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OFTALMOLOGIA DE CALI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890320032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