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Valle del Cauca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CHRISTUS SINERGIA SALUD S.A.</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800212422</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N.°797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2026-07-15</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IPS-ALTA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 xml:space="preserve">Expresa el tiempo de espera en días calendario que transcurren entre la fecha de solicitud de la cita para la consulta por Medicina Interna de primera vez y la fecha en la cual el usuario lo solicitó </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solicitud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solicitud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solicitud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solicitud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I.C.57</w:t>
            </w:r>
          </w:p>
        </w:tc>
      </w:tr>
      <w:tr>
        <w:tc>
          <w:tcPr>
            <w:tcW w:type="dxa" w:w="4607"/>
          </w:tcPr>
          <w:p>
            <w:r>
              <w:t>Descripción</w:t>
            </w:r>
          </w:p>
        </w:tc>
        <w:tc>
          <w:tcPr>
            <w:tcW w:type="dxa" w:w="4607"/>
          </w:tcPr>
          <w:p>
            <w:r>
              <w:t>Expresa el tiempo de espera en días calendario que transcurren entre la fecha de solicitud de la cita para la consulta por cirugía 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vascular de primera vez y la fecha en la cual el usuario la solicitó / número total de citas de cirugía 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372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dermatología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I.C.58</w:t>
            </w:r>
          </w:p>
        </w:tc>
      </w:tr>
      <w:tr>
        <w:tc>
          <w:tcPr>
            <w:tcW w:type="dxa" w:w="4607"/>
          </w:tcPr>
          <w:p>
            <w:r>
              <w:t>Descripción</w:t>
            </w:r>
          </w:p>
        </w:tc>
        <w:tc>
          <w:tcPr>
            <w:tcW w:type="dxa" w:w="4607"/>
          </w:tcPr>
          <w:p>
            <w:r>
              <w:t>Expresa el tiempo de espera en días calendario que transcurren entre la fecha de solicitud de la cita para la consulta por dermatología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dermatología de primera vez y la fecha en la cual el usuario la solicitó / número total de citas de dermatología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dermatología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dermatología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rehabilitación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I.C.59</w:t>
            </w:r>
          </w:p>
        </w:tc>
      </w:tr>
      <w:tr>
        <w:tc>
          <w:tcPr>
            <w:tcW w:type="dxa" w:w="4607"/>
          </w:tcPr>
          <w:p>
            <w:r>
              <w:t>Descripción</w:t>
            </w:r>
          </w:p>
        </w:tc>
        <w:tc>
          <w:tcPr>
            <w:tcW w:type="dxa" w:w="4607"/>
          </w:tcPr>
          <w:p>
            <w:r>
              <w:t>Expresa el tiempo de espera en días calendario que transcurren entre la fecha de solicitud de la cita para la consulta por medicina física y rehabilitación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rehabilitación de primera vez y la fecha en la cual el usuario la solicitó / número total de citas de medicina física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rehabilitación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rehabilitación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I.C.60</w:t>
            </w:r>
          </w:p>
        </w:tc>
      </w:tr>
      <w:tr>
        <w:tc>
          <w:tcPr>
            <w:tcW w:type="dxa" w:w="4607"/>
          </w:tcPr>
          <w:p>
            <w:r>
              <w:t>Descripción</w:t>
            </w:r>
          </w:p>
        </w:tc>
        <w:tc>
          <w:tcPr>
            <w:tcW w:type="dxa" w:w="4607"/>
          </w:tcPr>
          <w:p>
            <w:r>
              <w:t>Expresa el tiempo de espera en días calendario que transcurren entre la fecha de solicitud de la cita para la consulta por neurología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neurología de primera vez y la fecha en la cual el usuario la solicitó / número total de citas de neurología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solicitud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solicitud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de mano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I.C.64</w:t>
            </w:r>
          </w:p>
        </w:tc>
      </w:tr>
      <w:tr>
        <w:tc>
          <w:tcPr>
            <w:tcW w:type="dxa" w:w="4607"/>
          </w:tcPr>
          <w:p>
            <w:r>
              <w:t>Descripción</w:t>
            </w:r>
          </w:p>
        </w:tc>
        <w:tc>
          <w:tcPr>
            <w:tcW w:type="dxa" w:w="4607"/>
          </w:tcPr>
          <w:p>
            <w:r>
              <w:t>Expresa el tiempo de espera en días calendario que transcurren entre la fecha de solicitud de la cita para la consulta por cirugía de mano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mano de primera vez y la fecha en la cual el usuario la solicitó / número total de citas de cirugía de mano a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mano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mano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neurocirugía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I.C.65</w:t>
            </w:r>
          </w:p>
        </w:tc>
      </w:tr>
      <w:tr>
        <w:tc>
          <w:tcPr>
            <w:tcW w:type="dxa" w:w="4607"/>
          </w:tcPr>
          <w:p>
            <w:r>
              <w:t>Descripción</w:t>
            </w:r>
          </w:p>
        </w:tc>
        <w:tc>
          <w:tcPr>
            <w:tcW w:type="dxa" w:w="4607"/>
          </w:tcPr>
          <w:p>
            <w:r>
              <w:t>Expresa el tiempo de espera en días calendario que transcurren entre la fecha de solicitud de la cita para la consulta por neurocirugía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neurocirugía de primera vez y la fecha en la cual el usuario la solicitó / número total de citas de neurocirugía de primera vez asignadas </w:t>
            </w:r>
          </w:p>
        </w:tc>
      </w:tr>
      <w:tr>
        <w:tc>
          <w:tcPr>
            <w:tcW w:type="dxa" w:w="4607"/>
          </w:tcPr>
          <w:p>
            <w:r>
              <w:t>Numerador</w:t>
            </w:r>
          </w:p>
        </w:tc>
        <w:tc>
          <w:tcPr>
            <w:tcW w:type="dxa" w:w="4607"/>
          </w:tcPr>
          <w:p>
            <w:r>
              <w:t xml:space="preserve">Sumatoria de la diferencia de días calendario entre la fecha en la que se asignó la cita de neurocirugía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neurocirugía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endocrinología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I.C.66</w:t>
            </w:r>
          </w:p>
        </w:tc>
      </w:tr>
      <w:tr>
        <w:tc>
          <w:tcPr>
            <w:tcW w:type="dxa" w:w="4607"/>
          </w:tcPr>
          <w:p>
            <w:r>
              <w:t>Descripción</w:t>
            </w:r>
          </w:p>
        </w:tc>
        <w:tc>
          <w:tcPr>
            <w:tcW w:type="dxa" w:w="4607"/>
          </w:tcPr>
          <w:p>
            <w:r>
              <w:t>Expresa el tiempo de espera en días calendario que transcurren entre la fecha de solicitud de la cita para la consulta por endocrinología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endocrinología de primera vez y la fecha en la cual el usuario la solicitó / número total de citas de endocrinología de primera vez asignadas </w:t>
            </w:r>
          </w:p>
        </w:tc>
      </w:tr>
      <w:tr>
        <w:tc>
          <w:tcPr>
            <w:tcW w:type="dxa" w:w="4607"/>
          </w:tcPr>
          <w:p>
            <w:r>
              <w:t>Numerador</w:t>
            </w:r>
          </w:p>
        </w:tc>
        <w:tc>
          <w:tcPr>
            <w:tcW w:type="dxa" w:w="4607"/>
          </w:tcPr>
          <w:p>
            <w:r>
              <w:t xml:space="preserve">Sumatoria de la diferencia de días calendario entre la fecha en la que se asignó la cita de endocrinología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endocrinología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I.C.69</w:t>
            </w:r>
          </w:p>
        </w:tc>
      </w:tr>
      <w:tr>
        <w:tc>
          <w:tcPr>
            <w:tcW w:type="dxa" w:w="4607"/>
          </w:tcPr>
          <w:p>
            <w:r>
              <w:t>Descripción</w:t>
            </w:r>
          </w:p>
        </w:tc>
        <w:tc>
          <w:tcPr>
            <w:tcW w:type="dxa" w:w="4607"/>
          </w:tcPr>
          <w:p>
            <w:r>
              <w:t>Expresa el tiempo de espera en días calendario que transcurren entre la fecha de solicitud de la cita para la consulta por neumología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neumología de primera vez y la fecha en la cual el usuario la solicitó / número total de citas de neumología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maxilofacial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I.C.79</w:t>
            </w:r>
          </w:p>
        </w:tc>
      </w:tr>
      <w:tr>
        <w:tc>
          <w:tcPr>
            <w:tcW w:type="dxa" w:w="4607"/>
          </w:tcPr>
          <w:p>
            <w:r>
              <w:t>Descripción</w:t>
            </w:r>
          </w:p>
        </w:tc>
        <w:tc>
          <w:tcPr>
            <w:tcW w:type="dxa" w:w="4607"/>
          </w:tcPr>
          <w:p>
            <w:r>
              <w:t>Expresa el tiempo de espera en días calendario que transcurren entre la fecha de solicitud de la cita para la consulta por cirugía maxilofacial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maxilofacial de primera vez y la fecha en la cual el usuario la solicitó / número total de citas de cirugía maxilofacial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maxilofacial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maxilofacial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cardiovascular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I.C.81</w:t>
            </w:r>
          </w:p>
        </w:tc>
      </w:tr>
      <w:tr>
        <w:tc>
          <w:tcPr>
            <w:tcW w:type="dxa" w:w="4607"/>
          </w:tcPr>
          <w:p>
            <w:r>
              <w:t>Descripción</w:t>
            </w:r>
          </w:p>
        </w:tc>
        <w:tc>
          <w:tcPr>
            <w:tcW w:type="dxa" w:w="4607"/>
          </w:tcPr>
          <w:p>
            <w:r>
              <w:t>Expresa el tiempo de espera en días calendario que transcurren entre la fecha de solicitud de la cita para la consulta por cirugía cardiovascular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cardiovascular de primera vez y la fecha en la cual el usuario la solicitó / número total de citas de cirugía cardiovascular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cardiovascular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cardiovascular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de gastrointestinal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I.C.84</w:t>
            </w:r>
          </w:p>
        </w:tc>
      </w:tr>
      <w:tr>
        <w:tc>
          <w:tcPr>
            <w:tcW w:type="dxa" w:w="4607"/>
          </w:tcPr>
          <w:p>
            <w:r>
              <w:t>Descripción</w:t>
            </w:r>
          </w:p>
        </w:tc>
        <w:tc>
          <w:tcPr>
            <w:tcW w:type="dxa" w:w="4607"/>
          </w:tcPr>
          <w:p>
            <w:r>
              <w:t>Expresa el tiempo de espera en días calendario que transcurren entre la fecha de solicitud de la cita para la consulta por cirugía gastrointestinal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gastrointestinal de primera vez y la fecha en la cual el usuario la solicitó / número total de citas de cirugía gastrointestinal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gastrointestinal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gastrointestinal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dolor y cuidados paliativos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I.C.90</w:t>
            </w:r>
          </w:p>
        </w:tc>
      </w:tr>
      <w:tr>
        <w:tc>
          <w:tcPr>
            <w:tcW w:type="dxa" w:w="4607"/>
          </w:tcPr>
          <w:p>
            <w:r>
              <w:t>Descripción</w:t>
            </w:r>
          </w:p>
        </w:tc>
        <w:tc>
          <w:tcPr>
            <w:tcW w:type="dxa" w:w="4607"/>
          </w:tcPr>
          <w:p>
            <w:r>
              <w:t>Expresa el tiempo de espera en días calendario que transcurren entre la fecha de solicitud de la cita para la consulta por medicina del dolor y cuidados paliativos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dolor y cuidados paliativos de primera vez y la fecha en la cual el usuario la solicitó / número total de citas de medicina del dolor y cuidados paliativos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dolor y cuidados paliativos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dolor y cuidados paliativos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plástica y estética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I.C.98</w:t>
            </w:r>
          </w:p>
        </w:tc>
      </w:tr>
      <w:tr>
        <w:tc>
          <w:tcPr>
            <w:tcW w:type="dxa" w:w="4607"/>
          </w:tcPr>
          <w:p>
            <w:r>
              <w:t>Descripción</w:t>
            </w:r>
          </w:p>
        </w:tc>
        <w:tc>
          <w:tcPr>
            <w:tcW w:type="dxa" w:w="4607"/>
          </w:tcPr>
          <w:p>
            <w:r>
              <w:t>Expresa el tiempo de espera en días calendario que transcurren entre la fecha de solicitud de la cita para la consulta por cirugía plástica y estética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plástica y estética de primera vez y la fecha en la cual el usuario la solicitó / número total de citas de cirugía plástica y estética de primera vez asignadas </w:t>
            </w:r>
          </w:p>
        </w:tc>
      </w:tr>
      <w:tr>
        <w:tc>
          <w:tcPr>
            <w:tcW w:type="dxa" w:w="4607"/>
          </w:tcPr>
          <w:p>
            <w:r>
              <w:t>Numerador</w:t>
            </w:r>
          </w:p>
        </w:tc>
        <w:tc>
          <w:tcPr>
            <w:tcW w:type="dxa" w:w="4607"/>
          </w:tcPr>
          <w:p>
            <w:r>
              <w:t xml:space="preserve">Sumatoria de la diferencia de días calendario entre la fecha en la que se asignó la cita cirugía plástica y estética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plástica y estética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gastrointestinal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I.C.102</w:t>
            </w:r>
          </w:p>
        </w:tc>
      </w:tr>
      <w:tr>
        <w:tc>
          <w:tcPr>
            <w:tcW w:type="dxa" w:w="4607"/>
          </w:tcPr>
          <w:p>
            <w:r>
              <w:t>Descripción</w:t>
            </w:r>
          </w:p>
        </w:tc>
        <w:tc>
          <w:tcPr>
            <w:tcW w:type="dxa" w:w="4607"/>
          </w:tcPr>
          <w:p>
            <w:r>
              <w:t>Expresa el tiempo de espera en días calendario que transcurren entre la fecha de solicitud de la cita para la consulta por cirugía gastrointestinal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gastrointestinal de primera vez y la fecha en la cual el usuario la solicitó / número total de citas de cirugía gastrointestinal de primera vez asignadas </w:t>
            </w:r>
          </w:p>
        </w:tc>
      </w:tr>
      <w:tr>
        <w:tc>
          <w:tcPr>
            <w:tcW w:type="dxa" w:w="4607"/>
          </w:tcPr>
          <w:p>
            <w:r>
              <w:t>Numerador</w:t>
            </w:r>
          </w:p>
        </w:tc>
        <w:tc>
          <w:tcPr>
            <w:tcW w:type="dxa" w:w="4607"/>
          </w:tcPr>
          <w:p>
            <w:r>
              <w:t xml:space="preserve">Sumatoria de la diferencia de días calendario entre la fecha en la que se asignó la cita cirugía gastrointestinal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gastrointestinal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Cirugía General de primera vez asignada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6" name="Picture 3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pacientes clasificados como Triaje 2</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7" name="Picture 3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38" name="Picture 3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9" name="Picture 3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 xml:space="preserve">Tasa de Incidencia de Neumonía Asociada a Ventilador Mecánico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I.C.04</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neumonías asociadas a ventilador nuevas en la UCI/Número de días ventilador mecánico en UCI)*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0" name="Picture 4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Tracto Urinario Asociada a Catéter (ISTU-AC)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P.2.2</w:t>
            </w:r>
          </w:p>
        </w:tc>
      </w:tr>
      <w:tr>
        <w:tc>
          <w:tcPr>
            <w:tcW w:type="dxa" w:w="4607"/>
          </w:tcPr>
          <w:p>
            <w:r>
              <w:t>Código Propio</w:t>
            </w:r>
          </w:p>
        </w:tc>
        <w:tc>
          <w:tcPr>
            <w:tcW w:type="dxa" w:w="4607"/>
          </w:tcPr>
          <w:p>
            <w:r>
              <w:t>I.C.07</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(Sumatoria de los casos nuevos de infección del tracto urinario asociada a catéter (ISTU-AC) en UCI (adulto y pediátrica)/Número de días catéter urinario en UCI (adulto y pediátrica))*1000</w:t>
            </w:r>
          </w:p>
        </w:tc>
      </w:tr>
      <w:tr>
        <w:tc>
          <w:tcPr>
            <w:tcW w:type="dxa" w:w="4607"/>
          </w:tcPr>
          <w:p>
            <w:r>
              <w:t>Numerador</w:t>
            </w:r>
          </w:p>
        </w:tc>
        <w:tc>
          <w:tcPr>
            <w:tcW w:type="dxa" w:w="4607"/>
          </w:tcPr>
          <w:p>
            <w:r>
              <w:t>Sumatoria de los casos nuevos de infección del tracto urinario asociada a catéter (ISTU-AC) en UCI (adulto y pediátrica)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catéter urinario en UCI (adulto y pediátrica)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cateter urinario</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del Tracto urinario Asociado a Catéter “Solo aplica para Uci adulta, Uci pediátrica”</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1" name="Picture 4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Torrente Sanguíneo Asociada a Catéter (BITS- 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P.2.3</w:t>
            </w:r>
          </w:p>
        </w:tc>
      </w:tr>
      <w:tr>
        <w:tc>
          <w:tcPr>
            <w:tcW w:type="dxa" w:w="4607"/>
          </w:tcPr>
          <w:p>
            <w:r>
              <w:t>Código Propio</w:t>
            </w:r>
          </w:p>
        </w:tc>
        <w:tc>
          <w:tcPr>
            <w:tcW w:type="dxa" w:w="4607"/>
          </w:tcPr>
          <w:p>
            <w:r>
              <w:t>I.C.08</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(Sumatoria de casos nuevos de Infección del Torrente Sanguíneo Asociada a Catéter (BITS- aC) en UCI (Adulto y Pediátrica y Neonatal) /Número de días catéter central UCI (Adulto y Pediátrica y Neonatal) *1000</w:t>
            </w:r>
          </w:p>
        </w:tc>
      </w:tr>
      <w:tr>
        <w:tc>
          <w:tcPr>
            <w:tcW w:type="dxa" w:w="4607"/>
          </w:tcPr>
          <w:p>
            <w:r>
              <w:t>Numerador</w:t>
            </w:r>
          </w:p>
        </w:tc>
        <w:tc>
          <w:tcPr>
            <w:tcW w:type="dxa" w:w="4607"/>
          </w:tcPr>
          <w:p>
            <w:r>
              <w:t xml:space="preserve">Sumatoria de casos nuevos de Infección del Torrente Sanguíneo Asociada a Catéter (BITS- aC) en UCI (Adulto y Pediátrica y Neonatal)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catéter central UCI (Adulto y Pediátrica y Neonatal)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cateter central</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torrente sanguíneo Asociada a Catéter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2" name="Picture 4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hospitalizados que sufren caídas/Sumatoria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3" name="Picture 4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4" name="Picture 4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5" name="Picture 4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6" name="Picture 4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 y/o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 P.2.11</w:t>
            </w:r>
          </w:p>
        </w:tc>
      </w:tr>
      <w:tr>
        <w:tc>
          <w:tcPr>
            <w:tcW w:type="dxa" w:w="4607"/>
          </w:tcPr>
          <w:p>
            <w:r>
              <w:t>Código Propio</w:t>
            </w:r>
          </w:p>
        </w:tc>
        <w:tc>
          <w:tcPr>
            <w:tcW w:type="dxa" w:w="4607"/>
          </w:tcPr>
          <w:p>
            <w:r>
              <w:t>I.C.15, I.C.16</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eventos adversos relacionados con la administración de medicamentos en hospitalización – urgencias/Sumatoria de egresos de hospitalización y personas atendidas en urgencias)* 100</w:t>
            </w:r>
          </w:p>
        </w:tc>
      </w:tr>
      <w:tr>
        <w:tc>
          <w:tcPr>
            <w:tcW w:type="dxa" w:w="4607"/>
          </w:tcPr>
          <w:p>
            <w:r>
              <w:t>Numerador</w:t>
            </w:r>
          </w:p>
        </w:tc>
        <w:tc>
          <w:tcPr>
            <w:tcW w:type="dxa" w:w="4607"/>
          </w:tcPr>
          <w:p>
            <w:r>
              <w:t>Número de eventos adversos relacionados con la administración de medicamentos en hospitalización – urgencias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egresos de hospitalización y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7" name="Picture 4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I.C.18, I.C.19, I.C.20</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(Número de pacientes que desarrollan úlceras por presión en hospitalización/Sumatoria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hospitalización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8" name="Picture 4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I.C.24, I.C.25,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9" name="Picture 4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 la misma Institución antes de las 72 horas con el mismo diagnóstico de egreso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w:t>
            </w:r>
          </w:p>
        </w:tc>
      </w:tr>
      <w:tr>
        <w:tc>
          <w:tcPr>
            <w:tcW w:type="dxa" w:w="4607"/>
          </w:tcPr>
          <w:p>
            <w:r>
              <w:t>Numerador</w:t>
            </w:r>
          </w:p>
        </w:tc>
        <w:tc>
          <w:tcPr>
            <w:tcW w:type="dxa" w:w="4607"/>
          </w:tcPr>
          <w:p>
            <w:r>
              <w:t>Número de pacientes que reingresan al servicio de urgencias en la misma institución antes de las 72 horas con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dé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0" name="Picture 5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I.C.31, I.C.32, I.C.33, I.C.34, I.C.36, I.C.39, I.C.40, I.C.41, I.C.43, I.C.45, I.C.46, I.C.47</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202, 203, 205, 207, 209, 213, 214, 215, 231, 234, 235, 245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