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ABILITACION Y GESTION DEL REINTEGRO CON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5737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