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ORTOPEDIA Y TRAUMATOLOGIA EL ESTADIO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890933857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