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REGIONAL DE SOGAMOSO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891855039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N.°903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solicitud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I.C.38, I.C.39, I.C.40, I.C.41, I.C.44,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203, 205, 207, 211, 213, 214, 215, 233, 245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