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CAJA DE COMPENSACION FAMILIAR CAFAM</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860013570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I.C.93, I.C.95</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412, 414, 416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