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TRAUMATOLOGIA EL ESTADIO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890933857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