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 OTORRINOLARINGOLOGÍA DE ANTIOQUIA S.A. –ORLANT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800024834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N.°922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I.C.33, I.C.36, I.C.39, I.C.45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205, 209, 213, 234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