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UNIDAD MÉDICA ONCOLÓGICA ONCOLIFE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900364721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I.C.32, I.C.33, I.C.34, I.C.39, I.C.40, I.C.41,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201, 203, 205, 207, 213, 214, 215, 233, 234, 235, 245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