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HOSPITAL DE LA MISERICORDIA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899999123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I.C.33, I.C.34, I.C.35, I.C.36, I.C.38, I.C.39,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202, 205, 207, 208, 209, 211, 213, 215, 231, 245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