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DE COMPENSACION FAMILIAR DE CALDAS - CONFA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890806490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I.C.95, I.C.97</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412, 416, 422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