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HOME HEALTH SALUD EN CASA SAS IPS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900355304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N.°536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2026-03-04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Neumonía Asociada a Ventilador Mecánico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I.C.05</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I.C.21, I.C.22</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133, 134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