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ATS Y CIA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901211457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I.C.34, I.C.39, I.C.40,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201, 202, 203, 207, 213, 214, 234, 245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