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ELP TRAUMA SALUD Y ORTOPEDIA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202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