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LA SAGRADA FAMILIA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901352353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N.°474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2027-02-22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 I.C.05</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110, 109, 133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I.C.36, I.C.39, I.C.40, I.C.41, I.C.43,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201, 202, 203, 205, 207, 209, 213, 214, 215, 231, 234, 245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