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Ciencias Empresariales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Licenciatura Administración de Empresas</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02-2027</w:t>
      </w:r>
    </w:p>
    <w:p/>
    <w:p/>
    <w:p>
      <w:pPr>
        <w:jc w:val="center"/>
        <w:spacing w:after="160" w:line="360" w:lineRule="auto"/>
      </w:pPr>
      <w:r>
        <w:rPr>
          <w:rFonts w:ascii="Arial" w:hAnsi="Arial" w:eastAsia="Arial" w:cs="Arial"/>
          <w:sz w:val="28"/>
          <w:szCs w:val="28"/>
          <w:b w:val="1"/>
          <w:bCs w:val="1"/>
          <w:smallCaps w:val="0"/>
          <w:caps w:val="1"/>
        </w:rPr>
        <w:t xml:space="preserve"/>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10"/>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pPr>
        <w:tabs>
          <w:tab w:val="right" w:leader="dot" w:pos="9062"/>
        </w:tabs>
      </w:pPr>
      <w:hyperlink w:anchor="_Toc17" w:history="1">
        <w:r>
          <w:rPr>
            <w:rFonts w:ascii="Arial" w:hAnsi="Arial" w:eastAsia="Arial" w:cs="Arial"/>
            <w:sz w:val="22"/>
            <w:szCs w:val="22"/>
            <w:smallCaps w:val="0"/>
            <w:caps w:val="1"/>
          </w:rPr>
          <w:t>6. Organización del Pensum.</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Arial" w:hAnsi="Arial" w:eastAsia="Arial" w:cs="Arial"/>
            <w:sz w:val="22"/>
            <w:szCs w:val="22"/>
            <w:smallCaps w:val="0"/>
            <w:caps w:val="1"/>
          </w:rPr>
          <w:t>6.1 Cuadro resumen del pensum de Licenciatura Administración de Empresas. Presencial</w:t>
        </w:r>
        <w:r>
          <w:tab/>
        </w:r>
        <w:r>
          <w:fldChar w:fldCharType="begin"/>
        </w:r>
        <w:r>
          <w:instrText xml:space="preserve">PAGEREF _Toc18 \h</w:instrText>
        </w:r>
        <w:r>
          <w:fldChar w:fldCharType="end"/>
        </w:r>
      </w:hyperlink>
    </w:p>
    <w:p>
      <w:pPr>
        <w:tabs>
          <w:tab w:val="right" w:leader="dot" w:pos="9062"/>
        </w:tabs>
        <w:ind w:left="200"/>
      </w:pPr>
      <w:hyperlink w:anchor="_Toc19" w:history="1">
        <w:r>
          <w:rPr>
            <w:rFonts w:ascii="Arial" w:hAnsi="Arial" w:eastAsia="Arial" w:cs="Arial"/>
            <w:sz w:val="22"/>
            <w:szCs w:val="22"/>
            <w:smallCaps w:val="0"/>
            <w:caps w:val="1"/>
          </w:rPr>
          <w:t>6.2 Asignaturas por áreas de formación</w:t>
        </w:r>
        <w:r>
          <w:tab/>
        </w:r>
        <w:r>
          <w:fldChar w:fldCharType="begin"/>
        </w:r>
        <w:r>
          <w:instrText xml:space="preserve">PAGEREF _Toc19 \h</w:instrText>
        </w:r>
        <w:r>
          <w:fldChar w:fldCharType="end"/>
        </w:r>
      </w:hyperlink>
    </w:p>
    <w:p>
      <w:pPr>
        <w:tabs>
          <w:tab w:val="right" w:leader="dot" w:pos="9062"/>
        </w:tabs>
        <w:ind w:left="200"/>
      </w:pPr>
      <w:hyperlink w:anchor="_Toc20" w:history="1">
        <w:r>
          <w:rPr>
            <w:rFonts w:ascii="Arial" w:hAnsi="Arial" w:eastAsia="Arial" w:cs="Arial"/>
            <w:sz w:val="22"/>
            <w:szCs w:val="22"/>
            <w:smallCaps w:val="0"/>
            <w:caps w:val="1"/>
          </w:rPr>
          <w:t>6.2.1 Área de formación general</w:t>
        </w:r>
        <w:r>
          <w:tab/>
        </w:r>
        <w:r>
          <w:fldChar w:fldCharType="begin"/>
        </w:r>
        <w:r>
          <w:instrText xml:space="preserve">PAGEREF _Toc20 \h</w:instrText>
        </w:r>
        <w:r>
          <w:fldChar w:fldCharType="end"/>
        </w:r>
      </w:hyperlink>
    </w:p>
    <w:p>
      <w:pPr>
        <w:tabs>
          <w:tab w:val="right" w:leader="dot" w:pos="9062"/>
        </w:tabs>
        <w:ind w:left="200"/>
      </w:pPr>
      <w:hyperlink w:anchor="_Toc21" w:history="1">
        <w:r>
          <w:rPr>
            <w:rFonts w:ascii="Arial" w:hAnsi="Arial" w:eastAsia="Arial" w:cs="Arial"/>
            <w:sz w:val="22"/>
            <w:szCs w:val="22"/>
            <w:smallCaps w:val="0"/>
            <w:caps w:val="1"/>
          </w:rPr>
          <w:t>6.2.2 Área de formación básica</w:t>
        </w:r>
        <w:r>
          <w:tab/>
        </w:r>
        <w:r>
          <w:fldChar w:fldCharType="begin"/>
        </w:r>
        <w:r>
          <w:instrText xml:space="preserve">PAGEREF _Toc21 \h</w:instrText>
        </w:r>
        <w:r>
          <w:fldChar w:fldCharType="end"/>
        </w:r>
      </w:hyperlink>
    </w:p>
    <w:p>
      <w:pPr>
        <w:tabs>
          <w:tab w:val="right" w:leader="dot" w:pos="9062"/>
        </w:tabs>
        <w:ind w:left="200"/>
      </w:pPr>
      <w:hyperlink w:anchor="_Toc22" w:history="1">
        <w:r>
          <w:rPr>
            <w:rFonts w:ascii="Arial" w:hAnsi="Arial" w:eastAsia="Arial" w:cs="Arial"/>
            <w:sz w:val="22"/>
            <w:szCs w:val="22"/>
            <w:smallCaps w:val="0"/>
            <w:caps w:val="1"/>
          </w:rPr>
          <w:t>6.2.3 Área de formación de especialidad</w:t>
        </w:r>
        <w:r>
          <w:tab/>
        </w:r>
        <w:r>
          <w:fldChar w:fldCharType="begin"/>
        </w:r>
        <w:r>
          <w:instrText xml:space="preserve">PAGEREF _Toc22 \h</w:instrText>
        </w:r>
        <w:r>
          <w:fldChar w:fldCharType="end"/>
        </w:r>
      </w:hyperlink>
    </w:p>
    <w:p>
      <w:pPr>
        <w:tabs>
          <w:tab w:val="right" w:leader="dot" w:pos="9062"/>
        </w:tabs>
        <w:ind w:left="200"/>
      </w:pPr>
      <w:hyperlink w:anchor="_Toc23" w:history="1">
        <w:r>
          <w:rPr>
            <w:rFonts w:ascii="Arial" w:hAnsi="Arial" w:eastAsia="Arial" w:cs="Arial"/>
            <w:sz w:val="22"/>
            <w:szCs w:val="22"/>
            <w:smallCaps w:val="0"/>
            <w:caps w:val="1"/>
          </w:rPr>
          <w:t>6.3 Cuadro resumen por área de formación. Licenciatura Administración de Empresas</w:t>
        </w:r>
        <w:r>
          <w:tab/>
        </w:r>
        <w:r>
          <w:fldChar w:fldCharType="begin"/>
        </w:r>
        <w:r>
          <w:instrText xml:space="preserve">PAGEREF _Toc23 \h</w:instrText>
        </w:r>
        <w:r>
          <w:fldChar w:fldCharType="end"/>
        </w:r>
      </w:hyperlink>
    </w:p>
    <w:p>
      <w:pPr>
        <w:tabs>
          <w:tab w:val="right" w:leader="dot" w:pos="9062"/>
        </w:tabs>
        <w:ind w:left="200"/>
      </w:pPr>
      <w:hyperlink w:anchor="_Toc24" w:history="1">
        <w:r>
          <w:rPr>
            <w:rFonts w:ascii="Arial" w:hAnsi="Arial" w:eastAsia="Arial" w:cs="Arial"/>
            <w:sz w:val="22"/>
            <w:szCs w:val="22"/>
            <w:smallCaps w:val="0"/>
            <w:caps w:val="1"/>
          </w:rPr>
          <w:t>6.4 Malla Curricular</w:t>
        </w:r>
        <w:r>
          <w:tab/>
        </w:r>
        <w:r>
          <w:fldChar w:fldCharType="begin"/>
        </w:r>
        <w:r>
          <w:instrText xml:space="preserve">PAGEREF _Toc24 \h</w:instrText>
        </w:r>
        <w:r>
          <w:fldChar w:fldCharType="end"/>
        </w:r>
      </w:hyperlink>
    </w:p>
    <w:p>
      <w:pPr>
        <w:tabs>
          <w:tab w:val="right" w:leader="dot" w:pos="9062"/>
        </w:tabs>
      </w:pPr>
      <w:hyperlink w:anchor="_Toc25" w:history="1">
        <w:r>
          <w:rPr>
            <w:rFonts w:ascii="Arial" w:hAnsi="Arial" w:eastAsia="Arial" w:cs="Arial"/>
            <w:sz w:val="22"/>
            <w:szCs w:val="22"/>
            <w:smallCaps w:val="0"/>
            <w:caps w:val="1"/>
          </w:rPr>
          <w:t>7. Plan de absorción</w:t>
        </w:r>
        <w:r>
          <w:tab/>
        </w:r>
        <w:r>
          <w:fldChar w:fldCharType="begin"/>
        </w:r>
        <w:r>
          <w:instrText xml:space="preserve">PAGEREF _Toc25 \h</w:instrText>
        </w:r>
        <w:r>
          <w:fldChar w:fldCharType="end"/>
        </w:r>
      </w:hyperlink>
    </w:p>
    <w:p>
      <w:pPr>
        <w:tabs>
          <w:tab w:val="right" w:leader="dot" w:pos="9062"/>
        </w:tabs>
        <w:ind w:left="200"/>
      </w:pPr>
      <w:hyperlink w:anchor="_Toc26" w:history="1">
        <w:r>
          <w:rPr>
            <w:rFonts w:ascii="Arial" w:hAnsi="Arial" w:eastAsia="Arial" w:cs="Arial"/>
            <w:sz w:val="22"/>
            <w:szCs w:val="22"/>
            <w:smallCaps w:val="0"/>
            <w:caps w:val="1"/>
          </w:rPr>
          <w:t>7.1 Políticas de absorción</w:t>
        </w:r>
        <w:r>
          <w:tab/>
        </w:r>
        <w:r>
          <w:fldChar w:fldCharType="begin"/>
        </w:r>
        <w:r>
          <w:instrText xml:space="preserve">PAGEREF _Toc26 \h</w:instrText>
        </w:r>
        <w:r>
          <w:fldChar w:fldCharType="end"/>
        </w:r>
      </w:hyperlink>
    </w:p>
    <w:p>
      <w:pPr>
        <w:tabs>
          <w:tab w:val="right" w:leader="dot" w:pos="9062"/>
        </w:tabs>
      </w:pPr>
      <w:hyperlink w:anchor="_Toc27" w:history="1">
        <w:r>
          <w:rPr>
            <w:rFonts w:ascii="Arial" w:hAnsi="Arial" w:eastAsia="Arial" w:cs="Arial"/>
            <w:sz w:val="22"/>
            <w:szCs w:val="22"/>
            <w:smallCaps w:val="0"/>
            <w:caps w:val="1"/>
          </w:rPr>
          <w:t>18. Programa de cada asignatura con enfoque de competencias </w:t>
        </w:r>
        <w:r>
          <w:tab/>
        </w:r>
        <w:r>
          <w:fldChar w:fldCharType="begin"/>
        </w:r>
        <w:r>
          <w:instrText xml:space="preserve">PAGEREF _Toc27 \h</w:instrText>
        </w:r>
        <w:r>
          <w:fldChar w:fldCharType="end"/>
        </w:r>
      </w:hyperlink>
    </w:p>
    <w:p>
      <w:r>
        <w:fldChar w:fldCharType="end"/>
      </w:r>
    </w:p>
    <w:p>
      <w:pPr>
        <w:sectPr>
          <w:headerReference w:type="default" r:id="rId11"/>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Licenciatura Administración de Empresas</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Licenciatura Administración de Empresas</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Prueba tesis.</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6"/>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Licenciatura Administración de Empresas</w:t>
            </w:r>
          </w:p>
        </w:tc>
      </w:tr>
      <w:tr>
        <w:trPr/>
        <w:tc>
          <w:tcPr>
            <w:tcW w:w="6000" w:type="dxa"/>
            <w:vAlign w:val="center"/>
          </w:tcPr>
          <w:p>
            <w:pPr>
              <w:numPr>
                <w:ilvl w:val="1"/>
                <w:numId w:val="6"/>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Licenciatura Administración de Empresas</w:t>
            </w:r>
          </w:p>
        </w:tc>
      </w:tr>
      <w:tr>
        <w:trPr/>
        <w:tc>
          <w:tcPr>
            <w:tcW w:w="6000" w:type="dxa"/>
            <w:vAlign w:val="center"/>
          </w:tcPr>
          <w:p>
            <w:pPr>
              <w:numPr>
                <w:ilvl w:val="1"/>
                <w:numId w:val="6"/>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 años y  ciclos</w:t>
            </w:r>
          </w:p>
        </w:tc>
      </w:tr>
      <w:tr>
        <w:trPr/>
        <w:tc>
          <w:tcPr>
            <w:tcW w:w="6000" w:type="dxa"/>
            <w:vAlign w:val="center"/>
          </w:tcPr>
          <w:p>
            <w:pPr>
              <w:numPr>
                <w:ilvl w:val="1"/>
                <w:numId w:val="6"/>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6"/>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6"/>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Licenciatura Administración de Empresas,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jc w:val="both"/>
        <w:spacing w:after="240" w:line="360" w:lineRule="auto"/>
      </w:pPr>
      <w:r>
        <w:rPr>
          <w:rFonts w:ascii="Arial" w:hAnsi="Arial" w:eastAsia="Arial" w:cs="Arial"/>
          <w:sz w:val="24"/>
          <w:szCs w:val="24"/>
        </w:rPr>
        <w:t xml:space="preserve">Las competencias básicas del profesional de Licenciatura Administración de Empresas,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jc w:val="both"/>
        <w:spacing w:after="240" w:line="360" w:lineRule="auto"/>
      </w:pPr>
      <w:r>
        <w:rPr>
          <w:rFonts w:ascii="Arial" w:hAnsi="Arial" w:eastAsia="Arial" w:cs="Arial"/>
          <w:sz w:val="24"/>
          <w:szCs w:val="24"/>
        </w:rPr>
        <w:t xml:space="preserve">Las competencias de Especialidad del profesional de Licenciatura Administración de Empresas,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pStyle w:val="Heading2"/>
      </w:pPr>
      <w:bookmarkStart w:id="15" w:name="_Toc15"/>
      <w:r>
        <w:t>5.4 Valores Institucionales</w:t>
      </w:r>
      <w:bookmarkEnd w:id="15"/>
    </w:p>
    <w:p>
      <w:pPr>
        <w:numPr>
          <w:ilvl w:val="0"/>
          <w:numId w:val="8"/>
        </w:numPr>
      </w:pPr>
      <w:r>
        <w:rPr>
          <w:rFonts w:ascii="Arial" w:hAnsi="Arial" w:eastAsia="Arial" w:cs="Arial"/>
          <w:sz w:val="24"/>
          <w:szCs w:val="24"/>
        </w:rPr>
        <w:t xml:space="preserve">Compromiso agresivo.</w:t>
      </w:r>
    </w:p>
    <w:p>
      <w:pPr>
        <w:numPr>
          <w:ilvl w:val="0"/>
          <w:numId w:val="8"/>
        </w:numPr>
      </w:pPr>
      <w:r>
        <w:rPr>
          <w:rFonts w:ascii="Arial" w:hAnsi="Arial" w:eastAsia="Arial" w:cs="Arial"/>
          <w:sz w:val="24"/>
          <w:szCs w:val="24"/>
        </w:rPr>
        <w:t xml:space="preserve">Innovación permanente.</w:t>
      </w:r>
    </w:p>
    <w:p>
      <w:pPr>
        <w:numPr>
          <w:ilvl w:val="0"/>
          <w:numId w:val="8"/>
        </w:numPr>
      </w:pPr>
      <w:r>
        <w:rPr>
          <w:rFonts w:ascii="Arial" w:hAnsi="Arial" w:eastAsia="Arial" w:cs="Arial"/>
          <w:sz w:val="24"/>
          <w:szCs w:val="24"/>
        </w:rPr>
        <w:t xml:space="preserve">Respeto y pensamiento positivo.</w:t>
      </w:r>
    </w:p>
    <w:p>
      <w:pPr>
        <w:numPr>
          <w:ilvl w:val="0"/>
          <w:numId w:val="8"/>
        </w:numPr>
      </w:pPr>
      <w:r>
        <w:rPr>
          <w:rFonts w:ascii="Arial" w:hAnsi="Arial" w:eastAsia="Arial" w:cs="Arial"/>
          <w:sz w:val="24"/>
          <w:szCs w:val="24"/>
        </w:rPr>
        <w:t xml:space="preserve">Liderazgo institucional.</w:t>
      </w:r>
    </w:p>
    <w:p>
      <w:pPr>
        <w:numPr>
          <w:ilvl w:val="0"/>
          <w:numId w:val="8"/>
        </w:numPr>
      </w:pPr>
      <w:r>
        <w:rPr>
          <w:rFonts w:ascii="Arial" w:hAnsi="Arial" w:eastAsia="Arial" w:cs="Arial"/>
          <w:sz w:val="24"/>
          <w:szCs w:val="24"/>
        </w:rPr>
        <w:t xml:space="preserve">Solidaridad y trascendencia cultural.</w:t>
      </w:r>
    </w:p>
    <w:p>
      <w:pPr>
        <w:numPr>
          <w:ilvl w:val="0"/>
          <w:numId w:val="8"/>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jc w:val="both"/>
        <w:spacing w:after="240" w:line="360" w:lineRule="auto"/>
      </w:pPr>
      <w:r>
        <w:rPr>
          <w:rFonts w:ascii="Arial" w:hAnsi="Arial" w:eastAsia="Arial" w:cs="Arial"/>
          <w:sz w:val="24"/>
          <w:szCs w:val="24"/>
        </w:rPr>
        <w:t xml:space="preserve">Con la Carrera Licenciatura Administración de Empresas se podrá desempeñar en las siguientes áreas:</w:t>
      </w:r>
    </w:p>
    <w:p>
      <w:pPr>
        <w:jc w:val="both"/>
        <w:spacing w:after="200"/>
      </w:pPr>
      <w:r>
        <w:rPr>
          <w:rFonts w:ascii="Arial" w:hAnsi="Arial" w:eastAsia="Arial" w:cs="Arial"/>
          <w:sz w:val="18"/>
          <w:szCs w:val="18"/>
          <w:i w:val="1"/>
          <w:iCs w:val="1"/>
        </w:rPr>
        <w:t xml:space="preserve">Tabla 6 Esferas de actuación</w:t>
      </w:r>
    </w:p>
    <w:tbl>
      <w:tblGrid>
        <w:gridCol w:w="3000" w:type="dxa"/>
        <w:gridCol w:w="3000" w:type="dxa"/>
        <w:gridCol w:w="3000" w:type="dxa"/>
        <w:gridCol w:w="3000" w:type="dxa"/>
      </w:tblGrid>
      <w:tblPr>
        <w:tblStyle w:val="areas"/>
      </w:tblPr>
      <w:tr>
        <w:trPr/>
        <w:tc>
          <w:tcPr>
            <w:tcW w:w="3000" w:type="dxa"/>
            <w:vAlign w:val="center"/>
          </w:tcPr>
          <w:p>
            <w:pPr>
              <w:jc w:val="center"/>
              <w:spacing w:after="0" w:line="360" w:lineRule="auto"/>
            </w:pPr>
            <w:r>
              <w:rPr>
                <w:rFonts w:ascii="Arial" w:hAnsi="Arial" w:eastAsia="Arial" w:cs="Arial"/>
                <w:sz w:val="20"/>
                <w:szCs w:val="20"/>
                <w:b w:val="1"/>
                <w:bCs w:val="1"/>
              </w:rPr>
              <w:t xml:space="preserve">Área de desempeño</w:t>
            </w:r>
          </w:p>
        </w:tc>
        <w:tc>
          <w:tcPr>
            <w:tcW w:w="3000" w:type="dxa"/>
            <w:vAlign w:val="center"/>
          </w:tcPr>
          <w:p>
            <w:pPr>
              <w:jc w:val="center"/>
              <w:spacing w:after="0" w:line="360" w:lineRule="auto"/>
            </w:pPr>
            <w:r>
              <w:rPr>
                <w:rFonts w:ascii="Arial" w:hAnsi="Arial" w:eastAsia="Arial" w:cs="Arial"/>
                <w:sz w:val="20"/>
                <w:szCs w:val="20"/>
                <w:b w:val="1"/>
                <w:bCs w:val="1"/>
              </w:rPr>
              <w:t xml:space="preserve">Puesto a desempeñar</w:t>
            </w:r>
          </w:p>
        </w:tc>
        <w:tc>
          <w:tcPr>
            <w:tcW w:w="3000" w:type="dxa"/>
            <w:vAlign w:val="center"/>
          </w:tcPr>
          <w:p>
            <w:pPr>
              <w:jc w:val="center"/>
              <w:spacing w:after="0" w:line="360" w:lineRule="auto"/>
            </w:pPr>
            <w:r>
              <w:rPr>
                <w:rFonts w:ascii="Arial" w:hAnsi="Arial" w:eastAsia="Arial" w:cs="Arial"/>
                <w:sz w:val="20"/>
                <w:szCs w:val="20"/>
                <w:b w:val="1"/>
                <w:bCs w:val="1"/>
              </w:rPr>
              <w:t xml:space="preserve">Funciones del puesto</w:t>
            </w:r>
          </w:p>
        </w:tc>
        <w:tc>
          <w:tcPr>
            <w:tcW w:w="3000" w:type="dxa"/>
            <w:vAlign w:val="center"/>
          </w:tcPr>
          <w:p>
            <w:pPr>
              <w:jc w:val="center"/>
              <w:spacing w:after="0" w:line="360" w:lineRule="auto"/>
            </w:pPr>
            <w:r>
              <w:rPr>
                <w:rFonts w:ascii="Arial" w:hAnsi="Arial" w:eastAsia="Arial" w:cs="Arial"/>
                <w:sz w:val="20"/>
                <w:szCs w:val="20"/>
                <w:b w:val="1"/>
                <w:bCs w:val="1"/>
              </w:rPr>
              <w:t xml:space="preserve">Tipo de organización laboral</w:t>
            </w:r>
          </w:p>
        </w:tc>
      </w:tr>
    </w:tbl>
    <w:p>
      <w:pPr>
        <w:sectPr>
          <w:pgSz w:orient="portrait" w:w="12240" w:h="15840"/>
          <w:pgMar w:top="1420" w:right="1420" w:bottom="1420" w:left="1700" w:header="200" w:footer="720" w:gutter="0"/>
          <w:cols w:num="1" w:space="720"/>
        </w:sectPr>
      </w:pPr>
    </w:p>
    <w:p>
      <w:pPr>
        <w:pStyle w:val="Heading1"/>
      </w:pPr>
      <w:bookmarkStart w:id="17" w:name="_Toc17"/>
      <w:r>
        <w:t>6. Organización del Pensum.</w:t>
      </w:r>
      <w:bookmarkEnd w:id="17"/>
    </w:p>
    <w:p>
      <w:pPr/>
      <w:r>
        <w:rPr/>
        <w:t xml:space="preserve">Áreas de Formación profesional</w:t>
      </w:r>
    </w:p>
    <w:p>
      <w:pPr>
        <w:jc w:val="center"/>
      </w:pPr>
      <w:r>
        <w:pict>
          <v:shape type="#_x0000_t75" stroked="f" style="width:400pt; height:250pt; margin-left:0pt; margin-top:0pt; mso-position-horizontal:left; mso-position-vertical:top; mso-position-horizontal-relative:char; mso-position-vertical-relative:line;">
            <w10:wrap type="inline"/>
            <v:imagedata r:id="rId9" o:title=""/>
          </v:shape>
        </w:pict>
      </w:r>
    </w:p>
    <w:p>
      <w:pPr>
        <w:sectPr>
          <w:pgSz w:orient="portrait" w:w="12240" w:h="15840"/>
          <w:pgMar w:top="1420" w:right="1420" w:bottom="1420" w:left="1700" w:header="720" w:footer="720" w:gutter="0"/>
          <w:cols w:num="1" w:space="720"/>
        </w:sectPr>
      </w:pPr>
    </w:p>
    <w:p>
      <w:pPr/>
      <w:r>
        <w:rPr>
          <w:rFonts w:ascii="Arial" w:hAnsi="Arial" w:eastAsia="Arial" w:cs="Arial"/>
          <w:sz w:val="24"/>
          <w:szCs w:val="24"/>
          <w:b w:val="1"/>
          <w:bCs w:val="1"/>
        </w:rPr>
        <w:t xml:space="preserve">Estructura del plan de estudio</w:t>
      </w:r>
    </w:p>
    <w:p>
      <w:pPr>
        <w:jc w:val="both"/>
        <w:spacing w:after="240" w:line="360" w:lineRule="auto"/>
      </w:pPr>
      <w:r>
        <w:rPr>
          <w:rFonts w:ascii="Arial" w:hAnsi="Arial" w:eastAsia="Arial" w:cs="Arial"/>
          <w:sz w:val="24"/>
          <w:szCs w:val="24"/>
        </w:rPr>
        <w:t xml:space="preserve">El plan de estudio de Licenciatura Administración de Empresas está estructurado por asignaturas clasificadas en áreas de formación, las cuales comprenden varias asignaturas para cada una.</w:t>
      </w:r>
    </w:p>
    <w:p>
      <w:pPr>
        <w:pStyle w:val="Heading2"/>
      </w:pPr>
      <w:bookmarkStart w:id="18" w:name="_Toc18"/>
      <w:r>
        <w:t>6.1 Cuadro resumen del pensum de Licenciatura Administración de Empresas. Presencial</w:t>
      </w:r>
      <w:bookmarkEnd w:id="18"/>
    </w:p>
    <w:p>
      <w:pPr>
        <w:jc w:val="both"/>
        <w:spacing w:after="200"/>
      </w:pPr>
      <w:r>
        <w:rPr>
          <w:rFonts w:ascii="Arial" w:hAnsi="Arial" w:eastAsia="Arial" w:cs="Arial"/>
          <w:sz w:val="18"/>
          <w:szCs w:val="18"/>
          <w:i w:val="1"/>
          <w:iCs w:val="1"/>
        </w:rPr>
        <w:t xml:space="preserve">Tabla 7 Cuadro Resumen</w:t>
      </w:r>
    </w:p>
    <w:tbl>
      <w:tblGrid>
        <w:gridCol w:w="1100" w:type="dxa"/>
        <w:gridCol w:w="1100" w:type="dxa"/>
        <w:gridCol w:w="1100" w:type="dxa"/>
        <w:gridCol w:w="1100" w:type="dxa"/>
        <w:gridCol w:w="1100" w:type="dxa"/>
        <w:gridCol w:w="1100" w:type="dxa"/>
        <w:gridCol w:w="1100" w:type="dxa"/>
        <w:gridCol w:w="1100" w:type="dxa"/>
        <w:gridCol w:w="1100" w:type="dxa"/>
        <w:gridCol w:w="1100" w:type="dxa"/>
      </w:tblGrid>
      <w:tblPr>
        <w:tblStyle w:val="pensum"/>
      </w:tblPr>
      <w:tr>
        <w:trPr/>
        <w:tc>
          <w:tcPr>
            <w:tcW w:w="1100" w:type="dxa"/>
            <w:vAlign w:val="center"/>
          </w:tcPr>
          <w:p>
            <w:pPr>
              <w:jc w:val="center"/>
              <w:spacing w:after="0" w:line="360" w:lineRule="auto"/>
            </w:pPr>
            <w:r>
              <w:rPr>
                <w:rFonts w:ascii="Arial" w:hAnsi="Arial" w:eastAsia="Arial" w:cs="Arial"/>
                <w:sz w:val="18"/>
                <w:szCs w:val="18"/>
                <w:b w:val="1"/>
                <w:bCs w:val="1"/>
              </w:rPr>
              <w:t xml:space="preserve">Ciclo</w:t>
            </w:r>
          </w:p>
        </w:tc>
        <w:tc>
          <w:tcPr>
            <w:tcW w:w="1100" w:type="dxa"/>
            <w:vAlign w:val="center"/>
          </w:tcPr>
          <w:p>
            <w:pPr>
              <w:jc w:val="center"/>
              <w:spacing w:after="0" w:line="360" w:lineRule="auto"/>
            </w:pPr>
            <w:r>
              <w:rPr>
                <w:rFonts w:ascii="Arial" w:hAnsi="Arial" w:eastAsia="Arial" w:cs="Arial"/>
                <w:sz w:val="18"/>
                <w:szCs w:val="18"/>
                <w:b w:val="1"/>
                <w:bCs w:val="1"/>
              </w:rPr>
              <w:t xml:space="preserve">No.</w:t>
            </w:r>
          </w:p>
        </w:tc>
        <w:tc>
          <w:tcPr>
            <w:tcW w:w="1100" w:type="dxa"/>
            <w:vAlign w:val="center"/>
          </w:tcPr>
          <w:p>
            <w:pPr>
              <w:jc w:val="center"/>
              <w:spacing w:after="0" w:line="360" w:lineRule="auto"/>
            </w:pPr>
            <w:r>
              <w:rPr>
                <w:rFonts w:ascii="Arial" w:hAnsi="Arial" w:eastAsia="Arial" w:cs="Arial"/>
                <w:sz w:val="18"/>
                <w:szCs w:val="18"/>
                <w:b w:val="1"/>
                <w:bCs w:val="1"/>
              </w:rPr>
              <w:t xml:space="preserve">Código</w:t>
            </w:r>
          </w:p>
        </w:tc>
        <w:tc>
          <w:tcPr>
            <w:tcW w:w="1100" w:type="dxa"/>
            <w:vAlign w:val="center"/>
          </w:tcPr>
          <w:p>
            <w:pPr>
              <w:jc w:val="center"/>
              <w:spacing w:after="0" w:line="360" w:lineRule="auto"/>
            </w:pPr>
            <w:r>
              <w:rPr>
                <w:rFonts w:ascii="Arial" w:hAnsi="Arial" w:eastAsia="Arial" w:cs="Arial"/>
                <w:sz w:val="18"/>
                <w:szCs w:val="18"/>
                <w:b w:val="1"/>
                <w:bCs w:val="1"/>
              </w:rPr>
              <w:t xml:space="preserve">AF</w:t>
            </w:r>
          </w:p>
        </w:tc>
        <w:tc>
          <w:tcPr>
            <w:tcW w:w="1100" w:type="dxa"/>
            <w:vAlign w:val="center"/>
          </w:tcPr>
          <w:p>
            <w:pPr>
              <w:jc w:val="center"/>
              <w:spacing w:after="0" w:line="360" w:lineRule="auto"/>
            </w:pPr>
            <w:r>
              <w:rPr>
                <w:rFonts w:ascii="Arial" w:hAnsi="Arial" w:eastAsia="Arial" w:cs="Arial"/>
                <w:sz w:val="18"/>
                <w:szCs w:val="18"/>
                <w:b w:val="1"/>
                <w:bCs w:val="1"/>
              </w:rPr>
              <w:t xml:space="preserve">Asignatura</w:t>
            </w:r>
          </w:p>
        </w:tc>
        <w:tc>
          <w:tcPr>
            <w:tcW w:w="1100" w:type="dxa"/>
            <w:vAlign w:val="center"/>
          </w:tcPr>
          <w:p>
            <w:pPr>
              <w:jc w:val="center"/>
              <w:spacing w:after="0" w:line="360" w:lineRule="auto"/>
            </w:pPr>
            <w:r>
              <w:rPr>
                <w:rFonts w:ascii="Arial" w:hAnsi="Arial" w:eastAsia="Arial" w:cs="Arial"/>
                <w:sz w:val="18"/>
                <w:szCs w:val="18"/>
                <w:b w:val="1"/>
                <w:bCs w:val="1"/>
              </w:rPr>
              <w:t xml:space="preserve">Prerrequisito</w:t>
            </w:r>
          </w:p>
        </w:tc>
        <w:tc>
          <w:tcPr>
            <w:tcW w:w="1100" w:type="dxa"/>
            <w:vAlign w:val="center"/>
          </w:tcPr>
          <w:tbl>
            <w:tblGrid>
              <w:gridCol w:w="525" w:type="dxa"/>
              <w:gridCol w:w="525" w:type="dxa"/>
            </w:tblGrid>
            <w:tr>
              <w:trPr/>
              <w:tc>
                <w:tcPr>
                  <w:tcW w:w="1100" w:type="dxa"/>
                  <w:vAlign w:val="center"/>
                </w:tcPr>
                <w:p>
                  <w:pPr>
                    <w:jc w:val="center"/>
                    <w:spacing w:after="0" w:line="360" w:lineRule="auto"/>
                  </w:pPr>
                  <w:r>
                    <w:rPr>
                      <w:rFonts w:ascii="Arial" w:hAnsi="Arial" w:eastAsia="Arial" w:cs="Arial"/>
                      <w:sz w:val="18"/>
                      <w:szCs w:val="18"/>
                      <w:b w:val="1"/>
                      <w:bCs w:val="1"/>
                    </w:rPr>
                    <w:t xml:space="preserve">HTS</w:t>
                  </w:r>
                </w:p>
              </w:tc>
            </w:tr>
            <w:tr>
              <w:trPr/>
              <w:tc>
                <w:tcPr>
                  <w:tcW w:w="525" w:type="dxa"/>
                  <w:vAlign w:val="center"/>
                </w:tcPr>
                <w:p>
                  <w:pPr>
                    <w:jc w:val="center"/>
                    <w:spacing w:after="0" w:line="360" w:lineRule="auto"/>
                  </w:pPr>
                  <w:r>
                    <w:rPr>
                      <w:rFonts w:ascii="Arial" w:hAnsi="Arial" w:eastAsia="Arial" w:cs="Arial"/>
                      <w:sz w:val="18"/>
                      <w:szCs w:val="18"/>
                      <w:b w:val="1"/>
                      <w:bCs w:val="1"/>
                    </w:rPr>
                    <w:t xml:space="preserve">P</w:t>
                  </w:r>
                </w:p>
              </w:tc>
              <w:tc>
                <w:tcPr>
                  <w:tcW w:w="525" w:type="dxa"/>
                  <w:vAlign w:val="center"/>
                </w:tcPr>
                <w:p>
                  <w:pPr>
                    <w:jc w:val="center"/>
                    <w:spacing w:after="0" w:line="360" w:lineRule="auto"/>
                  </w:pPr>
                  <w:r>
                    <w:rPr>
                      <w:rFonts w:ascii="Arial" w:hAnsi="Arial" w:eastAsia="Arial" w:cs="Arial"/>
                      <w:sz w:val="18"/>
                      <w:szCs w:val="18"/>
                      <w:b w:val="1"/>
                      <w:bCs w:val="1"/>
                    </w:rPr>
                    <w:t xml:space="preserve">NP</w:t>
                  </w:r>
                </w:p>
              </w:tc>
            </w:tr>
          </w:tbl>
          <w:p/>
        </w:tc>
        <w:tc>
          <w:tcPr>
            <w:tcW w:w="1100" w:type="dxa"/>
            <w:vAlign w:val="center"/>
          </w:tcPr>
          <w:tbl>
            <w:tblGrid>
              <w:gridCol w:w="525" w:type="dxa"/>
              <w:gridCol w:w="525" w:type="dxa"/>
            </w:tblGrid>
            <w:tr>
              <w:trPr/>
              <w:tc>
                <w:tcPr>
                  <w:tcW w:w="1100" w:type="dxa"/>
                  <w:vAlign w:val="center"/>
                </w:tcPr>
                <w:p>
                  <w:pPr>
                    <w:jc w:val="center"/>
                    <w:spacing w:after="0" w:line="360" w:lineRule="auto"/>
                  </w:pPr>
                  <w:r>
                    <w:rPr>
                      <w:rFonts w:ascii="Arial" w:hAnsi="Arial" w:eastAsia="Arial" w:cs="Arial"/>
                      <w:sz w:val="18"/>
                      <w:szCs w:val="18"/>
                      <w:b w:val="1"/>
                      <w:bCs w:val="1"/>
                    </w:rPr>
                    <w:t xml:space="preserve">HPS</w:t>
                  </w:r>
                </w:p>
              </w:tc>
            </w:tr>
            <w:tr>
              <w:trPr/>
              <w:tc>
                <w:tcPr>
                  <w:tcW w:w="525" w:type="dxa"/>
                  <w:vAlign w:val="center"/>
                </w:tcPr>
                <w:p>
                  <w:pPr>
                    <w:jc w:val="center"/>
                    <w:spacing w:after="0" w:line="360" w:lineRule="auto"/>
                  </w:pPr>
                  <w:r>
                    <w:rPr>
                      <w:rFonts w:ascii="Arial" w:hAnsi="Arial" w:eastAsia="Arial" w:cs="Arial"/>
                      <w:sz w:val="18"/>
                      <w:szCs w:val="18"/>
                      <w:b w:val="1"/>
                      <w:bCs w:val="1"/>
                    </w:rPr>
                    <w:t xml:space="preserve">P</w:t>
                  </w:r>
                </w:p>
              </w:tc>
              <w:tc>
                <w:tcPr>
                  <w:tcW w:w="525" w:type="dxa"/>
                  <w:vAlign w:val="center"/>
                </w:tcPr>
                <w:p>
                  <w:pPr>
                    <w:jc w:val="center"/>
                    <w:spacing w:after="0" w:line="360" w:lineRule="auto"/>
                  </w:pPr>
                  <w:r>
                    <w:rPr>
                      <w:rFonts w:ascii="Arial" w:hAnsi="Arial" w:eastAsia="Arial" w:cs="Arial"/>
                      <w:sz w:val="18"/>
                      <w:szCs w:val="18"/>
                      <w:b w:val="1"/>
                      <w:bCs w:val="1"/>
                    </w:rPr>
                    <w:t xml:space="preserve">NP</w:t>
                  </w:r>
                </w:p>
              </w:tc>
            </w:tr>
          </w:tbl>
          <w:p/>
        </w:tc>
        <w:tc>
          <w:tcPr>
            <w:tcW w:w="1100" w:type="dxa"/>
            <w:vAlign w:val="center"/>
          </w:tcPr>
          <w:p>
            <w:pPr>
              <w:jc w:val="center"/>
              <w:spacing w:after="0" w:line="360" w:lineRule="auto"/>
            </w:pPr>
            <w:r>
              <w:rPr>
                <w:rFonts w:ascii="Arial" w:hAnsi="Arial" w:eastAsia="Arial" w:cs="Arial"/>
                <w:sz w:val="18"/>
                <w:szCs w:val="18"/>
                <w:b w:val="1"/>
                <w:bCs w:val="1"/>
              </w:rPr>
              <w:t xml:space="preserve">HTS</w:t>
            </w:r>
          </w:p>
        </w:tc>
        <w:tc>
          <w:tcPr>
            <w:tcW w:w="1100" w:type="dxa"/>
            <w:vAlign w:val="center"/>
          </w:tcPr>
          <w:p>
            <w:pPr>
              <w:jc w:val="center"/>
              <w:spacing w:after="0" w:line="360" w:lineRule="auto"/>
            </w:pPr>
            <w:r>
              <w:rPr>
                <w:rFonts w:ascii="Arial" w:hAnsi="Arial" w:eastAsia="Arial" w:cs="Arial"/>
                <w:sz w:val="18"/>
                <w:szCs w:val="18"/>
                <w:b w:val="1"/>
                <w:bCs w:val="1"/>
              </w:rPr>
              <w:t xml:space="preserve">UV</w:t>
            </w:r>
          </w:p>
        </w:tc>
      </w:tr>
      <w:tr>
        <w:trPr/>
        <w:tc>
          <w:tcPr>
            <w:tcW w:w="6600" w:type="dxa"/>
            <w:vAlign w:val="center"/>
            <w:gridSpan w:val="6"/>
          </w:tcPr>
          <w:p>
            <w:pPr>
              <w:jc w:val="center"/>
              <w:spacing w:after="0" w:line="360" w:lineRule="auto"/>
            </w:pPr>
            <w:r>
              <w:rPr>
                <w:rFonts w:ascii="Arial" w:hAnsi="Arial" w:eastAsia="Arial" w:cs="Arial"/>
                <w:sz w:val="18"/>
                <w:szCs w:val="18"/>
                <w:b w:val="1"/>
                <w:bCs w:val="1"/>
              </w:rPr>
              <w:t xml:space="preserve">Total: </w:t>
            </w:r>
          </w:p>
        </w:tc>
        <w:tc>
          <w:tcPr>
            <w:tcW w:w="1100" w:type="dxa"/>
            <w:vAlign w:val="center"/>
          </w:tcPr>
          <w:tbl>
            <w:tblGrid>
              <w:gridCol w:w="525" w:type="dxa"/>
              <w:gridCol w:w="525" w:type="dxa"/>
            </w:tblGrid>
            <w:tr>
              <w:trPr/>
              <w:tc>
                <w:tcPr>
                  <w:tcW w:w="525" w:type="dxa"/>
                  <w:vAlign w:val="center"/>
                </w:tcPr>
                <w:p>
                  <w:pPr>
                    <w:jc w:val="center"/>
                    <w:spacing w:after="0" w:line="360" w:lineRule="auto"/>
                  </w:pPr>
                  <w:r>
                    <w:rPr>
                      <w:rFonts w:ascii="Arial" w:hAnsi="Arial" w:eastAsia="Arial" w:cs="Arial"/>
                      <w:sz w:val="18"/>
                      <w:szCs w:val="18"/>
                      <w:b w:val="1"/>
                      <w:bCs w:val="1"/>
                    </w:rPr>
                    <w:t xml:space="preserve">0</w:t>
                  </w:r>
                </w:p>
              </w:tc>
              <w:tc>
                <w:tcPr>
                  <w:tcW w:w="525" w:type="dxa"/>
                  <w:vAlign w:val="center"/>
                </w:tcPr>
                <w:p>
                  <w:pPr>
                    <w:jc w:val="center"/>
                    <w:spacing w:after="0" w:line="360" w:lineRule="auto"/>
                  </w:pPr>
                  <w:r>
                    <w:rPr>
                      <w:rFonts w:ascii="Arial" w:hAnsi="Arial" w:eastAsia="Arial" w:cs="Arial"/>
                      <w:sz w:val="18"/>
                      <w:szCs w:val="18"/>
                      <w:b w:val="1"/>
                      <w:bCs w:val="1"/>
                    </w:rPr>
                    <w:t xml:space="preserve">0</w:t>
                  </w:r>
                </w:p>
              </w:tc>
            </w:tr>
          </w:tbl>
          <w:p/>
        </w:tc>
        <w:tc>
          <w:tcPr>
            <w:tcW w:w="1100" w:type="dxa"/>
            <w:vAlign w:val="center"/>
          </w:tcPr>
          <w:tbl>
            <w:tblGrid>
              <w:gridCol w:w="525" w:type="dxa"/>
              <w:gridCol w:w="525" w:type="dxa"/>
            </w:tblGrid>
            <w:tr>
              <w:trPr/>
              <w:tc>
                <w:tcPr>
                  <w:tcW w:w="525" w:type="dxa"/>
                  <w:vAlign w:val="center"/>
                </w:tcPr>
                <w:p>
                  <w:pPr>
                    <w:jc w:val="center"/>
                    <w:spacing w:after="0" w:line="360" w:lineRule="auto"/>
                  </w:pPr>
                  <w:r>
                    <w:rPr>
                      <w:rFonts w:ascii="Arial" w:hAnsi="Arial" w:eastAsia="Arial" w:cs="Arial"/>
                      <w:sz w:val="18"/>
                      <w:szCs w:val="18"/>
                      <w:b w:val="1"/>
                      <w:bCs w:val="1"/>
                    </w:rPr>
                    <w:t xml:space="preserve">0</w:t>
                  </w:r>
                </w:p>
              </w:tc>
              <w:tc>
                <w:tcPr>
                  <w:tcW w:w="525" w:type="dxa"/>
                  <w:vAlign w:val="center"/>
                </w:tcPr>
                <w:p>
                  <w:pPr>
                    <w:jc w:val="center"/>
                    <w:spacing w:after="0" w:line="360" w:lineRule="auto"/>
                  </w:pPr>
                  <w:r>
                    <w:rPr>
                      <w:rFonts w:ascii="Arial" w:hAnsi="Arial" w:eastAsia="Arial" w:cs="Arial"/>
                      <w:sz w:val="18"/>
                      <w:szCs w:val="18"/>
                      <w:b w:val="1"/>
                      <w:bCs w:val="1"/>
                    </w:rPr>
                    <w:t xml:space="preserve">0</w:t>
                  </w:r>
                </w:p>
              </w:tc>
            </w:tr>
          </w:tbl>
          <w:p/>
        </w:tc>
        <w:tc>
          <w:tcPr>
            <w:tcW w:w="1100" w:type="dxa"/>
            <w:vAlign w:val="center"/>
          </w:tcPr>
          <w:p>
            <w:pPr>
              <w:jc w:val="center"/>
              <w:spacing w:after="0" w:line="360" w:lineRule="auto"/>
            </w:pPr>
            <w:r>
              <w:rPr>
                <w:rFonts w:ascii="Arial" w:hAnsi="Arial" w:eastAsia="Arial" w:cs="Arial"/>
                <w:sz w:val="18"/>
                <w:szCs w:val="18"/>
                <w:b w:val="1"/>
                <w:bCs w:val="1"/>
              </w:rPr>
              <w:t xml:space="preserve">0</w:t>
            </w:r>
          </w:p>
        </w:tc>
        <w:tc>
          <w:tcPr>
            <w:tcW w:w="1100" w:type="dxa"/>
            <w:vAlign w:val="center"/>
          </w:tcPr>
          <w:p>
            <w:pPr>
              <w:jc w:val="center"/>
              <w:spacing w:after="0" w:line="360" w:lineRule="auto"/>
            </w:pPr>
            <w:r>
              <w:rPr>
                <w:rFonts w:ascii="Arial" w:hAnsi="Arial" w:eastAsia="Arial" w:cs="Arial"/>
                <w:sz w:val="18"/>
                <w:szCs w:val="18"/>
                <w:b w:val="1"/>
                <w:bCs w:val="1"/>
              </w:rPr>
              <w:t xml:space="preserve">0</w:t>
            </w:r>
          </w:p>
        </w:tc>
      </w:tr>
      <w:tr>
        <w:trPr/>
        <w:tc>
          <w:tcPr>
            <w:tcW w:w="11000" w:type="dxa"/>
            <w:vAlign w:val="center"/>
            <w:gridSpan w:val="10"/>
          </w:tcPr>
          <w:p>
            <w:pPr>
              <w:jc w:val="center"/>
              <w:spacing w:after="0" w:line="360" w:lineRule="auto"/>
            </w:pPr>
            <w:r>
              <w:rPr>
                <w:rFonts w:ascii="Arial" w:hAnsi="Arial" w:eastAsia="Arial" w:cs="Arial"/>
                <w:sz w:val="18"/>
                <w:szCs w:val="18"/>
                <w:b w:val="1"/>
                <w:bCs w:val="1"/>
              </w:rPr>
              <w:t xml:space="preserve">Simbología AF: Áreas de Formación, AG: Área General, AB: Área Básica, AE: Área de Especialidad, HTS: Horas Teóricas Semanales, HPS: Horas Prácticas Semanales, HT: Horas Totales, UV: Unidades Valorativas</w:t>
            </w:r>
          </w:p>
        </w:tc>
      </w:tr>
    </w:tbl>
    <w:p/>
    <w:p>
      <w:pPr>
        <w:jc w:val="center"/>
        <w:spacing w:after="0" w:line="360" w:lineRule="auto"/>
      </w:pPr>
      <w:r>
        <w:rPr>
          <w:rFonts w:ascii="Arial" w:hAnsi="Arial" w:eastAsia="Arial" w:cs="Arial"/>
          <w:sz w:val="18"/>
          <w:szCs w:val="18"/>
        </w:rPr>
        <w:t xml:space="preserve">* Esta asignatura podrá ser impartida en modalidad presencial y no presencial.</w:t>
      </w:r>
    </w:p>
    <w:p>
      <w:pPr>
        <w:jc w:val="center"/>
        <w:spacing w:after="0" w:line="360" w:lineRule="auto"/>
      </w:pPr>
      <w:r>
        <w:rPr>
          <w:rFonts w:ascii="Arial" w:hAnsi="Arial" w:eastAsia="Arial" w:cs="Arial"/>
          <w:sz w:val="18"/>
          <w:szCs w:val="18"/>
        </w:rPr>
        <w:t xml:space="preserve">** Esta asignatura podrá ser impartida en modalidad presencial y semipresencial.</w:t>
      </w:r>
    </w:p>
    <w:p>
      <w:pPr>
        <w:jc w:val="center"/>
        <w:spacing w:after="0" w:line="360" w:lineRule="auto"/>
      </w:pPr>
      <w:r>
        <w:rPr>
          <w:rFonts w:ascii="Arial" w:hAnsi="Arial" w:eastAsia="Arial" w:cs="Arial"/>
          <w:sz w:val="18"/>
          <w:szCs w:val="18"/>
        </w:rPr>
        <w:t xml:space="preserve">Nota: será a petición escrita del estudiante.</w:t>
      </w:r>
    </w:p>
    <w:p>
      <w:pPr>
        <w:pStyle w:val="Heading2"/>
      </w:pPr>
      <w:bookmarkStart w:id="19" w:name="_Toc19"/>
      <w:r>
        <w:t>6.2 Asignaturas por áreas de formación</w:t>
      </w:r>
      <w:bookmarkEnd w:id="19"/>
    </w:p>
    <w:p>
      <w:pPr>
        <w:pStyle w:val="Heading2"/>
      </w:pPr>
      <w:bookmarkStart w:id="20" w:name="_Toc20"/>
      <w:r>
        <w:t>6.2.1 Área de formación general</w:t>
      </w:r>
      <w:bookmarkEnd w:id="20"/>
    </w:p>
    <w:p>
      <w:pPr>
        <w:jc w:val="start"/>
        <w:spacing w:after="120" w:line="360" w:lineRule="auto"/>
      </w:pPr>
      <w:r>
        <w:rPr>
          <w:rFonts w:ascii="Arial" w:hAnsi="Arial" w:eastAsia="Arial" w:cs="Arial"/>
          <w:sz w:val="22"/>
          <w:szCs w:val="22"/>
        </w:rPr>
        <w:t xml:space="preserve">Esta área contiene las asignaturas relacionadas con las competencias generales.</w:t>
      </w:r>
    </w:p>
    <w:p>
      <w:pPr>
        <w:jc w:val="both"/>
        <w:spacing w:after="200"/>
      </w:pPr>
      <w:r>
        <w:rPr>
          <w:rFonts w:ascii="Arial" w:hAnsi="Arial" w:eastAsia="Arial" w:cs="Arial"/>
          <w:sz w:val="18"/>
          <w:szCs w:val="18"/>
          <w:i w:val="1"/>
          <w:iCs w:val="1"/>
        </w:rPr>
        <w:t xml:space="preserve">Tabla 8 Áreas de formación</w:t>
      </w:r>
    </w:p>
    <w:tbl>
      <w:tblGrid>
        <w:gridCol w:w="3000" w:type="dxa"/>
        <w:gridCol w:w="3000" w:type="dxa"/>
        <w:gridCol w:w="3000" w:type="dxa"/>
        <w:gridCol w:w="3000" w:type="dxa"/>
        <w:gridCol w:w="3000" w:type="dxa"/>
      </w:tblGrid>
      <w:tblPr>
        <w:tblStyle w:val="formacion_general"/>
      </w:tblPr>
      <w:tr>
        <w:trPr/>
        <w:tc>
          <w:tcPr>
            <w:tcW w:w="3000" w:type="dxa"/>
            <w:vAlign w:val="center"/>
          </w:tcPr>
          <w:p>
            <w:pPr>
              <w:jc w:val="center"/>
              <w:spacing w:after="120" w:line="360" w:lineRule="auto"/>
            </w:pPr>
            <w:r>
              <w:rPr>
                <w:rFonts w:ascii="Arial" w:hAnsi="Arial" w:eastAsia="Arial" w:cs="Arial"/>
                <w:sz w:val="18"/>
                <w:szCs w:val="18"/>
                <w:b w:val="1"/>
                <w:bCs w:val="1"/>
              </w:rPr>
              <w:t xml:space="preserve">Orden en Pensum</w:t>
            </w:r>
          </w:p>
        </w:tc>
        <w:tc>
          <w:tcPr>
            <w:tcW w:w="3000" w:type="dxa"/>
            <w:vAlign w:val="center"/>
          </w:tcPr>
          <w:p>
            <w:pPr>
              <w:jc w:val="center"/>
              <w:spacing w:after="120" w:line="360" w:lineRule="auto"/>
            </w:pPr>
            <w:r>
              <w:rPr>
                <w:rFonts w:ascii="Arial" w:hAnsi="Arial" w:eastAsia="Arial" w:cs="Arial"/>
                <w:sz w:val="18"/>
                <w:szCs w:val="18"/>
                <w:b w:val="1"/>
                <w:bCs w:val="1"/>
              </w:rPr>
              <w:t xml:space="preserve">Asignatura</w:t>
            </w:r>
          </w:p>
        </w:tc>
        <w:tc>
          <w:tcPr>
            <w:tcW w:w="3000" w:type="dxa"/>
            <w:vAlign w:val="center"/>
          </w:tcPr>
          <w:p>
            <w:pPr>
              <w:jc w:val="center"/>
              <w:spacing w:after="120" w:line="360" w:lineRule="auto"/>
            </w:pPr>
            <w:r>
              <w:rPr>
                <w:rFonts w:ascii="Arial" w:hAnsi="Arial" w:eastAsia="Arial" w:cs="Arial"/>
                <w:sz w:val="18"/>
                <w:szCs w:val="18"/>
                <w:b w:val="1"/>
                <w:bCs w:val="1"/>
              </w:rPr>
              <w:t xml:space="preserve">Unidades Valorativas</w:t>
            </w:r>
          </w:p>
        </w:tc>
        <w:tc>
          <w:tcPr>
            <w:tcW w:w="3000" w:type="dxa"/>
            <w:vAlign w:val="center"/>
          </w:tcPr>
          <w:p>
            <w:pPr>
              <w:jc w:val="center"/>
              <w:spacing w:after="120" w:line="360" w:lineRule="auto"/>
            </w:pPr>
            <w:r>
              <w:rPr>
                <w:rFonts w:ascii="Arial" w:hAnsi="Arial" w:eastAsia="Arial" w:cs="Arial"/>
                <w:sz w:val="18"/>
                <w:szCs w:val="18"/>
                <w:b w:val="1"/>
                <w:bCs w:val="1"/>
              </w:rPr>
              <w:t xml:space="preserve">No. de horas por ciclo</w:t>
            </w:r>
          </w:p>
        </w:tc>
        <w:tc>
          <w:tcPr>
            <w:tcW w:w="3000" w:type="dxa"/>
            <w:vAlign w:val="center"/>
          </w:tcPr>
          <w:p>
            <w:pPr>
              <w:jc w:val="center"/>
              <w:spacing w:after="120" w:line="360" w:lineRule="auto"/>
            </w:pPr>
            <w:r>
              <w:rPr>
                <w:rFonts w:ascii="Arial" w:hAnsi="Arial" w:eastAsia="Arial" w:cs="Arial"/>
                <w:sz w:val="18"/>
                <w:szCs w:val="18"/>
                <w:b w:val="1"/>
                <w:bCs w:val="1"/>
              </w:rPr>
              <w:t xml:space="preserve">CAH%</w:t>
            </w:r>
          </w:p>
        </w:tc>
      </w:tr>
      <w:tr>
        <w:trPr/>
        <w:tc>
          <w:tcPr>
            <w:tcW w:w="6000" w:type="dxa"/>
            <w:vAlign w:val="center"/>
            <w:gridSpan w:val="2"/>
          </w:tcPr>
          <w:p>
            <w:pPr>
              <w:jc w:val="center"/>
              <w:spacing w:after="120" w:line="360" w:lineRule="auto"/>
            </w:pPr>
            <w:r>
              <w:rPr>
                <w:rFonts w:ascii="Arial" w:hAnsi="Arial" w:eastAsia="Arial" w:cs="Arial"/>
                <w:sz w:val="18"/>
                <w:szCs w:val="18"/>
                <w:b w:val="1"/>
                <w:bCs w:val="1"/>
              </w:rPr>
              <w:t xml:space="preserve">Totales</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r>
    </w:tbl>
    <w:p>
      <w:pPr>
        <w:jc w:val="start"/>
        <w:spacing w:after="0" w:line="360" w:lineRule="auto"/>
      </w:pPr>
      <w:r>
        <w:rPr>
          <w:rFonts w:ascii="Arial" w:hAnsi="Arial" w:eastAsia="Arial" w:cs="Arial"/>
          <w:sz w:val="20"/>
          <w:szCs w:val="20"/>
        </w:rPr>
        <w:t xml:space="preserve">CAH%: Carga académica horaria expresada en porcentajes.</w:t>
      </w:r>
    </w:p>
    <w:p>
      <w:pPr>
        <w:jc w:val="start"/>
        <w:spacing w:after="0" w:line="360" w:lineRule="auto"/>
      </w:pPr>
      <w:r>
        <w:rPr>
          <w:rFonts w:ascii="Arial" w:hAnsi="Arial" w:eastAsia="Arial" w:cs="Arial"/>
          <w:sz w:val="20"/>
          <w:szCs w:val="20"/>
        </w:rPr>
        <w:t xml:space="preserve">Nota: El cálculo de CAH se ha hecho de la siguiente manera:
        UV x 100% / TUV 
        UV=Unidades Valorativas de la asignatura. TUV= Total de Unidades Valorativas.
        </w:t>
      </w:r>
    </w:p>
    <w:p>
      <w:pPr>
        <w:pStyle w:val="Heading2"/>
      </w:pPr>
      <w:bookmarkStart w:id="21" w:name="_Toc21"/>
      <w:r>
        <w:t>6.2.2 Área de formación básica</w:t>
      </w:r>
      <w:bookmarkEnd w:id="21"/>
    </w:p>
    <w:p>
      <w:pPr>
        <w:jc w:val="start"/>
        <w:spacing w:after="0" w:line="360" w:lineRule="auto"/>
      </w:pPr>
      <w:r>
        <w:rPr>
          <w:rFonts w:ascii="Arial" w:hAnsi="Arial" w:eastAsia="Arial" w:cs="Arial"/>
          <w:sz w:val="20"/>
          <w:szCs w:val="20"/>
        </w:rPr>
        <w:t xml:space="preserve">Esta área contiene las asignaturas relacionadas con las competencias básicas.</w:t>
      </w:r>
    </w:p>
    <w:p>
      <w:pPr>
        <w:jc w:val="both"/>
        <w:spacing w:after="200"/>
      </w:pPr>
      <w:r>
        <w:rPr>
          <w:rFonts w:ascii="Arial" w:hAnsi="Arial" w:eastAsia="Arial" w:cs="Arial"/>
          <w:sz w:val="18"/>
          <w:szCs w:val="18"/>
          <w:i w:val="1"/>
          <w:iCs w:val="1"/>
        </w:rPr>
        <w:t xml:space="preserve">Tabla 9 Áreas de formación básica</w:t>
      </w:r>
    </w:p>
    <w:tbl>
      <w:tblGrid>
        <w:gridCol w:w="3000" w:type="dxa"/>
        <w:gridCol w:w="3000" w:type="dxa"/>
        <w:gridCol w:w="3000" w:type="dxa"/>
        <w:gridCol w:w="3000" w:type="dxa"/>
        <w:gridCol w:w="3000" w:type="dxa"/>
      </w:tblGrid>
      <w:tblPr>
        <w:tblStyle w:val="formacion_basica"/>
      </w:tblPr>
      <w:tr>
        <w:trPr/>
        <w:tc>
          <w:tcPr>
            <w:tcW w:w="3000" w:type="dxa"/>
            <w:vAlign w:val="center"/>
          </w:tcPr>
          <w:p>
            <w:pPr>
              <w:jc w:val="center"/>
              <w:spacing w:after="120" w:line="360" w:lineRule="auto"/>
            </w:pPr>
            <w:r>
              <w:rPr>
                <w:rFonts w:ascii="Arial" w:hAnsi="Arial" w:eastAsia="Arial" w:cs="Arial"/>
                <w:sz w:val="18"/>
                <w:szCs w:val="18"/>
                <w:b w:val="1"/>
                <w:bCs w:val="1"/>
              </w:rPr>
              <w:t xml:space="preserve">Orden en Pensum</w:t>
            </w:r>
          </w:p>
        </w:tc>
        <w:tc>
          <w:tcPr>
            <w:tcW w:w="3000" w:type="dxa"/>
            <w:vAlign w:val="center"/>
          </w:tcPr>
          <w:p>
            <w:pPr>
              <w:jc w:val="center"/>
              <w:spacing w:after="120" w:line="360" w:lineRule="auto"/>
            </w:pPr>
            <w:r>
              <w:rPr>
                <w:rFonts w:ascii="Arial" w:hAnsi="Arial" w:eastAsia="Arial" w:cs="Arial"/>
                <w:sz w:val="18"/>
                <w:szCs w:val="18"/>
                <w:b w:val="1"/>
                <w:bCs w:val="1"/>
              </w:rPr>
              <w:t xml:space="preserve">Asignatura</w:t>
            </w:r>
          </w:p>
        </w:tc>
        <w:tc>
          <w:tcPr>
            <w:tcW w:w="3000" w:type="dxa"/>
            <w:vAlign w:val="center"/>
          </w:tcPr>
          <w:p>
            <w:pPr>
              <w:jc w:val="center"/>
              <w:spacing w:after="120" w:line="360" w:lineRule="auto"/>
            </w:pPr>
            <w:r>
              <w:rPr>
                <w:rFonts w:ascii="Arial" w:hAnsi="Arial" w:eastAsia="Arial" w:cs="Arial"/>
                <w:sz w:val="18"/>
                <w:szCs w:val="18"/>
                <w:b w:val="1"/>
                <w:bCs w:val="1"/>
              </w:rPr>
              <w:t xml:space="preserve">Unidades Valorativas</w:t>
            </w:r>
          </w:p>
        </w:tc>
        <w:tc>
          <w:tcPr>
            <w:tcW w:w="3000" w:type="dxa"/>
            <w:vAlign w:val="center"/>
          </w:tcPr>
          <w:p>
            <w:pPr>
              <w:jc w:val="center"/>
              <w:spacing w:after="120" w:line="360" w:lineRule="auto"/>
            </w:pPr>
            <w:r>
              <w:rPr>
                <w:rFonts w:ascii="Arial" w:hAnsi="Arial" w:eastAsia="Arial" w:cs="Arial"/>
                <w:sz w:val="18"/>
                <w:szCs w:val="18"/>
                <w:b w:val="1"/>
                <w:bCs w:val="1"/>
              </w:rPr>
              <w:t xml:space="preserve">No. de horas por ciclo</w:t>
            </w:r>
          </w:p>
        </w:tc>
        <w:tc>
          <w:tcPr>
            <w:tcW w:w="3000" w:type="dxa"/>
            <w:vAlign w:val="center"/>
          </w:tcPr>
          <w:p>
            <w:pPr>
              <w:jc w:val="center"/>
              <w:spacing w:after="120" w:line="360" w:lineRule="auto"/>
            </w:pPr>
            <w:r>
              <w:rPr>
                <w:rFonts w:ascii="Arial" w:hAnsi="Arial" w:eastAsia="Arial" w:cs="Arial"/>
                <w:sz w:val="18"/>
                <w:szCs w:val="18"/>
                <w:b w:val="1"/>
                <w:bCs w:val="1"/>
              </w:rPr>
              <w:t xml:space="preserve">CAH%</w:t>
            </w:r>
          </w:p>
        </w:tc>
      </w:tr>
      <w:tr>
        <w:trPr/>
        <w:tc>
          <w:tcPr>
            <w:tcW w:w="6000" w:type="dxa"/>
            <w:vAlign w:val="center"/>
            <w:gridSpan w:val="2"/>
          </w:tcPr>
          <w:p>
            <w:pPr>
              <w:jc w:val="center"/>
              <w:spacing w:after="120" w:line="360" w:lineRule="auto"/>
            </w:pPr>
            <w:r>
              <w:rPr>
                <w:rFonts w:ascii="Arial" w:hAnsi="Arial" w:eastAsia="Arial" w:cs="Arial"/>
                <w:sz w:val="18"/>
                <w:szCs w:val="18"/>
                <w:b w:val="1"/>
                <w:bCs w:val="1"/>
              </w:rPr>
              <w:t xml:space="preserve">Totales</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r>
    </w:tbl>
    <w:p>
      <w:pPr>
        <w:jc w:val="start"/>
        <w:spacing w:after="0" w:line="360" w:lineRule="auto"/>
      </w:pPr>
      <w:r>
        <w:rPr>
          <w:rFonts w:ascii="Arial" w:hAnsi="Arial" w:eastAsia="Arial" w:cs="Arial"/>
          <w:sz w:val="20"/>
          <w:szCs w:val="20"/>
        </w:rPr>
        <w:t xml:space="preserve">CAH%: Carga académica horaria expresada en porcentajes.</w:t>
      </w:r>
    </w:p>
    <w:p>
      <w:pPr>
        <w:jc w:val="start"/>
        <w:spacing w:after="0" w:line="360" w:lineRule="auto"/>
      </w:pPr>
      <w:r>
        <w:rPr>
          <w:rFonts w:ascii="Arial" w:hAnsi="Arial" w:eastAsia="Arial" w:cs="Arial"/>
          <w:sz w:val="20"/>
          <w:szCs w:val="20"/>
        </w:rPr>
        <w:t xml:space="preserve">Nota: El cálculo de CAH se ha hecho de la siguiente manera:
        UV x 100% / TUV 
        UV=Unidades Valorativas de la asignatura. TUV= Total de Unidades Valorativas.
        </w:t>
      </w:r>
    </w:p>
    <w:p>
      <w:pPr>
        <w:pStyle w:val="Heading2"/>
      </w:pPr>
      <w:bookmarkStart w:id="22" w:name="_Toc22"/>
      <w:r>
        <w:t>6.2.3 Área de formación de especialidad</w:t>
      </w:r>
      <w:bookmarkEnd w:id="22"/>
    </w:p>
    <w:p>
      <w:pPr>
        <w:jc w:val="start"/>
        <w:spacing w:after="0" w:line="360" w:lineRule="auto"/>
      </w:pPr>
      <w:r>
        <w:rPr>
          <w:rFonts w:ascii="Arial" w:hAnsi="Arial" w:eastAsia="Arial" w:cs="Arial"/>
          <w:sz w:val="20"/>
          <w:szCs w:val="20"/>
        </w:rPr>
        <w:t xml:space="preserve">Esta área contiene las asignaturas relacionadas con las competencias de especialidad.</w:t>
      </w:r>
    </w:p>
    <w:p>
      <w:pPr>
        <w:jc w:val="both"/>
        <w:spacing w:after="200"/>
      </w:pPr>
      <w:r>
        <w:rPr>
          <w:rFonts w:ascii="Arial" w:hAnsi="Arial" w:eastAsia="Arial" w:cs="Arial"/>
          <w:sz w:val="18"/>
          <w:szCs w:val="18"/>
          <w:i w:val="1"/>
          <w:iCs w:val="1"/>
        </w:rPr>
        <w:t xml:space="preserve">Tabla 10 Áreas de formación especialidad</w:t>
      </w:r>
    </w:p>
    <w:tbl>
      <w:tblGrid>
        <w:gridCol w:w="3000" w:type="dxa"/>
        <w:gridCol w:w="3000" w:type="dxa"/>
        <w:gridCol w:w="3000" w:type="dxa"/>
        <w:gridCol w:w="3000" w:type="dxa"/>
        <w:gridCol w:w="3000" w:type="dxa"/>
      </w:tblGrid>
      <w:tblPr>
        <w:tblStyle w:val="formacion_especialidad"/>
      </w:tblPr>
      <w:tr>
        <w:trPr/>
        <w:tc>
          <w:tcPr>
            <w:tcW w:w="3000" w:type="dxa"/>
            <w:vAlign w:val="center"/>
          </w:tcPr>
          <w:p>
            <w:pPr>
              <w:jc w:val="center"/>
              <w:spacing w:after="120" w:line="360" w:lineRule="auto"/>
            </w:pPr>
            <w:r>
              <w:rPr>
                <w:rFonts w:ascii="Arial" w:hAnsi="Arial" w:eastAsia="Arial" w:cs="Arial"/>
                <w:sz w:val="18"/>
                <w:szCs w:val="18"/>
                <w:b w:val="1"/>
                <w:bCs w:val="1"/>
              </w:rPr>
              <w:t xml:space="preserve">Orden en Pensum</w:t>
            </w:r>
          </w:p>
        </w:tc>
        <w:tc>
          <w:tcPr>
            <w:tcW w:w="3000" w:type="dxa"/>
            <w:vAlign w:val="center"/>
          </w:tcPr>
          <w:p>
            <w:pPr>
              <w:jc w:val="center"/>
              <w:spacing w:after="120" w:line="360" w:lineRule="auto"/>
            </w:pPr>
            <w:r>
              <w:rPr>
                <w:rFonts w:ascii="Arial" w:hAnsi="Arial" w:eastAsia="Arial" w:cs="Arial"/>
                <w:sz w:val="18"/>
                <w:szCs w:val="18"/>
                <w:b w:val="1"/>
                <w:bCs w:val="1"/>
              </w:rPr>
              <w:t xml:space="preserve">Asignatura</w:t>
            </w:r>
          </w:p>
        </w:tc>
        <w:tc>
          <w:tcPr>
            <w:tcW w:w="3000" w:type="dxa"/>
            <w:vAlign w:val="center"/>
          </w:tcPr>
          <w:p>
            <w:pPr>
              <w:jc w:val="center"/>
              <w:spacing w:after="120" w:line="360" w:lineRule="auto"/>
            </w:pPr>
            <w:r>
              <w:rPr>
                <w:rFonts w:ascii="Arial" w:hAnsi="Arial" w:eastAsia="Arial" w:cs="Arial"/>
                <w:sz w:val="18"/>
                <w:szCs w:val="18"/>
                <w:b w:val="1"/>
                <w:bCs w:val="1"/>
              </w:rPr>
              <w:t xml:space="preserve">Unidades Valorativas</w:t>
            </w:r>
          </w:p>
        </w:tc>
        <w:tc>
          <w:tcPr>
            <w:tcW w:w="3000" w:type="dxa"/>
            <w:vAlign w:val="center"/>
          </w:tcPr>
          <w:p>
            <w:pPr>
              <w:jc w:val="center"/>
              <w:spacing w:after="120" w:line="360" w:lineRule="auto"/>
            </w:pPr>
            <w:r>
              <w:rPr>
                <w:rFonts w:ascii="Arial" w:hAnsi="Arial" w:eastAsia="Arial" w:cs="Arial"/>
                <w:sz w:val="18"/>
                <w:szCs w:val="18"/>
                <w:b w:val="1"/>
                <w:bCs w:val="1"/>
              </w:rPr>
              <w:t xml:space="preserve">No. de horas por ciclo</w:t>
            </w:r>
          </w:p>
        </w:tc>
        <w:tc>
          <w:tcPr>
            <w:tcW w:w="3000" w:type="dxa"/>
            <w:vAlign w:val="center"/>
          </w:tcPr>
          <w:p>
            <w:pPr>
              <w:jc w:val="center"/>
              <w:spacing w:after="120" w:line="360" w:lineRule="auto"/>
            </w:pPr>
            <w:r>
              <w:rPr>
                <w:rFonts w:ascii="Arial" w:hAnsi="Arial" w:eastAsia="Arial" w:cs="Arial"/>
                <w:sz w:val="18"/>
                <w:szCs w:val="18"/>
                <w:b w:val="1"/>
                <w:bCs w:val="1"/>
              </w:rPr>
              <w:t xml:space="preserve">CAH%</w:t>
            </w:r>
          </w:p>
        </w:tc>
      </w:tr>
      <w:tr>
        <w:trPr/>
        <w:tc>
          <w:tcPr>
            <w:tcW w:w="6000" w:type="dxa"/>
            <w:vAlign w:val="center"/>
            <w:gridSpan w:val="2"/>
          </w:tcPr>
          <w:p>
            <w:pPr>
              <w:jc w:val="center"/>
              <w:spacing w:after="120" w:line="360" w:lineRule="auto"/>
            </w:pPr>
            <w:r>
              <w:rPr>
                <w:rFonts w:ascii="Arial" w:hAnsi="Arial" w:eastAsia="Arial" w:cs="Arial"/>
                <w:sz w:val="18"/>
                <w:szCs w:val="18"/>
                <w:b w:val="1"/>
                <w:bCs w:val="1"/>
              </w:rPr>
              <w:t xml:space="preserve">Totales</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c>
          <w:tcPr>
            <w:tcW w:w="3000" w:type="dxa"/>
            <w:vAlign w:val="center"/>
          </w:tcPr>
          <w:p>
            <w:pPr>
              <w:jc w:val="center"/>
              <w:spacing w:after="120" w:line="360" w:lineRule="auto"/>
            </w:pPr>
            <w:r>
              <w:rPr>
                <w:rFonts w:ascii="Arial" w:hAnsi="Arial" w:eastAsia="Arial" w:cs="Arial"/>
                <w:sz w:val="18"/>
                <w:szCs w:val="18"/>
                <w:b w:val="1"/>
                <w:bCs w:val="1"/>
              </w:rPr>
              <w:t xml:space="preserve">0</w:t>
            </w:r>
          </w:p>
        </w:tc>
      </w:tr>
    </w:tbl>
    <w:p>
      <w:pPr>
        <w:jc w:val="start"/>
        <w:spacing w:after="0" w:line="360" w:lineRule="auto"/>
      </w:pPr>
      <w:r>
        <w:rPr>
          <w:rFonts w:ascii="Arial" w:hAnsi="Arial" w:eastAsia="Arial" w:cs="Arial"/>
          <w:sz w:val="20"/>
          <w:szCs w:val="20"/>
        </w:rPr>
        <w:t xml:space="preserve">CAH%: Carga académica horaria expresada en porcentajes.</w:t>
      </w:r>
    </w:p>
    <w:p>
      <w:pPr>
        <w:jc w:val="start"/>
        <w:spacing w:after="0" w:line="360" w:lineRule="auto"/>
      </w:pPr>
      <w:r>
        <w:rPr>
          <w:rFonts w:ascii="Arial" w:hAnsi="Arial" w:eastAsia="Arial" w:cs="Arial"/>
          <w:sz w:val="20"/>
          <w:szCs w:val="20"/>
        </w:rPr>
        <w:t xml:space="preserve">Nota: El cálculo de CAH se ha hecho de la siguiente manera:
        UV x 100% / TUV 
        UV=Unidades Valorativas de la asignatura. TUV= Total de Unidades Valorativas.
        </w:t>
      </w:r>
    </w:p>
    <w:p>
      <w:pPr>
        <w:pStyle w:val="Heading2"/>
      </w:pPr>
      <w:bookmarkStart w:id="23" w:name="_Toc23"/>
      <w:r>
        <w:t>6.3 Cuadro resumen por área de formación. Licenciatura Administración de Empresas</w:t>
      </w:r>
      <w:bookmarkEnd w:id="23"/>
    </w:p>
    <w:p>
      <w:pPr>
        <w:jc w:val="both"/>
        <w:spacing w:after="200"/>
      </w:pPr>
      <w:r>
        <w:rPr>
          <w:rFonts w:ascii="Arial" w:hAnsi="Arial" w:eastAsia="Arial" w:cs="Arial"/>
          <w:sz w:val="18"/>
          <w:szCs w:val="18"/>
          <w:i w:val="1"/>
          <w:iCs w:val="1"/>
        </w:rPr>
        <w:t xml:space="preserve">Tabla 11 cuadro resumen por área</w:t>
      </w:r>
    </w:p>
    <w:tbl>
      <w:tblGrid>
        <w:gridCol w:w="3000" w:type="dxa"/>
        <w:gridCol w:w="3000" w:type="dxa"/>
        <w:gridCol w:w="2000" w:type="dxa"/>
        <w:gridCol w:w="3000" w:type="dxa"/>
        <w:gridCol w:w="2000" w:type="dxa"/>
      </w:tblGrid>
      <w:tblPr>
        <w:tblStyle w:val="formacion_resumen"/>
      </w:tblPr>
      <w:tr>
        <w:trPr/>
        <w:tc>
          <w:tcPr>
            <w:tcW w:w="3000" w:type="dxa"/>
            <w:vAlign w:val="center"/>
          </w:tcPr>
          <w:p>
            <w:pPr>
              <w:jc w:val="center"/>
              <w:spacing w:after="0" w:line="360" w:lineRule="auto"/>
            </w:pPr>
            <w:r>
              <w:rPr>
                <w:rFonts w:ascii="Arial" w:hAnsi="Arial" w:eastAsia="Arial" w:cs="Arial"/>
                <w:sz w:val="18"/>
                <w:szCs w:val="18"/>
                <w:b w:val="1"/>
                <w:bCs w:val="1"/>
              </w:rPr>
              <w:t xml:space="preserve">Orden en Pensum</w:t>
            </w:r>
          </w:p>
        </w:tc>
        <w:tc>
          <w:tcPr>
            <w:tcW w:w="3000" w:type="dxa"/>
            <w:vAlign w:val="center"/>
          </w:tcPr>
          <w:p>
            <w:pPr>
              <w:jc w:val="center"/>
              <w:spacing w:after="0" w:line="360" w:lineRule="auto"/>
            </w:pPr>
            <w:r>
              <w:rPr>
                <w:rFonts w:ascii="Arial" w:hAnsi="Arial" w:eastAsia="Arial" w:cs="Arial"/>
                <w:sz w:val="18"/>
                <w:szCs w:val="18"/>
                <w:b w:val="1"/>
                <w:bCs w:val="1"/>
              </w:rPr>
              <w:t xml:space="preserve">Asignatura</w:t>
            </w:r>
          </w:p>
        </w:tc>
        <w:tc>
          <w:tcPr>
            <w:tcW w:w="2000" w:type="dxa"/>
            <w:vAlign w:val="center"/>
          </w:tcPr>
          <w:p>
            <w:pPr>
              <w:jc w:val="center"/>
              <w:spacing w:after="0" w:line="360" w:lineRule="auto"/>
            </w:pPr>
            <w:r>
              <w:rPr>
                <w:rFonts w:ascii="Arial" w:hAnsi="Arial" w:eastAsia="Arial" w:cs="Arial"/>
                <w:sz w:val="18"/>
                <w:szCs w:val="18"/>
                <w:b w:val="1"/>
                <w:bCs w:val="1"/>
              </w:rPr>
              <w:t xml:space="preserve">Unidades Valorativas</w:t>
            </w:r>
          </w:p>
        </w:tc>
        <w:tc>
          <w:tcPr>
            <w:tcW w:w="3000" w:type="dxa"/>
            <w:vAlign w:val="center"/>
          </w:tcPr>
          <w:p>
            <w:pPr>
              <w:jc w:val="center"/>
              <w:spacing w:after="0" w:line="360" w:lineRule="auto"/>
            </w:pPr>
            <w:r>
              <w:rPr>
                <w:rFonts w:ascii="Arial" w:hAnsi="Arial" w:eastAsia="Arial" w:cs="Arial"/>
                <w:sz w:val="18"/>
                <w:szCs w:val="18"/>
                <w:b w:val="1"/>
                <w:bCs w:val="1"/>
              </w:rPr>
              <w:t xml:space="preserve">No. de horas totales por área de formación</w:t>
            </w:r>
          </w:p>
        </w:tc>
        <w:tc>
          <w:tcPr>
            <w:tcW w:w="2000" w:type="dxa"/>
            <w:vAlign w:val="center"/>
          </w:tcPr>
          <w:p>
            <w:pPr>
              <w:jc w:val="center"/>
              <w:spacing w:after="0" w:line="360" w:lineRule="auto"/>
            </w:pPr>
            <w:r>
              <w:rPr>
                <w:rFonts w:ascii="Arial" w:hAnsi="Arial" w:eastAsia="Arial" w:cs="Arial"/>
                <w:sz w:val="18"/>
                <w:szCs w:val="18"/>
                <w:b w:val="1"/>
                <w:bCs w:val="1"/>
              </w:rPr>
              <w:t xml:space="preserve">CAH%</w:t>
            </w:r>
          </w:p>
        </w:tc>
      </w:tr>
      <w:tr>
        <w:trPr/>
        <w:tc>
          <w:tcPr>
            <w:tcW w:w="3000" w:type="dxa"/>
            <w:vAlign w:val="center"/>
          </w:tcPr>
          <w:p>
            <w:pPr>
              <w:jc w:val="center"/>
              <w:spacing w:after="0" w:line="360" w:lineRule="auto"/>
            </w:pPr>
            <w:r>
              <w:rPr>
                <w:rFonts w:ascii="Arial" w:hAnsi="Arial" w:eastAsia="Arial" w:cs="Arial"/>
                <w:sz w:val="18"/>
                <w:szCs w:val="18"/>
                <w:b w:val="1"/>
                <w:bCs w:val="1"/>
              </w:rPr>
              <w:t xml:space="preserve">Área General</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w:t>
            </w:r>
          </w:p>
        </w:tc>
      </w:tr>
      <w:tr>
        <w:trPr/>
        <w:tc>
          <w:tcPr>
            <w:tcW w:w="3000" w:type="dxa"/>
            <w:vAlign w:val="center"/>
          </w:tcPr>
          <w:p>
            <w:pPr>
              <w:jc w:val="center"/>
              <w:spacing w:after="0" w:line="360" w:lineRule="auto"/>
            </w:pPr>
            <w:r>
              <w:rPr>
                <w:rFonts w:ascii="Arial" w:hAnsi="Arial" w:eastAsia="Arial" w:cs="Arial"/>
                <w:sz w:val="18"/>
                <w:szCs w:val="18"/>
                <w:b w:val="1"/>
                <w:bCs w:val="1"/>
              </w:rPr>
              <w:t xml:space="preserve">Área Básica</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w:t>
            </w:r>
          </w:p>
        </w:tc>
      </w:tr>
      <w:tr>
        <w:trPr/>
        <w:tc>
          <w:tcPr>
            <w:tcW w:w="3000" w:type="dxa"/>
            <w:vAlign w:val="center"/>
          </w:tcPr>
          <w:p>
            <w:pPr>
              <w:jc w:val="center"/>
              <w:spacing w:after="0" w:line="360" w:lineRule="auto"/>
            </w:pPr>
            <w:r>
              <w:rPr>
                <w:rFonts w:ascii="Arial" w:hAnsi="Arial" w:eastAsia="Arial" w:cs="Arial"/>
                <w:sz w:val="18"/>
                <w:szCs w:val="18"/>
                <w:b w:val="1"/>
                <w:bCs w:val="1"/>
              </w:rPr>
              <w:t xml:space="preserve">Área de Especialidad</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w:t>
            </w:r>
          </w:p>
        </w:tc>
      </w:tr>
      <w:tr>
        <w:trPr/>
        <w:tc>
          <w:tcPr>
            <w:tcW w:w="3000" w:type="dxa"/>
            <w:vAlign w:val="center"/>
          </w:tcPr>
          <w:p>
            <w:pPr>
              <w:jc w:val="center"/>
              <w:spacing w:after="0" w:line="360" w:lineRule="auto"/>
            </w:pPr>
            <w:r>
              <w:rPr>
                <w:rFonts w:ascii="Arial" w:hAnsi="Arial" w:eastAsia="Arial" w:cs="Arial"/>
                <w:sz w:val="18"/>
                <w:szCs w:val="18"/>
                <w:b w:val="1"/>
                <w:bCs w:val="1"/>
              </w:rPr>
              <w:t xml:space="preserve">Totales</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w:t>
            </w:r>
          </w:p>
        </w:tc>
        <w:tc>
          <w:tcPr>
            <w:tcW w:w="3000" w:type="dxa"/>
            <w:vAlign w:val="center"/>
          </w:tcPr>
          <w:p>
            <w:pPr>
              <w:jc w:val="center"/>
              <w:spacing w:after="0" w:line="360" w:lineRule="auto"/>
            </w:pPr>
            <w:r>
              <w:rPr>
                <w:rFonts w:ascii="Arial" w:hAnsi="Arial" w:eastAsia="Arial" w:cs="Arial"/>
                <w:sz w:val="18"/>
                <w:szCs w:val="18"/>
                <w:b w:val="1"/>
                <w:bCs w:val="1"/>
              </w:rPr>
              <w:t xml:space="preserve">0</w:t>
            </w:r>
          </w:p>
        </w:tc>
        <w:tc>
          <w:tcPr>
            <w:tcW w:w="2000" w:type="dxa"/>
            <w:vAlign w:val="center"/>
          </w:tcPr>
          <w:p>
            <w:pPr>
              <w:jc w:val="center"/>
              <w:spacing w:after="0" w:line="360" w:lineRule="auto"/>
            </w:pPr>
            <w:r>
              <w:rPr>
                <w:rFonts w:ascii="Arial" w:hAnsi="Arial" w:eastAsia="Arial" w:cs="Arial"/>
                <w:sz w:val="18"/>
                <w:szCs w:val="18"/>
                <w:b w:val="1"/>
                <w:bCs w:val="1"/>
              </w:rPr>
              <w:t xml:space="preserve">0.00</w:t>
            </w:r>
          </w:p>
        </w:tc>
      </w:tr>
    </w:tbl>
    <w:p>
      <w:pPr>
        <w:jc w:val="start"/>
        <w:spacing w:after="0" w:line="360" w:lineRule="auto"/>
      </w:pPr>
      <w:r>
        <w:rPr>
          <w:rFonts w:ascii="Arial" w:hAnsi="Arial" w:eastAsia="Arial" w:cs="Arial"/>
          <w:sz w:val="20"/>
          <w:szCs w:val="20"/>
        </w:rPr>
        <w:t xml:space="preserve">CAH%: Carga académica horaria expresada en porcentajes.</w:t>
      </w:r>
    </w:p>
    <w:p>
      <w:pPr>
        <w:jc w:val="start"/>
        <w:spacing w:after="0" w:line="360" w:lineRule="auto"/>
      </w:pPr>
      <w:r>
        <w:rPr>
          <w:rFonts w:ascii="Arial" w:hAnsi="Arial" w:eastAsia="Arial" w:cs="Arial"/>
          <w:sz w:val="20"/>
          <w:szCs w:val="20"/>
        </w:rPr>
        <w:t xml:space="preserve">Nota: El cálculo de CAH se ha hecho de la siguiente manera:
        UV x 100% / TUV 
        UV=Unidades Valorativas de la asignatura. TUV= Total de Unidades Valorativas.
        </w:t>
      </w:r>
    </w:p>
    <w:p>
      <w:pPr>
        <w:pStyle w:val="Heading2"/>
      </w:pPr>
      <w:bookmarkStart w:id="24" w:name="_Toc24"/>
      <w:r>
        <w:t>6.4 Malla Curricular</w:t>
      </w:r>
      <w:bookmarkEnd w:id="24"/>
    </w:p>
    <w:p>
      <w:pPr>
        <w:jc w:val="both"/>
        <w:spacing w:after="240" w:line="360" w:lineRule="auto"/>
      </w:pPr>
      <w:r>
        <w:rPr>
          <w:rFonts w:ascii="Arial" w:hAnsi="Arial" w:eastAsia="Arial" w:cs="Arial"/>
          <w:sz w:val="24"/>
          <w:szCs w:val="24"/>
        </w:rPr>
        <w:t xml:space="preserve">En este espacio estará una tabla con el Pensum de la carrera:</w: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Ciencias Empresariales</w:t>
      </w:r>
    </w:p>
    <w:p>
      <w:pPr>
        <w:jc w:val="center"/>
        <w:spacing w:after="0"/>
      </w:pPr>
      <w:r>
        <w:rPr>
          <w:rFonts w:ascii="Arial" w:hAnsi="Arial" w:eastAsia="Arial" w:cs="Arial"/>
          <w:sz w:val="18"/>
          <w:szCs w:val="18"/>
          <w:smallCaps w:val="0"/>
          <w:caps w:val="1"/>
        </w:rPr>
        <w:t xml:space="preserve">Licenciatura Administración de Empresas. Modalidad Presencial</w:t>
      </w:r>
    </w:p>
    <w:p>
      <w:pPr>
        <w:jc w:val="center"/>
        <w:spacing w:after="0"/>
      </w:pPr>
      <w:r>
        <w:rPr>
          <w:rFonts w:ascii="Arial" w:hAnsi="Arial" w:eastAsia="Arial" w:cs="Arial"/>
          <w:sz w:val="18"/>
          <w:szCs w:val="18"/>
          <w:smallCaps w:val="0"/>
          <w:caps w:val="1"/>
        </w:rPr>
        <w:t xml:space="preserve">Año de inicio: </w:t>
      </w:r>
    </w:p>
    <w:p>
      <w:pPr>
        <w:jc w:val="center"/>
        <w:spacing w:after="0"/>
      </w:pPr>
      <w:r>
        <w:rPr>
          <w:rFonts w:ascii="Arial" w:hAnsi="Arial" w:eastAsia="Arial" w:cs="Arial"/>
          <w:sz w:val="18"/>
          <w:szCs w:val="18"/>
          <w:smallCaps w:val="0"/>
          <w:caps w:val="1"/>
        </w:rPr>
        <w:t xml:space="preserve">Vigencia del plan de estudio del Ciclo 01-2023 al Ciclo 02-2027</w:t>
      </w:r>
    </w:p>
    <w:p/>
    <w:p>
      <w:pPr>
        <w:sectPr>
          <w:pgSz w:orient="portrait" w:w="12240" w:h="15840"/>
          <w:pgMar w:top="1420" w:right="1420" w:bottom="1420" w:left="1700" w:header="720" w:footer="720" w:gutter="0"/>
          <w:cols w:num="1" w:space="720"/>
        </w:sectPr>
      </w:pPr>
    </w:p>
    <w:tbl>
      <w:tblGrid>
        <w:gridCol w:w="1800" w:type="dxa"/>
      </w:tblGrid>
      <w:tr>
        <w:trPr/>
      </w:tr>
      <w:tr>
        <w:trPr/>
        <w:tc>
          <w:tcPr>
            <w:tcW w:w="1800" w:type="dxa"/>
            <w:vAlign w:val="center"/>
            <w:gridSpan w:val="10"/>
          </w:tcPr>
          <w:p>
            <w:pPr>
              <w:jc w:val="start"/>
              <w:spacing w:after="240" w:line="360" w:lineRule="auto"/>
            </w:pPr>
            <w:r>
              <w:rPr>
                <w:rFonts w:ascii="Arial" w:hAnsi="Arial" w:eastAsia="Arial" w:cs="Arial"/>
                <w:sz w:val="18"/>
                <w:szCs w:val="18"/>
                <w:b w:val="1"/>
                <w:bCs w:val="1"/>
              </w:rPr>
              <w:t xml:space="preserve">Asignaturas que se pueden programar en ciclo extraordinario: un estudiante podrá cursar solamente una asignatura en ciclo extraordinario:</w:t>
            </w:r>
          </w:p>
        </w:tc>
      </w:tr>
    </w:tbl>
    <w:p>
      <w:pPr>
        <w:sectPr>
          <w:pgSz w:orient="landscape" w:w="15840" w:h="12240"/>
          <w:pgMar w:top="1420" w:right="1420" w:bottom="1420" w:left="1700" w:header="720" w:footer="720" w:gutter="0"/>
          <w:cols w:num="1" w:space="720"/>
        </w:sectPr>
      </w:pPr>
    </w:p>
    <w:p>
      <w:pPr>
        <w:pStyle w:val="Heading1"/>
      </w:pPr>
      <w:bookmarkStart w:id="25" w:name="_Toc25"/>
      <w:r>
        <w:t>7. Plan de absorción</w:t>
      </w:r>
      <w:bookmarkEnd w:id="25"/>
    </w:p>
    <w:p>
      <w:pPr>
        <w:pStyle w:val="Heading2"/>
      </w:pPr>
      <w:bookmarkStart w:id="26" w:name="_Toc26"/>
      <w:r>
        <w:t>7.1 Políticas de absorción</w:t>
      </w:r>
      <w:bookmarkEnd w:id="26"/>
    </w:p>
    <w:p>
      <w:pPr>
        <w:jc w:val="both"/>
        <w:spacing w:after="240" w:line="360" w:lineRule="auto"/>
      </w:pPr>
      <w:r>
        <w:rPr>
          <w:rFonts w:ascii="Arial" w:hAnsi="Arial" w:eastAsia="Arial" w:cs="Arial"/>
          <w:sz w:val="24"/>
          <w:szCs w:val="24"/>
        </w:rPr>
        <w:t xml:space="preserve">El plan de estudio se regirá bajo las siguientes políticas de absorción:</w:t>
      </w:r>
    </w:p>
    <w:p>
      <w:pPr>
        <w:sectPr>
          <w:pgSz w:orient="portrait" w:w="12240" w:h="15840"/>
          <w:pgMar w:top="1420" w:right="1420" w:bottom="1420" w:left="1700" w:header="720" w:footer="720" w:gutter="0"/>
          <w:cols w:num="1" w:space="720"/>
        </w:sectPr>
      </w:pPr>
    </w:p>
    <w:p>
      <w:pPr>
        <w:pStyle w:val="Heading1"/>
      </w:pPr>
      <w:bookmarkStart w:id="27" w:name="_Toc27"/>
      <w:r>
        <w:t>18. Programa de cada asignatura con enfoque de competencias </w:t>
      </w:r>
      <w:bookmarkEnd w:id="27"/>
    </w:p>
    <w:p>
      <w:pPr>
        <w:jc w:val="both"/>
        <w:spacing w:after="240" w:line="360" w:lineRule="auto"/>
      </w:pPr>
      <w:r>
        <w:rPr>
          <w:rFonts w:ascii="Arial" w:hAnsi="Arial" w:eastAsia="Arial" w:cs="Arial"/>
          <w:sz w:val="24"/>
          <w:szCs w:val="24"/>
        </w:rPr>
        <w:t xml:space="preserve">A continuación, se presentan los diseños instruccionales y las aulas virtuales de las asignaturas de la carrera deLicenciatura Administración de Empresas, modalidad Presencial</w:t>
      </w:r>
    </w:p>
    <w:sectPr>
      <w:pgSz w:orient="portrait" w:w="12240" w:h="15840"/>
      <w:pgMar w:top="1420" w:right="1420" w:bottom="1420" w:left="1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Ciencias Empresariales</w:t>
    </w:r>
  </w:p>
  <w:p>
    <w:pPr>
      <w:jc w:val="center"/>
      <w:spacing w:after="0"/>
    </w:pPr>
    <w:r>
      <w:rPr>
        <w:rFonts w:ascii="Arial" w:hAnsi="Arial" w:eastAsia="Arial" w:cs="Arial"/>
        <w:sz w:val="18"/>
        <w:szCs w:val="18"/>
        <w:smallCaps w:val="0"/>
        <w:caps w:val="1"/>
      </w:rPr>
      <w:t xml:space="preserve">Licenciatura Administración de Empresas. Modalidad Presencial</w:t>
    </w:r>
  </w:p>
  <w:p>
    <w:pPr>
      <w:jc w:val="center"/>
      <w:spacing w:after="0"/>
    </w:pPr>
    <w:r>
      <w:rPr>
        <w:rFonts w:ascii="Arial" w:hAnsi="Arial" w:eastAsia="Arial" w:cs="Arial"/>
        <w:sz w:val="18"/>
        <w:szCs w:val="18"/>
        <w:smallCaps w:val="0"/>
        <w:caps w:val="1"/>
      </w:rPr>
      <w:t xml:space="preserve">Vigencia del plan de estudio del Ciclo 01-2023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A9F2D3A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87B40487"/>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abstractNum w:abstractNumId="8">
    <w:nsid w:val="CFE9C17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areas">
    <w:name w:val="are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pensum">
    <w:name w:val="pensum"/>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formacion_general">
    <w:name w:val="formacion_general"/>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formacion_basica">
    <w:name w:val="formacion_basic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formacion_especialidad">
    <w:name w:val="formacion_especialidad"/>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formacion_resumen">
    <w:name w:val="formacion_resumen"/>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footer" Target="footer1.xml"/><Relationship Id="rId11"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2023-06-09T17:11:30-06:00</dcterms:created>
  <dcterms:modified xsi:type="dcterms:W3CDTF">2023-06-09T17:11:30-06:00</dcterms:modified>
</cp:coreProperties>
</file>

<file path=docProps/custom.xml><?xml version="1.0" encoding="utf-8"?>
<Properties xmlns="http://schemas.openxmlformats.org/officeDocument/2006/custom-properties" xmlns:vt="http://schemas.openxmlformats.org/officeDocument/2006/docPropsVTypes"/>
</file>