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Ingeniería de Software</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9"/>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r>
        <w:fldChar w:fldCharType="end"/>
      </w:r>
    </w:p>
    <w:p>
      <w:pPr>
        <w:sectPr>
          <w:headerReference w:type="default" r:id="rId10"/>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a jovenes con un brillante futuro promesas del pais El Salvador.</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Adalberto Penado Garcia</w:t>
            </w:r>
          </w:p>
        </w:tc>
        <w:tc>
          <w:tcPr>
            <w:tcW w:w="3000" w:type="dxa"/>
            <w:vAlign w:val="center"/>
          </w:tcPr>
          <w:p>
            <w:pPr>
              <w:numPr>
                <w:ilvl w:val="0"/>
                <w:numId w:val="4"/>
              </w:numPr>
            </w:pPr>
            <w:r>
              <w:rPr>
                <w:rFonts w:ascii="Arial" w:hAnsi="Arial" w:eastAsia="Arial" w:cs="Arial"/>
                <w:sz w:val="20"/>
                <w:szCs w:val="20"/>
              </w:rPr>
              <w:t xml:space="preserve">Ingeniería de Software</w:t>
            </w:r>
          </w:p>
          <w:p>
            <w:pPr>
              <w:numPr>
                <w:ilvl w:val="0"/>
                <w:numId w:val="4"/>
              </w:numPr>
            </w:pPr>
            <w:r>
              <w:rPr>
                <w:rFonts w:ascii="Arial" w:hAnsi="Arial" w:eastAsia="Arial" w:cs="Arial"/>
                <w:sz w:val="20"/>
                <w:szCs w:val="20"/>
              </w:rPr>
              <w:t xml:space="preserve">Tecnico en Ingenieria de Software</w:t>
            </w:r>
          </w:p>
        </w:tc>
        <w:tc>
          <w:tcPr>
            <w:tcW w:w="3000" w:type="dxa"/>
            <w:vAlign w:val="center"/>
          </w:tcPr>
          <w:p>
            <w:pPr>
              <w:numPr>
                <w:ilvl w:val="0"/>
                <w:numId w:val="4"/>
              </w:numPr>
            </w:pPr>
            <w:r>
              <w:rPr>
                <w:rFonts w:ascii="Arial" w:hAnsi="Arial" w:eastAsia="Arial" w:cs="Arial"/>
                <w:sz w:val="20"/>
                <w:szCs w:val="20"/>
              </w:rPr>
              <w:t xml:space="preserve">Lider de Proyecto de Tesis</w:t>
            </w:r>
          </w:p>
          <w:p>
            <w:pPr>
              <w:numPr>
                <w:ilvl w:val="0"/>
                <w:numId w:val="4"/>
              </w:numPr>
            </w:pPr>
            <w:r>
              <w:rPr>
                <w:rFonts w:ascii="Arial" w:hAnsi="Arial" w:eastAsia="Arial" w:cs="Arial"/>
                <w:sz w:val="20"/>
                <w:szCs w:val="20"/>
              </w:rPr>
              <w:t xml:space="preserve">Creador de Paginas Web(Landing Page)</w:t>
            </w:r>
          </w:p>
        </w:tc>
        <w:tc>
          <w:tcPr>
            <w:tcW w:w="3000" w:type="dxa"/>
            <w:vAlign w:val="center"/>
          </w:tcPr>
          <w:p>
            <w:pPr>
              <w:numPr>
                <w:ilvl w:val="0"/>
                <w:numId w:val="4"/>
              </w:numPr>
            </w:pPr>
            <w:r>
              <w:rPr>
                <w:rFonts w:ascii="Arial" w:hAnsi="Arial" w:eastAsia="Arial" w:cs="Arial"/>
                <w:sz w:val="20"/>
                <w:szCs w:val="20"/>
              </w:rPr>
              <w:t xml:space="preserve">Organizador de Información del Doc. Word</w:t>
            </w:r>
          </w:p>
          <w:p>
            <w:pPr>
              <w:numPr>
                <w:ilvl w:val="0"/>
                <w:numId w:val="4"/>
              </w:numPr>
            </w:pPr>
            <w:r>
              <w:rPr>
                <w:rFonts w:ascii="Arial" w:hAnsi="Arial" w:eastAsia="Arial" w:cs="Arial"/>
                <w:sz w:val="20"/>
                <w:szCs w:val="20"/>
              </w:rPr>
              <w:t xml:space="preserve">Automatizacion de creadores</w:t>
            </w:r>
          </w:p>
        </w:tc>
      </w:tr>
      <w:tr>
        <w:trPr/>
        <w:tc>
          <w:tcPr>
            <w:tcW w:w="3000" w:type="dxa"/>
            <w:vAlign w:val="center"/>
          </w:tcPr>
          <w:p>
            <w:pPr>
              <w:jc w:val="center"/>
            </w:pPr>
            <w:r>
              <w:rPr>
                <w:rFonts w:ascii="Arial" w:hAnsi="Arial" w:eastAsia="Arial" w:cs="Arial"/>
                <w:sz w:val="20"/>
                <w:szCs w:val="20"/>
              </w:rPr>
              <w:t xml:space="preserve">Salvador Sicilia</w:t>
            </w:r>
          </w:p>
        </w:tc>
        <w:tc>
          <w:tcPr>
            <w:tcW w:w="3000" w:type="dxa"/>
            <w:vAlign w:val="center"/>
          </w:tcPr>
          <w:p>
            <w:pPr>
              <w:numPr>
                <w:ilvl w:val="0"/>
                <w:numId w:val="4"/>
              </w:numPr>
            </w:pPr>
            <w:r>
              <w:rPr>
                <w:rFonts w:ascii="Arial" w:hAnsi="Arial" w:eastAsia="Arial" w:cs="Arial"/>
                <w:sz w:val="20"/>
                <w:szCs w:val="20"/>
              </w:rPr>
              <w:t xml:space="preserve">Tecnico en Ingenieria de Software</w:t>
            </w:r>
          </w:p>
        </w:tc>
        <w:tc>
          <w:tcPr>
            <w:tcW w:w="3000" w:type="dxa"/>
            <w:vAlign w:val="center"/>
          </w:tcPr>
          <w:p>
            <w:pPr>
              <w:numPr>
                <w:ilvl w:val="0"/>
                <w:numId w:val="4"/>
              </w:numPr>
            </w:pPr>
            <w:r>
              <w:rPr>
                <w:rFonts w:ascii="Arial" w:hAnsi="Arial" w:eastAsia="Arial" w:cs="Arial"/>
                <w:sz w:val="20"/>
                <w:szCs w:val="20"/>
              </w:rPr>
              <w:t xml:space="preserve">Redactor de Proyecto Tesis.</w:t>
            </w:r>
          </w:p>
          <w:p>
            <w:pPr>
              <w:numPr>
                <w:ilvl w:val="0"/>
                <w:numId w:val="4"/>
              </w:numPr>
            </w:pPr>
            <w:r>
              <w:rPr>
                <w:rFonts w:ascii="Arial" w:hAnsi="Arial" w:eastAsia="Arial" w:cs="Arial"/>
                <w:sz w:val="20"/>
                <w:szCs w:val="20"/>
              </w:rPr>
              <w:t xml:space="preserve">Analista del Front-end(Diseño).</w:t>
            </w:r>
          </w:p>
        </w:tc>
        <w:tc>
          <w:tcPr>
            <w:tcW w:w="3000" w:type="dxa"/>
            <w:vAlign w:val="center"/>
          </w:tcPr>
          <w:p>
            <w:pPr>
              <w:numPr>
                <w:ilvl w:val="0"/>
                <w:numId w:val="4"/>
              </w:numPr>
            </w:pPr>
            <w:r>
              <w:rPr>
                <w:rFonts w:ascii="Arial" w:hAnsi="Arial" w:eastAsia="Arial" w:cs="Arial"/>
                <w:sz w:val="20"/>
                <w:szCs w:val="20"/>
              </w:rPr>
              <w:t xml:space="preserve">Supervisor y desarrollador de estilos, fuentes margenes en Doc. Word</w:t>
            </w:r>
          </w:p>
          <w:p>
            <w:pPr>
              <w:numPr>
                <w:ilvl w:val="0"/>
                <w:numId w:val="4"/>
              </w:numPr>
            </w:pPr>
            <w:r>
              <w:rPr>
                <w:rFonts w:ascii="Arial" w:hAnsi="Arial" w:eastAsia="Arial" w:cs="Arial"/>
                <w:sz w:val="20"/>
                <w:szCs w:val="20"/>
              </w:rPr>
              <w:t xml:space="preserve">Automatizacion phpword</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pPr>
            <w:r>
              <w:rPr>
                <w:rFonts w:ascii="Arial" w:hAnsi="Arial" w:eastAsia="Arial" w:cs="Arial"/>
                <w:sz w:val="24"/>
                <w:szCs w:val="24"/>
              </w:rPr>
              <w:t xml:space="preserve">Técnico en Ingeniería de Software</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pPr>
            <w:r>
              <w:rPr>
                <w:rFonts w:ascii="Arial" w:hAnsi="Arial" w:eastAsia="Arial" w:cs="Arial"/>
                <w:sz w:val="24"/>
                <w:szCs w:val="24"/>
              </w:rPr>
              <w:t xml:space="preserve">Bachillerato</w:t>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pPr>
            <w:r>
              <w:rPr>
                <w:rFonts w:ascii="Arial" w:hAnsi="Arial" w:eastAsia="Arial" w:cs="Arial"/>
                <w:sz w:val="24"/>
                <w:szCs w:val="24"/>
              </w:rPr>
              <w:t xml:space="preserve">Técnico en Ingeniería de Software</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pPr>
            <w:r>
              <w:rPr>
                <w:rFonts w:ascii="Arial" w:hAnsi="Arial" w:eastAsia="Arial" w:cs="Arial"/>
                <w:sz w:val="24"/>
                <w:szCs w:val="24"/>
              </w:rPr>
              <w:t xml:space="preserve">2 años y 7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pPr>
            <w:r>
              <w:rPr>
                <w:rFonts w:ascii="Arial" w:hAnsi="Arial" w:eastAsia="Arial" w:cs="Arial"/>
                <w:sz w:val="24"/>
                <w:szCs w:val="24"/>
              </w:rPr>
              <w:t xml:space="preserve">16</w:t>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pPr>
            <w:r>
              <w:rPr>
                <w:rFonts w:ascii="Arial" w:hAnsi="Arial" w:eastAsia="Arial" w:cs="Arial"/>
                <w:sz w:val="24"/>
                <w:szCs w:val="24"/>
              </w:rPr>
              <w:t xml:space="preserve">32</w:t>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pPr>
            <w:r>
              <w:rPr>
                <w:rFonts w:ascii="Arial" w:hAnsi="Arial" w:eastAsia="Arial" w:cs="Arial"/>
                <w:sz w:val="24"/>
                <w:szCs w:val="24"/>
              </w:rPr>
              <w:t xml:space="preserve">UTEC</w:t>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pPr>
            <w:r>
              <w:rPr>
                <w:rFonts w:ascii="Arial" w:hAnsi="Arial" w:eastAsia="Arial" w:cs="Arial"/>
                <w:sz w:val="24"/>
                <w:szCs w:val="24"/>
              </w:rPr>
              <w:t xml:space="preserve">FACE</w:t>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pPr>
            <w:r>
              <w:rPr>
                <w:rFonts w:ascii="Arial" w:hAnsi="Arial" w:eastAsia="Arial" w:cs="Arial"/>
                <w:sz w:val="24"/>
                <w:szCs w:val="24"/>
              </w:rPr>
              <w:t xml:space="preserve">Ciclo 01-2023</w:t>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pPr>
            <w:r>
              <w:rPr>
                <w:rFonts w:ascii="Arial" w:hAnsi="Arial" w:eastAsia="Arial" w:cs="Arial"/>
                <w:sz w:val="24"/>
                <w:szCs w:val="24"/>
              </w:rPr>
              <w:t xml:space="preserve">2024</w:t>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Formarse como profesionales con la capacidad de desempeñarse eficientemente en la gestión de ambientes para el desarrollo de tecnología y sistemas informáticos; aplicando métodos técnicos y estándares tecnológicos en lo que respecta a aplicaciones de escritorios y aplicaciones web, así como la aplicación de herramientas para el diseño e implementación de las diferentes redes informáticas...</w:t>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sectPr>
      <w:pgSz w:orient="portrait" w:w="12240" w:h="15840"/>
      <w:pgMar w:top="1420" w:right="1420" w:bottom="1420" w:left="1700" w:header="20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Técnico en Ingeniería de Software.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8F1170E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8D2D544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34AAA37A"/>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3">
    <w:abstractNumId w:val="3"/>
  </w:num>
  <w:num w:numId="4">
    <w:abstractNumId w:val="4"/>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2023-05-04T01:25:43-06:00</dcterms:created>
  <dcterms:modified xsi:type="dcterms:W3CDTF">2023-05-04T01:25:43-06:00</dcterms:modified>
</cp:coreProperties>
</file>

<file path=docProps/custom.xml><?xml version="1.0" encoding="utf-8"?>
<Properties xmlns="http://schemas.openxmlformats.org/officeDocument/2006/custom-properties" xmlns:vt="http://schemas.openxmlformats.org/officeDocument/2006/docPropsVTypes"/>
</file>