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72261D" w14:textId="77777777" w:rsidR="00A05D02" w:rsidRDefault="00CE7355">
      <w:pPr>
        <w:rPr>
          <w:b/>
          <w:bCs/>
          <w:sz w:val="32"/>
          <w:szCs w:val="32"/>
          <w:lang w:val="en-US"/>
        </w:rPr>
      </w:pPr>
      <w:bookmarkStart w:id="0" w:name="_GoBack"/>
      <w:bookmarkEnd w:id="0"/>
      <w:r>
        <w:rPr>
          <w:b/>
          <w:bCs/>
          <w:sz w:val="32"/>
          <w:szCs w:val="32"/>
          <w:lang w:val="en-US"/>
        </w:rPr>
        <w:t xml:space="preserve">                                   </w:t>
      </w:r>
      <w:r w:rsidRPr="00CE7355">
        <w:rPr>
          <w:b/>
          <w:bCs/>
          <w:sz w:val="32"/>
          <w:szCs w:val="32"/>
          <w:lang w:val="en-US"/>
        </w:rPr>
        <w:t>INTRODUCTION</w:t>
      </w:r>
      <w:r>
        <w:rPr>
          <w:sz w:val="32"/>
          <w:szCs w:val="32"/>
          <w:lang w:val="en-US"/>
        </w:rPr>
        <w:t xml:space="preserve"> </w:t>
      </w:r>
      <w:r w:rsidRPr="00CE7355">
        <w:rPr>
          <w:b/>
          <w:bCs/>
          <w:sz w:val="32"/>
          <w:szCs w:val="32"/>
          <w:lang w:val="en-US"/>
        </w:rPr>
        <w:t xml:space="preserve">GENERALE </w:t>
      </w:r>
    </w:p>
    <w:p w14:paraId="452D02C6" w14:textId="77777777" w:rsidR="00896319" w:rsidRDefault="00CE7355" w:rsidP="005058A2">
      <w:pPr>
        <w:rPr>
          <w:sz w:val="24"/>
          <w:szCs w:val="24"/>
        </w:rPr>
      </w:pPr>
      <w:r w:rsidRPr="00CE7355">
        <w:rPr>
          <w:sz w:val="24"/>
          <w:szCs w:val="24"/>
        </w:rPr>
        <w:t>La biochimie, science des bases</w:t>
      </w:r>
      <w:r w:rsidR="009A0930">
        <w:rPr>
          <w:sz w:val="24"/>
          <w:szCs w:val="24"/>
        </w:rPr>
        <w:t xml:space="preserve"> chimique</w:t>
      </w:r>
      <w:r w:rsidRPr="00CE7355">
        <w:rPr>
          <w:sz w:val="24"/>
          <w:szCs w:val="24"/>
        </w:rPr>
        <w:t xml:space="preserve"> d</w:t>
      </w:r>
      <w:r>
        <w:rPr>
          <w:sz w:val="24"/>
          <w:szCs w:val="24"/>
        </w:rPr>
        <w:t>e la vie,</w:t>
      </w:r>
      <w:r w:rsidR="009A0930">
        <w:rPr>
          <w:sz w:val="24"/>
          <w:szCs w:val="24"/>
        </w:rPr>
        <w:t xml:space="preserve"> </w:t>
      </w:r>
      <w:r>
        <w:rPr>
          <w:sz w:val="24"/>
          <w:szCs w:val="24"/>
        </w:rPr>
        <w:t>couvre donc</w:t>
      </w:r>
      <w:r w:rsidR="009A0930">
        <w:rPr>
          <w:sz w:val="24"/>
          <w:szCs w:val="24"/>
        </w:rPr>
        <w:t xml:space="preserve"> un vaste champ d’investigation,</w:t>
      </w:r>
      <w:r w:rsidR="009118AF">
        <w:rPr>
          <w:sz w:val="24"/>
          <w:szCs w:val="24"/>
        </w:rPr>
        <w:t xml:space="preserve"> </w:t>
      </w:r>
      <w:r w:rsidR="009A0930">
        <w:rPr>
          <w:sz w:val="24"/>
          <w:szCs w:val="24"/>
        </w:rPr>
        <w:t>Avec de fort recouvrement, des disciplines comme la biologie</w:t>
      </w:r>
      <w:r w:rsidR="009118AF">
        <w:rPr>
          <w:sz w:val="24"/>
          <w:szCs w:val="24"/>
        </w:rPr>
        <w:t xml:space="preserve"> moléculaire et la génétique moléculaire </w:t>
      </w:r>
      <w:r w:rsidR="002324BF">
        <w:rPr>
          <w:sz w:val="24"/>
          <w:szCs w:val="24"/>
        </w:rPr>
        <w:t>englobant des domaines de la biologie cellulaire ;</w:t>
      </w:r>
      <w:r w:rsidR="00B57FB3">
        <w:rPr>
          <w:sz w:val="24"/>
          <w:szCs w:val="24"/>
        </w:rPr>
        <w:t xml:space="preserve"> </w:t>
      </w:r>
      <w:r w:rsidR="002324BF">
        <w:rPr>
          <w:sz w:val="24"/>
          <w:szCs w:val="24"/>
        </w:rPr>
        <w:t>de la microbiologie et de la physiologie </w:t>
      </w:r>
      <w:r w:rsidR="00B57FB3">
        <w:rPr>
          <w:sz w:val="24"/>
          <w:szCs w:val="24"/>
        </w:rPr>
        <w:t>.Les</w:t>
      </w:r>
      <w:r w:rsidR="002324BF">
        <w:rPr>
          <w:sz w:val="24"/>
          <w:szCs w:val="24"/>
        </w:rPr>
        <w:t xml:space="preserve"> lois</w:t>
      </w:r>
      <w:r w:rsidR="00B57FB3">
        <w:rPr>
          <w:sz w:val="24"/>
          <w:szCs w:val="24"/>
        </w:rPr>
        <w:t xml:space="preserve"> de la physique et de la chimie s’appliquent aux système vivant :la biochimie s’applique sur les disciplines physicochimique .Elle est une discipline scientifique jeune puisque reconnue comme telle</w:t>
      </w:r>
      <w:r w:rsidR="005058A2">
        <w:rPr>
          <w:sz w:val="24"/>
          <w:szCs w:val="24"/>
        </w:rPr>
        <w:t xml:space="preserve"> que sont. Elle décrit en terme moléculaire les phénomène </w:t>
      </w:r>
      <w:proofErr w:type="gramStart"/>
      <w:r w:rsidR="005058A2">
        <w:rPr>
          <w:sz w:val="24"/>
          <w:szCs w:val="24"/>
        </w:rPr>
        <w:t>biologique </w:t>
      </w:r>
      <w:r w:rsidR="00896319">
        <w:rPr>
          <w:sz w:val="24"/>
          <w:szCs w:val="24"/>
        </w:rPr>
        <w:t>,</w:t>
      </w:r>
      <w:proofErr w:type="gramEnd"/>
      <w:r w:rsidR="005058A2">
        <w:rPr>
          <w:sz w:val="24"/>
          <w:szCs w:val="24"/>
        </w:rPr>
        <w:t xml:space="preserve"> permet donc d’expliquer et de comprendre comment</w:t>
      </w:r>
      <w:r w:rsidR="00896319">
        <w:rPr>
          <w:sz w:val="24"/>
          <w:szCs w:val="24"/>
        </w:rPr>
        <w:t xml:space="preserve"> </w:t>
      </w:r>
      <w:r w:rsidR="005058A2">
        <w:rPr>
          <w:sz w:val="24"/>
          <w:szCs w:val="24"/>
        </w:rPr>
        <w:t xml:space="preserve">les </w:t>
      </w:r>
      <w:r w:rsidR="00896319">
        <w:rPr>
          <w:sz w:val="24"/>
          <w:szCs w:val="24"/>
        </w:rPr>
        <w:t>qui</w:t>
      </w:r>
      <w:r w:rsidR="005058A2">
        <w:rPr>
          <w:sz w:val="24"/>
          <w:szCs w:val="24"/>
        </w:rPr>
        <w:t xml:space="preserve"> constit</w:t>
      </w:r>
      <w:r w:rsidR="00896319">
        <w:rPr>
          <w:sz w:val="24"/>
          <w:szCs w:val="24"/>
        </w:rPr>
        <w:t>u</w:t>
      </w:r>
      <w:r w:rsidR="005058A2">
        <w:rPr>
          <w:sz w:val="24"/>
          <w:szCs w:val="24"/>
        </w:rPr>
        <w:t>ent</w:t>
      </w:r>
      <w:r w:rsidR="00896319">
        <w:rPr>
          <w:sz w:val="24"/>
          <w:szCs w:val="24"/>
        </w:rPr>
        <w:t xml:space="preserve"> la matière vivant ,alors que les unes avec les autres pour maintenir l’</w:t>
      </w:r>
      <w:r w:rsidR="009F6CA7">
        <w:rPr>
          <w:sz w:val="24"/>
          <w:szCs w:val="24"/>
        </w:rPr>
        <w:t>état vivant.</w:t>
      </w:r>
    </w:p>
    <w:p w14:paraId="6AD03068" w14:textId="77777777" w:rsidR="009C37C5" w:rsidRDefault="009F6CA7" w:rsidP="005058A2">
      <w:pPr>
        <w:rPr>
          <w:b/>
          <w:bCs/>
          <w:sz w:val="24"/>
          <w:szCs w:val="24"/>
        </w:rPr>
      </w:pPr>
      <w:r w:rsidRPr="009F6CA7">
        <w:rPr>
          <w:sz w:val="24"/>
          <w:szCs w:val="24"/>
        </w:rPr>
        <w:t>Les</w:t>
      </w:r>
      <w:r w:rsidRPr="009F6CA7">
        <w:rPr>
          <w:b/>
          <w:bCs/>
          <w:sz w:val="24"/>
          <w:szCs w:val="24"/>
        </w:rPr>
        <w:t xml:space="preserve"> macromolécules qui constituent la majeure parti</w:t>
      </w:r>
      <w:r>
        <w:rPr>
          <w:b/>
          <w:bCs/>
          <w:sz w:val="24"/>
          <w:szCs w:val="24"/>
        </w:rPr>
        <w:t xml:space="preserve">e de la matière </w:t>
      </w:r>
      <w:proofErr w:type="gramStart"/>
      <w:r>
        <w:rPr>
          <w:b/>
          <w:bCs/>
          <w:sz w:val="24"/>
          <w:szCs w:val="24"/>
        </w:rPr>
        <w:t>organique</w:t>
      </w:r>
      <w:r w:rsidRPr="009F6CA7">
        <w:rPr>
          <w:b/>
          <w:bCs/>
          <w:sz w:val="24"/>
          <w:szCs w:val="24"/>
        </w:rPr>
        <w:t xml:space="preserve">  </w:t>
      </w:r>
      <w:r>
        <w:rPr>
          <w:b/>
          <w:bCs/>
          <w:sz w:val="24"/>
          <w:szCs w:val="24"/>
        </w:rPr>
        <w:t>des</w:t>
      </w:r>
      <w:proofErr w:type="gramEnd"/>
      <w:r>
        <w:rPr>
          <w:b/>
          <w:bCs/>
          <w:sz w:val="24"/>
          <w:szCs w:val="24"/>
        </w:rPr>
        <w:t xml:space="preserve"> cellules viva</w:t>
      </w:r>
      <w:r w:rsidR="009C37C5">
        <w:rPr>
          <w:b/>
          <w:bCs/>
          <w:sz w:val="24"/>
          <w:szCs w:val="24"/>
        </w:rPr>
        <w:t>ntes sont :</w:t>
      </w:r>
    </w:p>
    <w:p w14:paraId="4FDDF4C0" w14:textId="77777777" w:rsidR="009C37C5" w:rsidRPr="009C37C5" w:rsidRDefault="009C37C5" w:rsidP="009C37C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9C37C5">
        <w:rPr>
          <w:sz w:val="24"/>
          <w:szCs w:val="24"/>
        </w:rPr>
        <w:t>Les glucoses</w:t>
      </w:r>
    </w:p>
    <w:p w14:paraId="1103440B" w14:textId="77777777" w:rsidR="009C37C5" w:rsidRPr="009C37C5" w:rsidRDefault="009C37C5" w:rsidP="009C37C5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9C37C5">
        <w:rPr>
          <w:sz w:val="24"/>
          <w:szCs w:val="24"/>
        </w:rPr>
        <w:t>Les lipides</w:t>
      </w:r>
    </w:p>
    <w:p w14:paraId="455608C0" w14:textId="77777777" w:rsidR="009C37C5" w:rsidRDefault="009C37C5" w:rsidP="009C37C5">
      <w:pPr>
        <w:pStyle w:val="Paragraphedeliste"/>
        <w:numPr>
          <w:ilvl w:val="0"/>
          <w:numId w:val="1"/>
        </w:numPr>
        <w:rPr>
          <w:sz w:val="24"/>
          <w:szCs w:val="24"/>
        </w:rPr>
      </w:pPr>
      <w:proofErr w:type="gramStart"/>
      <w:r w:rsidRPr="009C37C5">
        <w:rPr>
          <w:sz w:val="24"/>
          <w:szCs w:val="24"/>
        </w:rPr>
        <w:t>Les protéine</w:t>
      </w:r>
      <w:proofErr w:type="gramEnd"/>
    </w:p>
    <w:p w14:paraId="109A94C8" w14:textId="77777777" w:rsidR="009C37C5" w:rsidRPr="009C37C5" w:rsidRDefault="009C37C5" w:rsidP="009C37C5">
      <w:pPr>
        <w:ind w:left="360"/>
        <w:rPr>
          <w:sz w:val="24"/>
          <w:szCs w:val="24"/>
        </w:rPr>
      </w:pPr>
      <w:r>
        <w:rPr>
          <w:sz w:val="24"/>
          <w:szCs w:val="24"/>
        </w:rPr>
        <w:t>Tout</w:t>
      </w:r>
    </w:p>
    <w:p w14:paraId="154A66C5" w14:textId="77777777" w:rsidR="009C37C5" w:rsidRDefault="009C37C5" w:rsidP="005058A2">
      <w:pPr>
        <w:rPr>
          <w:b/>
          <w:bCs/>
          <w:sz w:val="24"/>
          <w:szCs w:val="24"/>
        </w:rPr>
      </w:pPr>
    </w:p>
    <w:p w14:paraId="62554A30" w14:textId="77777777" w:rsidR="009C37C5" w:rsidRDefault="009C37C5" w:rsidP="005058A2">
      <w:pPr>
        <w:rPr>
          <w:b/>
          <w:bCs/>
          <w:sz w:val="24"/>
          <w:szCs w:val="24"/>
        </w:rPr>
      </w:pPr>
    </w:p>
    <w:p w14:paraId="7D0BFD3C" w14:textId="77777777" w:rsidR="009C37C5" w:rsidRPr="009C37C5" w:rsidRDefault="009C37C5" w:rsidP="005058A2">
      <w:pPr>
        <w:rPr>
          <w:b/>
          <w:bCs/>
          <w:sz w:val="24"/>
          <w:szCs w:val="24"/>
        </w:rPr>
      </w:pPr>
    </w:p>
    <w:p w14:paraId="4FFED2EB" w14:textId="77777777" w:rsidR="00896319" w:rsidRDefault="00896319" w:rsidP="005058A2">
      <w:pPr>
        <w:rPr>
          <w:sz w:val="24"/>
          <w:szCs w:val="24"/>
        </w:rPr>
      </w:pPr>
    </w:p>
    <w:p w14:paraId="7DEE5F67" w14:textId="77777777" w:rsidR="00896319" w:rsidRDefault="00896319" w:rsidP="005058A2">
      <w:pPr>
        <w:rPr>
          <w:sz w:val="24"/>
          <w:szCs w:val="24"/>
        </w:rPr>
      </w:pPr>
    </w:p>
    <w:p w14:paraId="3CCEF10C" w14:textId="77777777" w:rsidR="005058A2" w:rsidRPr="005058A2" w:rsidRDefault="005058A2" w:rsidP="005058A2">
      <w:pPr>
        <w:rPr>
          <w:sz w:val="24"/>
          <w:szCs w:val="24"/>
        </w:rPr>
      </w:pPr>
    </w:p>
    <w:sectPr w:rsidR="005058A2" w:rsidRPr="005058A2" w:rsidSect="00304B79">
      <w:pgSz w:w="11910" w:h="16840" w:orient="landscape"/>
      <w:pgMar w:top="1134" w:right="1134" w:bottom="1134" w:left="1134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2B4901"/>
    <w:multiLevelType w:val="hybridMultilevel"/>
    <w:tmpl w:val="F0EE93B0"/>
    <w:lvl w:ilvl="0" w:tplc="2C0C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zoom w:percent="124"/>
  <w:proofState w:spelling="clean" w:grammar="clean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5D02"/>
    <w:rsid w:val="000A53A2"/>
    <w:rsid w:val="002324BF"/>
    <w:rsid w:val="00304B79"/>
    <w:rsid w:val="004D619C"/>
    <w:rsid w:val="005058A2"/>
    <w:rsid w:val="006B054D"/>
    <w:rsid w:val="00896319"/>
    <w:rsid w:val="009118AF"/>
    <w:rsid w:val="0098462E"/>
    <w:rsid w:val="009A0930"/>
    <w:rsid w:val="009C37C5"/>
    <w:rsid w:val="009F6CA7"/>
    <w:rsid w:val="00A05D02"/>
    <w:rsid w:val="00B57FB3"/>
    <w:rsid w:val="00CE7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B703B"/>
  <w15:chartTrackingRefBased/>
  <w15:docId w15:val="{C040FA48-1C0F-4936-B5E8-A303FA8DA0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CM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A05D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9C37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Name.XSL" StyleName="Gost - Tri par nom" Version="2003"/>
</file>

<file path=customXml/itemProps1.xml><?xml version="1.0" encoding="utf-8"?>
<ds:datastoreItem xmlns:ds="http://schemas.openxmlformats.org/officeDocument/2006/customXml" ds:itemID="{E6174F36-12A6-4632-9D0B-5963A2F18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143</Words>
  <Characters>790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EHNOBA HINFIENE KEBKIBA</dc:creator>
  <cp:keywords/>
  <dc:description/>
  <cp:lastModifiedBy>EHNOBA HINFIENE KEBKIBA</cp:lastModifiedBy>
  <cp:revision>1</cp:revision>
  <dcterms:created xsi:type="dcterms:W3CDTF">2025-11-04T08:29:00Z</dcterms:created>
  <dcterms:modified xsi:type="dcterms:W3CDTF">2025-11-04T13:52:00Z</dcterms:modified>
</cp:coreProperties>
</file>