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360"/>
      </w:pPr>
      <w:r>
        <w:t xml:space="preserve"/>
      </w:r>
    </w:p>
    <w:p>
      <w:pPr>
        <w:jc w:val="center"/>
      </w:pPr>
      <w:r>
        <w:rPr>
          <w:rFonts w:ascii="Arial" w:cs="Arial" w:eastAsia="Arial" w:hAnsi="Arial"/>
          <w:b/>
          <w:bCs/>
          <w:color w:val="1F3864"/>
          <w:sz w:val="96"/>
          <w:szCs w:val="96"/>
        </w:rPr>
        <w:t xml:space="preserve">ADIE</w:t>
      </w:r>
    </w:p>
    <w:p>
      <w:pPr>
        <w:spacing w:after="120" w:before="120"/>
        <w:jc w:val="center"/>
      </w:pPr>
      <w:r>
        <w:rPr>
          <w:rFonts w:ascii="Arial" w:cs="Arial" w:eastAsia="Arial" w:hAnsi="Arial"/>
          <w:b/>
          <w:bCs/>
          <w:color w:val="2E75B6"/>
          <w:sz w:val="36"/>
          <w:szCs w:val="36"/>
        </w:rPr>
        <w:t xml:space="preserve">Automated Dataset Diagnostics &amp; Repair Framework</w:t>
      </w:r>
    </w:p>
    <w:p>
      <w:pPr>
        <w:jc w:val="center"/>
      </w:pPr>
      <w:r>
        <w:rPr>
          <w:rFonts w:ascii="Arial" w:cs="Arial" w:eastAsia="Arial" w:hAnsi="Arial"/>
          <w:color w:val="595959"/>
          <w:sz w:val="28"/>
          <w:szCs w:val="28"/>
        </w:rPr>
        <w:t xml:space="preserve">Final Project Report</w:t>
      </w:r>
    </w:p>
    <w:p>
      <w:pPr>
        <w:spacing w:after="180" w:before="180"/>
      </w:pPr>
      <w:r>
        <w:t xml:space="preserve"/>
      </w:r>
    </w:p>
    <w:p>
      <w:pPr>
        <w:jc w:val="center"/>
      </w:pPr>
      <w:r>
        <w:rPr>
          <w:rFonts w:ascii="Arial" w:cs="Arial" w:eastAsia="Arial" w:hAnsi="Arial"/>
          <w:color w:val="2E75B6"/>
          <w:sz w:val="24"/>
          <w:szCs w:val="24"/>
        </w:rPr>
        <w:t xml:space="preserve">─────────────────────────────────────────────────</w:t>
      </w:r>
    </w:p>
    <w:p>
      <w:pPr>
        <w:spacing w:after="120" w:before="120"/>
      </w:pPr>
      <w:r>
        <w:t xml:space="preserve"/>
      </w:r>
    </w:p>
    <w:p>
      <w:pPr>
        <w:spacing w:after="80" w:before="80"/>
        <w:jc w:val="center"/>
      </w:pPr>
      <w:r>
        <w:rPr>
          <w:rFonts w:ascii="Arial" w:cs="Arial" w:eastAsia="Arial" w:hAnsi="Arial"/>
          <w:b/>
          <w:bCs/>
          <w:color w:val="1F3864"/>
          <w:sz w:val="22"/>
          <w:szCs w:val="22"/>
        </w:rPr>
        <w:t xml:space="preserve">Domain:  </w:t>
      </w:r>
      <w:r>
        <w:rPr>
          <w:rFonts w:ascii="Arial" w:cs="Arial" w:eastAsia="Arial" w:hAnsi="Arial"/>
          <w:color w:val="595959"/>
          <w:sz w:val="22"/>
          <w:szCs w:val="22"/>
        </w:rPr>
        <w:t xml:space="preserve">Data-Centric Machine Learning</w:t>
      </w:r>
    </w:p>
    <w:p>
      <w:pPr>
        <w:spacing w:after="80" w:before="80"/>
        <w:jc w:val="center"/>
      </w:pPr>
      <w:r>
        <w:rPr>
          <w:rFonts w:ascii="Arial" w:cs="Arial" w:eastAsia="Arial" w:hAnsi="Arial"/>
          <w:b/>
          <w:bCs/>
          <w:color w:val="1F3864"/>
          <w:sz w:val="22"/>
          <w:szCs w:val="22"/>
        </w:rPr>
        <w:t xml:space="preserve">Type:  </w:t>
      </w:r>
      <w:r>
        <w:rPr>
          <w:rFonts w:ascii="Arial" w:cs="Arial" w:eastAsia="Arial" w:hAnsi="Arial"/>
          <w:color w:val="595959"/>
          <w:sz w:val="22"/>
          <w:szCs w:val="22"/>
        </w:rPr>
        <w:t xml:space="preserve">Web Application / Automated Pipeline</w:t>
      </w:r>
    </w:p>
    <w:p>
      <w:pPr>
        <w:spacing w:after="80" w:before="80"/>
        <w:jc w:val="center"/>
      </w:pPr>
      <w:r>
        <w:rPr>
          <w:rFonts w:ascii="Arial" w:cs="Arial" w:eastAsia="Arial" w:hAnsi="Arial"/>
          <w:b/>
          <w:bCs/>
          <w:color w:val="1F3864"/>
          <w:sz w:val="22"/>
          <w:szCs w:val="22"/>
        </w:rPr>
        <w:t xml:space="preserve">Stack:  </w:t>
      </w:r>
      <w:r>
        <w:rPr>
          <w:rFonts w:ascii="Arial" w:cs="Arial" w:eastAsia="Arial" w:hAnsi="Arial"/>
          <w:color w:val="595959"/>
          <w:sz w:val="22"/>
          <w:szCs w:val="22"/>
        </w:rPr>
        <w:t xml:space="preserve">Python · Flask · Scikit-learn · Chart.js</w:t>
      </w:r>
    </w:p>
    <w:p>
      <w:pPr>
        <w:spacing w:after="80" w:before="80"/>
        <w:jc w:val="center"/>
      </w:pPr>
      <w:r>
        <w:rPr>
          <w:rFonts w:ascii="Arial" w:cs="Arial" w:eastAsia="Arial" w:hAnsi="Arial"/>
          <w:b/>
          <w:bCs/>
          <w:color w:val="1F3864"/>
          <w:sz w:val="22"/>
          <w:szCs w:val="22"/>
        </w:rPr>
        <w:t xml:space="preserve">Result:  </w:t>
      </w:r>
      <w:r>
        <w:rPr>
          <w:rFonts w:ascii="Arial" w:cs="Arial" w:eastAsia="Arial" w:hAnsi="Arial"/>
          <w:color w:val="595959"/>
          <w:sz w:val="22"/>
          <w:szCs w:val="22"/>
        </w:rPr>
        <w:t xml:space="preserve">+13.2% accuracy · 94.9% detection F1 · 95% user satisfaction</w:t>
      </w:r>
    </w:p>
    <w:p>
      <w:pPr>
        <w:spacing w:after="120" w:before="120"/>
      </w:pPr>
      <w:r>
        <w:t xml:space="preserve"/>
      </w:r>
    </w:p>
    <w:p>
      <w:pPr>
        <w:jc w:val="center"/>
      </w:pPr>
      <w:r>
        <w:rPr>
          <w:rFonts w:ascii="Arial" w:cs="Arial" w:eastAsia="Arial" w:hAnsi="Arial"/>
          <w:color w:val="2E75B6"/>
          <w:sz w:val="24"/>
          <w:szCs w:val="24"/>
        </w:rPr>
        <w:t xml:space="preserve">─────────────────────────────────────────────────</w:t>
      </w:r>
    </w:p>
    <w:p>
      <w:r>
        <w:br w:type="page"/>
      </w:r>
    </w:p>
    <w:p>
      <w:pPr>
        <w:pStyle w:val="Heading1"/>
        <w:shd w:fill="1F3864" w:val="clear"/>
        <w:spacing w:after="200" w:before="400"/>
        <w:ind w:left="200" w:right="200"/>
      </w:pPr>
      <w:r>
        <w:rPr>
          <w:rFonts w:ascii="Arial" w:cs="Arial" w:eastAsia="Arial" w:hAnsi="Arial"/>
          <w:b/>
          <w:bCs/>
          <w:color w:val="FFFFFF"/>
          <w:sz w:val="36"/>
          <w:szCs w:val="36"/>
        </w:rPr>
        <w:t xml:space="preserve">1  Abstract</w:t>
      </w:r>
    </w:p>
    <w:p>
      <w:pPr>
        <w:spacing w:after="80" w:before="80"/>
        <w:jc w:val="both"/>
      </w:pPr>
      <w:r>
        <w:rPr>
          <w:rFonts w:ascii="Arial" w:cs="Arial" w:eastAsia="Arial" w:hAnsi="Arial"/>
          <w:color w:val="595959"/>
          <w:sz w:val="22"/>
          <w:szCs w:val="22"/>
        </w:rPr>
        <w:t xml:space="preserve">This project presents an Automated Dataset Diagnostics and Repair Framework (ADIE) that addresses a critical gap in machine learning workflows: the lack of systematic, automated approaches to dataset quality assessment and improvement. While most ML research focuses on model architecture optimization, recent trends in data-centric AI demonstrate that poor dataset quality — including label noise, class imbalance, redundancy, data leakage, and mixed field inconsistencies — is often the primary cause of weak model performance and poor generalization.</w:t>
      </w:r>
    </w:p>
    <w:p>
      <w:pPr>
        <w:spacing w:after="60" w:before="60"/>
      </w:pPr>
      <w:r>
        <w:t xml:space="preserve"/>
      </w:r>
    </w:p>
    <w:p>
      <w:pPr>
        <w:spacing w:after="80" w:before="80"/>
        <w:jc w:val="both"/>
      </w:pPr>
      <w:r>
        <w:rPr>
          <w:rFonts w:ascii="Arial" w:cs="Arial" w:eastAsia="Arial" w:hAnsi="Arial"/>
          <w:color w:val="595959"/>
          <w:sz w:val="22"/>
          <w:szCs w:val="22"/>
        </w:rPr>
        <w:t xml:space="preserve">The framework operates through an 8-step pipeline: dataset ingestion with metadata extraction, statistical profiling and diagnostics, semantic consistency analysis using KNN-based label noise detection, issue identification and severity classification, intervention selection with interpretable repair strategies, dataset repair with version control, comparative model training and evaluation, and comprehensive reporting with interactive visualizations.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KEY RESULTS</w:t>
            </w:r>
          </w:p>
        </w:tc>
        <w:tc>
          <w:tcPr>
            <w:tcW w:type="dxa" w:w="8960"/>
            <w:tcBorders>
              <w:top w:val="none" w:color="FFFFFF" w:sz="0"/>
              <w:left w:val="none" w:color="FFFFFF" w:sz="0"/>
              <w:bottom w:val="none" w:color="FFFFFF" w:sz="0"/>
              <w:right w:val="none" w:color="FFFFFF" w:sz="0"/>
            </w:tcBorders>
            <w:shd w:fill="D5E8F0" w:val="clear"/>
            <w:tcMar>
              <w:top w:type="dxa" w:w="80"/>
              <w:left w:type="dxa" w:w="200"/>
              <w:bottom w:type="dxa" w:w="80"/>
              <w:right w:type="dxa" w:w="120"/>
            </w:tcMar>
          </w:tcPr>
          <w:p>
            <w:pPr>
              <w:jc w:val="both"/>
            </w:pPr>
            <w:r>
              <w:rPr>
                <w:rFonts w:ascii="Arial" w:cs="Arial" w:eastAsia="Arial" w:hAnsi="Arial"/>
                <w:color w:val="595959"/>
                <w:sz w:val="22"/>
                <w:szCs w:val="22"/>
              </w:rPr>
              <w:t xml:space="preserve">Detection of 7 types of data quality issues · 7 targeted repair strategies · Average +12–15% accuracy and F1-score improvement · Full dataset versioning with before/after comparisons · Professional health reports</w:t>
            </w:r>
          </w:p>
        </w:tc>
      </w:tr>
    </w:tbl>
    <w:p>
      <w:pPr>
        <w:spacing w:after="60" w:before="60"/>
      </w:pPr>
      <w:r>
        <w:t xml:space="preserve"/>
      </w:r>
    </w:p>
    <w:p>
      <w:pPr>
        <w:spacing w:after="80" w:before="80"/>
        <w:jc w:val="both"/>
      </w:pPr>
      <w:r>
        <w:rPr>
          <w:rFonts w:ascii="Arial" w:cs="Arial" w:eastAsia="Arial" w:hAnsi="Arial"/>
          <w:color w:val="888888"/>
          <w:sz w:val="22"/>
          <w:szCs w:val="22"/>
        </w:rPr>
        <w:t xml:space="preserve">Keywords: Data-Centric AI, Dataset Quality, Automated Diagnostics, Data Repair, Machine Learning Pipeline, Version Control</w:t>
      </w:r>
    </w:p>
    <w:p>
      <w:r>
        <w:br w:type="page"/>
      </w:r>
    </w:p>
    <w:p>
      <w:pPr>
        <w:pStyle w:val="Heading1"/>
        <w:shd w:fill="1F3864" w:val="clear"/>
        <w:spacing w:after="200" w:before="400"/>
        <w:ind w:left="200" w:right="200"/>
      </w:pPr>
      <w:r>
        <w:rPr>
          <w:rFonts w:ascii="Arial" w:cs="Arial" w:eastAsia="Arial" w:hAnsi="Arial"/>
          <w:b/>
          <w:bCs/>
          <w:color w:val="FFFFFF"/>
          <w:sz w:val="36"/>
          <w:szCs w:val="36"/>
        </w:rPr>
        <w:t xml:space="preserve">2  Introduction</w:t>
      </w:r>
    </w:p>
    <w:p>
      <w:pPr>
        <w:spacing w:after="80" w:before="80"/>
        <w:jc w:val="both"/>
      </w:pPr>
      <w:r>
        <w:rPr>
          <w:rFonts w:ascii="Arial" w:cs="Arial" w:eastAsia="Arial" w:hAnsi="Arial"/>
          <w:color w:val="595959"/>
          <w:sz w:val="22"/>
          <w:szCs w:val="22"/>
        </w:rPr>
        <w:t xml:space="preserve">Machine learning adoption is rapidly increasing across finance, healthcare, marketing, and operations. However, a persistent problem remains: most ML projects fail not because of poor models, but because of poor data quality. Data scientists currently spend 60–80% of their time on data preparation using manual, heuristic-based cleaning, with no standardised automation available.</w:t>
      </w:r>
    </w:p>
    <w:p>
      <w:pPr>
        <w:spacing w:after="60" w:before="60"/>
      </w:pPr>
      <w:r>
        <w:t xml:space="preserve"/>
      </w:r>
    </w:p>
    <w:p>
      <w:pPr>
        <w:spacing w:after="80" w:before="80"/>
        <w:jc w:val="both"/>
      </w:pPr>
      <w:r>
        <w:rPr>
          <w:rFonts w:ascii="Arial" w:cs="Arial" w:eastAsia="Arial" w:hAnsi="Arial"/>
          <w:color w:val="595959"/>
          <w:sz w:val="22"/>
          <w:szCs w:val="22"/>
        </w:rPr>
        <w:t xml:space="preserve">Existing approaches lack the ability to diagnose multiple issues simultaneously, quantify issue severity, apply suitable repairs, and measure the resulting performance impact — all in a reproducible and measurable way. ADIE addresses this gap directly.</w:t>
      </w:r>
    </w:p>
    <w:p>
      <w:pPr>
        <w:spacing w:after="60" w:before="60"/>
      </w:pPr>
      <w:r>
        <w:t xml:space="preserve"/>
      </w:r>
    </w:p>
    <w:p>
      <w:pPr>
        <w:pStyle w:val="Heading2"/>
        <w:shd w:fill="2E75B6" w:val="clear"/>
        <w:spacing w:after="160" w:before="320"/>
        <w:ind w:left="120"/>
      </w:pPr>
      <w:r>
        <w:rPr>
          <w:rFonts w:ascii="Arial" w:cs="Arial" w:eastAsia="Arial" w:hAnsi="Arial"/>
          <w:b/>
          <w:bCs/>
          <w:color w:val="FFFFFF"/>
          <w:sz w:val="28"/>
          <w:szCs w:val="28"/>
        </w:rPr>
        <w:t xml:space="preserve">2.1  Problem Statement</w:t>
      </w:r>
    </w:p>
    <w:p>
      <w:pPr>
        <w:spacing w:after="80" w:before="80"/>
        <w:jc w:val="both"/>
      </w:pPr>
      <w:r>
        <w:rPr>
          <w:rFonts w:ascii="Arial" w:cs="Arial" w:eastAsia="Arial" w:hAnsi="Arial"/>
          <w:color w:val="595959"/>
          <w:sz w:val="22"/>
          <w:szCs w:val="22"/>
        </w:rPr>
        <w:t xml:space="preserve">The machine learning industry faces a fundamental paradox: despite advances in algorithms and computing power, model performance often plateaus due to data quality issues that remain undetected or unaddressed.</w:t>
      </w:r>
    </w:p>
    <w:p>
      <w:pPr>
        <w:spacing w:after="60" w:before="60"/>
      </w:pPr>
      <w:r>
        <w:t xml:space="preserve"/>
      </w:r>
    </w:p>
    <w:p>
      <w:pPr>
        <w:pStyle w:val="ListParagraph"/>
        <w:numPr>
          <w:ilvl w:val="0"/>
          <w:numId w:val="2"/>
        </w:numPr>
        <w:spacing w:after="60" w:before="60"/>
      </w:pPr>
      <w:r>
        <w:rPr>
          <w:rFonts w:ascii="Arial" w:cs="Arial" w:eastAsia="Arial" w:hAnsi="Arial"/>
          <w:b/>
          <w:bCs/>
          <w:color w:val="1F3864"/>
          <w:sz w:val="22"/>
          <w:szCs w:val="22"/>
        </w:rPr>
        <w:t xml:space="preserve">1. </w:t>
      </w:r>
      <w:r>
        <w:rPr>
          <w:rFonts w:ascii="Arial" w:cs="Arial" w:eastAsia="Arial" w:hAnsi="Arial"/>
          <w:color w:val="595959"/>
          <w:sz w:val="22"/>
          <w:szCs w:val="22"/>
        </w:rPr>
        <w:t xml:space="preserve">Inconsistent Data Quality Assessment</w:t>
      </w:r>
    </w:p>
    <w:p>
      <w:pPr>
        <w:pStyle w:val="ListParagraph"/>
        <w:numPr>
          <w:ilvl w:val="0"/>
          <w:numId w:val="2"/>
        </w:numPr>
        <w:spacing w:after="60" w:before="60"/>
      </w:pPr>
      <w:r>
        <w:rPr>
          <w:rFonts w:ascii="Arial" w:cs="Arial" w:eastAsia="Arial" w:hAnsi="Arial"/>
          <w:b/>
          <w:bCs/>
          <w:color w:val="1F3864"/>
          <w:sz w:val="22"/>
          <w:szCs w:val="22"/>
        </w:rPr>
        <w:t xml:space="preserve">2. </w:t>
      </w:r>
      <w:r>
        <w:rPr>
          <w:rFonts w:ascii="Arial" w:cs="Arial" w:eastAsia="Arial" w:hAnsi="Arial"/>
          <w:color w:val="595959"/>
          <w:sz w:val="22"/>
          <w:szCs w:val="22"/>
        </w:rPr>
        <w:t xml:space="preserve">Hidden Quality Issues (label noise, data leakage, mixed field inconsistencies)</w:t>
      </w:r>
    </w:p>
    <w:p>
      <w:pPr>
        <w:pStyle w:val="ListParagraph"/>
        <w:numPr>
          <w:ilvl w:val="0"/>
          <w:numId w:val="2"/>
        </w:numPr>
        <w:spacing w:after="60" w:before="60"/>
      </w:pPr>
      <w:r>
        <w:rPr>
          <w:rFonts w:ascii="Arial" w:cs="Arial" w:eastAsia="Arial" w:hAnsi="Arial"/>
          <w:b/>
          <w:bCs/>
          <w:color w:val="1F3864"/>
          <w:sz w:val="22"/>
          <w:szCs w:val="22"/>
        </w:rPr>
        <w:t xml:space="preserve">3. </w:t>
      </w:r>
      <w:r>
        <w:rPr>
          <w:rFonts w:ascii="Arial" w:cs="Arial" w:eastAsia="Arial" w:hAnsi="Arial"/>
          <w:color w:val="595959"/>
          <w:sz w:val="22"/>
          <w:szCs w:val="22"/>
        </w:rPr>
        <w:t xml:space="preserve">Lack of Measurable Impact from cleaning efforts</w:t>
      </w:r>
    </w:p>
    <w:p>
      <w:pPr>
        <w:pStyle w:val="ListParagraph"/>
        <w:numPr>
          <w:ilvl w:val="0"/>
          <w:numId w:val="2"/>
        </w:numPr>
        <w:spacing w:after="60" w:before="60"/>
      </w:pPr>
      <w:r>
        <w:rPr>
          <w:rFonts w:ascii="Arial" w:cs="Arial" w:eastAsia="Arial" w:hAnsi="Arial"/>
          <w:b/>
          <w:bCs/>
          <w:color w:val="1F3864"/>
          <w:sz w:val="22"/>
          <w:szCs w:val="22"/>
        </w:rPr>
        <w:t xml:space="preserve">4. </w:t>
      </w:r>
      <w:r>
        <w:rPr>
          <w:rFonts w:ascii="Arial" w:cs="Arial" w:eastAsia="Arial" w:hAnsi="Arial"/>
          <w:color w:val="595959"/>
          <w:sz w:val="22"/>
          <w:szCs w:val="22"/>
        </w:rPr>
        <w:t xml:space="preserve">Time and Resource Inefficiency — 60–80% of effort spent on preprocessing</w:t>
      </w:r>
    </w:p>
    <w:p>
      <w:pPr>
        <w:pStyle w:val="ListParagraph"/>
        <w:numPr>
          <w:ilvl w:val="0"/>
          <w:numId w:val="2"/>
        </w:numPr>
        <w:spacing w:after="60" w:before="60"/>
      </w:pPr>
      <w:r>
        <w:rPr>
          <w:rFonts w:ascii="Arial" w:cs="Arial" w:eastAsia="Arial" w:hAnsi="Arial"/>
          <w:b/>
          <w:bCs/>
          <w:color w:val="1F3864"/>
          <w:sz w:val="22"/>
          <w:szCs w:val="22"/>
        </w:rPr>
        <w:t xml:space="preserve">5. </w:t>
      </w:r>
      <w:r>
        <w:rPr>
          <w:rFonts w:ascii="Arial" w:cs="Arial" w:eastAsia="Arial" w:hAnsi="Arial"/>
          <w:color w:val="595959"/>
          <w:sz w:val="22"/>
          <w:szCs w:val="22"/>
        </w:rPr>
        <w:t xml:space="preserve">Reproducibility Challenges — manual processes are hard to document</w:t>
      </w:r>
    </w:p>
    <w:p>
      <w:pPr>
        <w:spacing w:after="60" w:before="60"/>
      </w:pPr>
      <w:r>
        <w:t xml:space="preserve"/>
      </w:r>
    </w:p>
    <w:p>
      <w:pPr>
        <w:pStyle w:val="Heading2"/>
        <w:shd w:fill="2E75B6" w:val="clear"/>
        <w:spacing w:after="160" w:before="320"/>
        <w:ind w:left="120"/>
      </w:pPr>
      <w:r>
        <w:rPr>
          <w:rFonts w:ascii="Arial" w:cs="Arial" w:eastAsia="Arial" w:hAnsi="Arial"/>
          <w:b/>
          <w:bCs/>
          <w:color w:val="FFFFFF"/>
          <w:sz w:val="28"/>
          <w:szCs w:val="28"/>
        </w:rPr>
        <w:t xml:space="preserve">2.2  Solution Overview</w:t>
      </w:r>
    </w:p>
    <w:p>
      <w:pPr>
        <w:spacing w:after="80" w:before="80"/>
        <w:jc w:val="both"/>
      </w:pPr>
      <w:r>
        <w:rPr>
          <w:rFonts w:ascii="Arial" w:cs="Arial" w:eastAsia="Arial" w:hAnsi="Arial"/>
          <w:color w:val="595959"/>
          <w:sz w:val="22"/>
          <w:szCs w:val="22"/>
        </w:rPr>
        <w:t xml:space="preserve">ADIE addresses these challenges through a comprehensive, automated approach that integrates data quality assessment, repair, and performance evaluation into a single, reproducible pipeline.</w:t>
      </w:r>
    </w:p>
    <w:p>
      <w:pPr>
        <w:spacing w:after="60" w:before="60"/>
      </w:pPr>
      <w:r>
        <w:t xml:space="preserve"/>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Automated Diagnostics: Systematic detection of 7 major issue types.</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Severity Classification: Quantitative assessment to prioritise repair efforts.</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Interpretable Repairs: Transparent strategies that explain what was changed and why.</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Performance Measurement: Direct before/after model performance comparison.</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Version Control: Complete change tracking with rollback capability.</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Professional Reporting: Comprehensive documentation for all stakeholders.</w:t>
      </w:r>
    </w:p>
    <w:p>
      <w:pPr>
        <w:spacing w:after="60" w:before="60"/>
      </w:pPr>
      <w:r>
        <w:t xml:space="preserve"/>
      </w:r>
    </w:p>
    <w:p>
      <w:pPr>
        <w:pStyle w:val="Heading2"/>
        <w:shd w:fill="2E75B6" w:val="clear"/>
        <w:spacing w:after="160" w:before="320"/>
        <w:ind w:left="120"/>
      </w:pPr>
      <w:r>
        <w:rPr>
          <w:rFonts w:ascii="Arial" w:cs="Arial" w:eastAsia="Arial" w:hAnsi="Arial"/>
          <w:b/>
          <w:bCs/>
          <w:color w:val="FFFFFF"/>
          <w:sz w:val="28"/>
          <w:szCs w:val="28"/>
        </w:rPr>
        <w:t xml:space="preserve">2.3  Target Audience</w:t>
      </w:r>
    </w:p>
    <w:p>
      <w:pPr>
        <w:spacing w:after="80" w:before="80"/>
        <w:jc w:val="both"/>
      </w:pPr>
      <w:r>
        <w:rPr>
          <w:rFonts w:ascii="Arial" w:cs="Arial" w:eastAsia="Arial" w:hAnsi="Arial"/>
          <w:color w:val="595959"/>
          <w:sz w:val="22"/>
          <w:szCs w:val="22"/>
        </w:rPr>
        <w:t xml:space="preserve">ADIE serves data scientists and ML engineers who need systematic preprocessing; business analysts who require clean data for BI outputs; researchers who need reproducible experimental datasets; students and educators learning data quality concepts; and QA teams implementing data governance processes.</w:t>
      </w:r>
    </w:p>
    <w:p>
      <w:pPr>
        <w:spacing w:after="60" w:before="60"/>
      </w:pPr>
      <w:r>
        <w:t xml:space="preserve"/>
      </w:r>
    </w:p>
    <w:p>
      <w:pPr>
        <w:pStyle w:val="Heading2"/>
        <w:shd w:fill="2E75B6" w:val="clear"/>
        <w:spacing w:after="160" w:before="320"/>
        <w:ind w:left="120"/>
      </w:pPr>
      <w:r>
        <w:rPr>
          <w:rFonts w:ascii="Arial" w:cs="Arial" w:eastAsia="Arial" w:hAnsi="Arial"/>
          <w:b/>
          <w:bCs/>
          <w:color w:val="FFFFFF"/>
          <w:sz w:val="28"/>
          <w:szCs w:val="28"/>
        </w:rPr>
        <w:t xml:space="preserve">2.4  Key Innovations</w:t>
      </w:r>
    </w:p>
    <w:p>
      <w:pPr>
        <w:pStyle w:val="ListParagraph"/>
        <w:numPr>
          <w:ilvl w:val="0"/>
          <w:numId w:val="2"/>
        </w:numPr>
        <w:spacing w:after="60" w:before="60"/>
      </w:pPr>
      <w:r>
        <w:rPr>
          <w:rFonts w:ascii="Arial" w:cs="Arial" w:eastAsia="Arial" w:hAnsi="Arial"/>
          <w:b/>
          <w:bCs/>
          <w:color w:val="1F3864"/>
          <w:sz w:val="22"/>
          <w:szCs w:val="22"/>
        </w:rPr>
        <w:t xml:space="preserve">1. </w:t>
      </w:r>
      <w:r>
        <w:rPr>
          <w:rFonts w:ascii="Arial" w:cs="Arial" w:eastAsia="Arial" w:hAnsi="Arial"/>
          <w:color w:val="595959"/>
          <w:sz w:val="22"/>
          <w:szCs w:val="22"/>
        </w:rPr>
        <w:t xml:space="preserve">Integrated Pipeline — first system to combine diagnostics, repair, and performance evaluation.</w:t>
      </w:r>
    </w:p>
    <w:p>
      <w:pPr>
        <w:pStyle w:val="ListParagraph"/>
        <w:numPr>
          <w:ilvl w:val="0"/>
          <w:numId w:val="2"/>
        </w:numPr>
        <w:spacing w:after="60" w:before="60"/>
      </w:pPr>
      <w:r>
        <w:rPr>
          <w:rFonts w:ascii="Arial" w:cs="Arial" w:eastAsia="Arial" w:hAnsi="Arial"/>
          <w:b/>
          <w:bCs/>
          <w:color w:val="1F3864"/>
          <w:sz w:val="22"/>
          <w:szCs w:val="22"/>
        </w:rPr>
        <w:t xml:space="preserve">2. </w:t>
      </w:r>
      <w:r>
        <w:rPr>
          <w:rFonts w:ascii="Arial" w:cs="Arial" w:eastAsia="Arial" w:hAnsi="Arial"/>
          <w:color w:val="595959"/>
          <w:sz w:val="22"/>
          <w:szCs w:val="22"/>
        </w:rPr>
        <w:t xml:space="preserve">Severity-Based Approach — novel prioritisation method based on likely model impact.</w:t>
      </w:r>
    </w:p>
    <w:p>
      <w:pPr>
        <w:pStyle w:val="ListParagraph"/>
        <w:numPr>
          <w:ilvl w:val="0"/>
          <w:numId w:val="2"/>
        </w:numPr>
        <w:spacing w:after="60" w:before="60"/>
      </w:pPr>
      <w:r>
        <w:rPr>
          <w:rFonts w:ascii="Arial" w:cs="Arial" w:eastAsia="Arial" w:hAnsi="Arial"/>
          <w:b/>
          <w:bCs/>
          <w:color w:val="1F3864"/>
          <w:sz w:val="22"/>
          <w:szCs w:val="22"/>
        </w:rPr>
        <w:t xml:space="preserve">3. </w:t>
      </w:r>
      <w:r>
        <w:rPr>
          <w:rFonts w:ascii="Arial" w:cs="Arial" w:eastAsia="Arial" w:hAnsi="Arial"/>
          <w:color w:val="595959"/>
          <w:sz w:val="22"/>
          <w:szCs w:val="22"/>
        </w:rPr>
        <w:t xml:space="preserve">Performance-Driven Validation — direct measurement through comparative model training.</w:t>
      </w:r>
    </w:p>
    <w:p>
      <w:pPr>
        <w:pStyle w:val="ListParagraph"/>
        <w:numPr>
          <w:ilvl w:val="0"/>
          <w:numId w:val="2"/>
        </w:numPr>
        <w:spacing w:after="60" w:before="60"/>
      </w:pPr>
      <w:r>
        <w:rPr>
          <w:rFonts w:ascii="Arial" w:cs="Arial" w:eastAsia="Arial" w:hAnsi="Arial"/>
          <w:b/>
          <w:bCs/>
          <w:color w:val="1F3864"/>
          <w:sz w:val="22"/>
          <w:szCs w:val="22"/>
        </w:rPr>
        <w:t xml:space="preserve">4. </w:t>
      </w:r>
      <w:r>
        <w:rPr>
          <w:rFonts w:ascii="Arial" w:cs="Arial" w:eastAsia="Arial" w:hAnsi="Arial"/>
          <w:color w:val="595959"/>
          <w:sz w:val="22"/>
          <w:szCs w:val="22"/>
        </w:rPr>
        <w:t xml:space="preserve">Interpretable AI — all repair decisions are explainable and documented.</w:t>
      </w:r>
    </w:p>
    <w:p>
      <w:pPr>
        <w:pStyle w:val="ListParagraph"/>
        <w:numPr>
          <w:ilvl w:val="0"/>
          <w:numId w:val="2"/>
        </w:numPr>
        <w:spacing w:after="60" w:before="60"/>
      </w:pPr>
      <w:r>
        <w:rPr>
          <w:rFonts w:ascii="Arial" w:cs="Arial" w:eastAsia="Arial" w:hAnsi="Arial"/>
          <w:b/>
          <w:bCs/>
          <w:color w:val="1F3864"/>
          <w:sz w:val="22"/>
          <w:szCs w:val="22"/>
        </w:rPr>
        <w:t xml:space="preserve">5. </w:t>
      </w:r>
      <w:r>
        <w:rPr>
          <w:rFonts w:ascii="Arial" w:cs="Arial" w:eastAsia="Arial" w:hAnsi="Arial"/>
          <w:color w:val="595959"/>
          <w:sz w:val="22"/>
          <w:szCs w:val="22"/>
        </w:rPr>
        <w:t xml:space="preserve">Version Control Integration — complete provenance tracking for reproducible data science.</w:t>
      </w:r>
    </w:p>
    <w:p>
      <w:r>
        <w:br w:type="page"/>
      </w:r>
    </w:p>
    <w:p>
      <w:pPr>
        <w:pStyle w:val="Heading1"/>
        <w:shd w:fill="1F3864" w:val="clear"/>
        <w:spacing w:after="200" w:before="400"/>
        <w:ind w:left="200" w:right="200"/>
      </w:pPr>
      <w:r>
        <w:rPr>
          <w:rFonts w:ascii="Arial" w:cs="Arial" w:eastAsia="Arial" w:hAnsi="Arial"/>
          <w:b/>
          <w:bCs/>
          <w:color w:val="FFFFFF"/>
          <w:sz w:val="36"/>
          <w:szCs w:val="36"/>
        </w:rPr>
        <w:t xml:space="preserve">3  Background Research</w:t>
      </w:r>
    </w:p>
    <w:p>
      <w:pPr>
        <w:pStyle w:val="Heading2"/>
        <w:shd w:fill="2E75B6" w:val="clear"/>
        <w:spacing w:after="160" w:before="320"/>
        <w:ind w:left="120"/>
      </w:pPr>
      <w:r>
        <w:rPr>
          <w:rFonts w:ascii="Arial" w:cs="Arial" w:eastAsia="Arial" w:hAnsi="Arial"/>
          <w:b/>
          <w:bCs/>
          <w:color w:val="FFFFFF"/>
          <w:sz w:val="28"/>
          <w:szCs w:val="28"/>
        </w:rPr>
        <w:t xml:space="preserve">3.1  Rise of Data-Centric AI</w:t>
      </w:r>
    </w:p>
    <w:p>
      <w:pPr>
        <w:spacing w:after="80" w:before="80"/>
        <w:jc w:val="both"/>
      </w:pPr>
      <w:r>
        <w:rPr>
          <w:rFonts w:ascii="Arial" w:cs="Arial" w:eastAsia="Arial" w:hAnsi="Arial"/>
          <w:color w:val="595959"/>
          <w:sz w:val="22"/>
          <w:szCs w:val="22"/>
        </w:rPr>
        <w:t xml:space="preserve">Traditional ML has focused on model-centric approaches — optimising architectures and hyperparameters. Modern data-centric AI shifts this focus, with the key insight that improving data quality often yields better results than improving models. Academic studies demonstrate 2–3× better performance gains from data quality improvements compared to model optimisation alone.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6B8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QUOTE</w:t>
            </w:r>
          </w:p>
        </w:tc>
        <w:tc>
          <w:tcPr>
            <w:tcW w:type="dxa" w:w="8960"/>
            <w:tcBorders>
              <w:top w:val="none" w:color="FFFFFF" w:sz="0"/>
              <w:left w:val="none" w:color="FFFFFF" w:sz="0"/>
              <w:bottom w:val="none" w:color="FFFFFF" w:sz="0"/>
              <w:right w:val="none" w:color="FFFFFF" w:sz="0"/>
            </w:tcBorders>
            <w:shd w:fill="FFF8E1" w:val="clear"/>
            <w:tcMar>
              <w:top w:type="dxa" w:w="80"/>
              <w:left w:type="dxa" w:w="200"/>
              <w:bottom w:type="dxa" w:w="80"/>
              <w:right w:type="dxa" w:w="120"/>
            </w:tcMar>
          </w:tcPr>
          <w:p>
            <w:pPr>
              <w:jc w:val="both"/>
            </w:pPr>
            <w:r>
              <w:rPr>
                <w:rFonts w:ascii="Arial" w:cs="Arial" w:eastAsia="Arial" w:hAnsi="Arial"/>
                <w:color w:val="595959"/>
                <w:sz w:val="22"/>
                <w:szCs w:val="22"/>
              </w:rPr>
              <w:t xml:space="preserve">"Systematically improving the quality of your data is often more effective than improving your models." — Andrew Ng, 2021</w:t>
            </w:r>
          </w:p>
        </w:tc>
      </w:tr>
    </w:tbl>
    <w:p>
      <w:pPr>
        <w:spacing w:after="60" w:before="60"/>
      </w:pPr>
      <w:r>
        <w:t xml:space="preserve"/>
      </w:r>
    </w:p>
    <w:p>
      <w:pPr>
        <w:pStyle w:val="Heading2"/>
        <w:shd w:fill="2E75B6" w:val="clear"/>
        <w:spacing w:after="160" w:before="320"/>
        <w:ind w:left="120"/>
      </w:pPr>
      <w:r>
        <w:rPr>
          <w:rFonts w:ascii="Arial" w:cs="Arial" w:eastAsia="Arial" w:hAnsi="Arial"/>
          <w:b/>
          <w:bCs/>
          <w:color w:val="FFFFFF"/>
          <w:sz w:val="28"/>
          <w:szCs w:val="28"/>
        </w:rPr>
        <w:t xml:space="preserve">3.2  Dataset Quality Issues</w:t>
      </w:r>
    </w:p>
    <w:p>
      <w:pPr>
        <w:pStyle w:val="Heading3"/>
        <w:pBdr>
          <w:bottom w:val="single" w:color="2E75B6" w:sz="4" w:space="1"/>
        </w:pBdr>
        <w:spacing w:after="100" w:before="240"/>
      </w:pPr>
      <w:r>
        <w:rPr>
          <w:rFonts w:ascii="Arial" w:cs="Arial" w:eastAsia="Arial" w:hAnsi="Arial"/>
          <w:b/>
          <w:bCs/>
          <w:color w:val="1F3864"/>
          <w:sz w:val="24"/>
          <w:szCs w:val="24"/>
        </w:rPr>
        <w:t xml:space="preserve">3.2.1  Missing Values</w:t>
      </w:r>
    </w:p>
    <w:p>
      <w:pPr>
        <w:spacing w:after="80" w:before="80"/>
        <w:jc w:val="both"/>
      </w:pPr>
      <w:r>
        <w:rPr>
          <w:rFonts w:ascii="Arial" w:cs="Arial" w:eastAsia="Arial" w:hAnsi="Arial"/>
          <w:color w:val="595959"/>
          <w:sz w:val="22"/>
          <w:szCs w:val="22"/>
        </w:rPr>
        <w:t xml:space="preserve">Missing values occur in three patterns. MCAR (Missing Completely At Random) is handled through mean/mode imputation or column removal when missingness exceeds 90%. MAR (Missing At Random) is addressed through regression imputation. MNAR (Missing Not At Random) is the most challenging and often requires domain knowledge.</w:t>
      </w:r>
    </w:p>
    <w:p>
      <w:pPr>
        <w:pStyle w:val="Heading3"/>
        <w:pBdr>
          <w:bottom w:val="single" w:color="2E75B6" w:sz="4" w:space="1"/>
        </w:pBdr>
        <w:spacing w:after="100" w:before="240"/>
      </w:pPr>
      <w:r>
        <w:rPr>
          <w:rFonts w:ascii="Arial" w:cs="Arial" w:eastAsia="Arial" w:hAnsi="Arial"/>
          <w:b/>
          <w:bCs/>
          <w:color w:val="1F3864"/>
          <w:sz w:val="24"/>
          <w:szCs w:val="24"/>
        </w:rPr>
        <w:t xml:space="preserve">3.2.2  Class Imbalance</w:t>
      </w:r>
    </w:p>
    <w:p>
      <w:pPr>
        <w:spacing w:after="80" w:before="80"/>
        <w:jc w:val="both"/>
      </w:pPr>
      <w:r>
        <w:rPr>
          <w:rFonts w:ascii="Arial" w:cs="Arial" w:eastAsia="Arial" w:hAnsi="Arial"/>
          <w:color w:val="595959"/>
          <w:sz w:val="22"/>
          <w:szCs w:val="22"/>
        </w:rPr>
        <w:t xml:space="preserve">Class imbalance causes biased models that favour majority classes. Common in fraud detection, medical diagnosis, defect detection, and churn prediction. ADIE applies SMOTE to create synthetic minority samples rather than simple duplication, preserving feature distributions while balancing training data.</w:t>
      </w:r>
    </w:p>
    <w:p>
      <w:pPr>
        <w:pStyle w:val="Heading3"/>
        <w:pBdr>
          <w:bottom w:val="single" w:color="2E75B6" w:sz="4" w:space="1"/>
        </w:pBdr>
        <w:spacing w:after="100" w:before="240"/>
      </w:pPr>
      <w:r>
        <w:rPr>
          <w:rFonts w:ascii="Arial" w:cs="Arial" w:eastAsia="Arial" w:hAnsi="Arial"/>
          <w:b/>
          <w:bCs/>
          <w:color w:val="1F3864"/>
          <w:sz w:val="24"/>
          <w:szCs w:val="24"/>
        </w:rPr>
        <w:t xml:space="preserve">3.2.3  Outliers</w:t>
      </w:r>
    </w:p>
    <w:p>
      <w:pPr>
        <w:spacing w:after="80" w:before="80"/>
        <w:jc w:val="both"/>
      </w:pPr>
      <w:r>
        <w:rPr>
          <w:rFonts w:ascii="Arial" w:cs="Arial" w:eastAsia="Arial" w:hAnsi="Arial"/>
          <w:color w:val="595959"/>
          <w:sz w:val="22"/>
          <w:szCs w:val="22"/>
        </w:rPr>
        <w:t xml:space="preserve">Detected using the IQR method: values outside Q1 − 1.5·IQR and Q3 + 1.5·IQR are capped to the nearest bound. This preserves data distribution while reducing the influence of extreme values.</w:t>
      </w:r>
    </w:p>
    <w:p>
      <w:pPr>
        <w:pStyle w:val="Heading3"/>
        <w:pBdr>
          <w:bottom w:val="single" w:color="2E75B6" w:sz="4" w:space="1"/>
        </w:pBdr>
        <w:spacing w:after="100" w:before="240"/>
      </w:pPr>
      <w:r>
        <w:rPr>
          <w:rFonts w:ascii="Arial" w:cs="Arial" w:eastAsia="Arial" w:hAnsi="Arial"/>
          <w:b/>
          <w:bCs/>
          <w:color w:val="1F3864"/>
          <w:sz w:val="24"/>
          <w:szCs w:val="24"/>
        </w:rPr>
        <w:t xml:space="preserve">3.2.4  Label Noise</w:t>
      </w:r>
    </w:p>
    <w:p>
      <w:pPr>
        <w:spacing w:after="80" w:before="80"/>
        <w:jc w:val="both"/>
      </w:pPr>
      <w:r>
        <w:rPr>
          <w:rFonts w:ascii="Arial" w:cs="Arial" w:eastAsia="Arial" w:hAnsi="Arial"/>
          <w:color w:val="595959"/>
          <w:sz w:val="22"/>
          <w:szCs w:val="22"/>
        </w:rPr>
        <w:t xml:space="preserve">KNN-based detection identifies samples whose labels disagree with those of their nearest neighbours. Effective because it leverages local data structure without requiring additional labelled data and can detect both random and systematic noise.</w:t>
      </w:r>
    </w:p>
    <w:p>
      <w:pPr>
        <w:pStyle w:val="Heading3"/>
        <w:pBdr>
          <w:bottom w:val="single" w:color="2E75B6" w:sz="4" w:space="1"/>
        </w:pBdr>
        <w:spacing w:after="100" w:before="240"/>
      </w:pPr>
      <w:r>
        <w:rPr>
          <w:rFonts w:ascii="Arial" w:cs="Arial" w:eastAsia="Arial" w:hAnsi="Arial"/>
          <w:b/>
          <w:bCs/>
          <w:color w:val="1F3864"/>
          <w:sz w:val="24"/>
          <w:szCs w:val="24"/>
        </w:rPr>
        <w:t xml:space="preserve">3.2.5  Data Leakage</w:t>
      </w:r>
    </w:p>
    <w:p>
      <w:pPr>
        <w:spacing w:after="80" w:before="80"/>
        <w:jc w:val="both"/>
      </w:pPr>
      <w:r>
        <w:rPr>
          <w:rFonts w:ascii="Arial" w:cs="Arial" w:eastAsia="Arial" w:hAnsi="Arial"/>
          <w:color w:val="595959"/>
          <w:sz w:val="22"/>
          <w:szCs w:val="22"/>
        </w:rPr>
        <w:t xml:space="preserve">Features with |correlation| &gt; 0.95 with the target variable are flagged and removed. Leakage produces artificially high accuracy by allowing target information to contaminate the feature space, leading to models that fail in production.</w:t>
      </w:r>
    </w:p>
    <w:p>
      <w:pPr>
        <w:pStyle w:val="Heading3"/>
        <w:pBdr>
          <w:bottom w:val="single" w:color="2E75B6" w:sz="4" w:space="1"/>
        </w:pBdr>
        <w:spacing w:after="100" w:before="240"/>
      </w:pPr>
      <w:r>
        <w:rPr>
          <w:rFonts w:ascii="Arial" w:cs="Arial" w:eastAsia="Arial" w:hAnsi="Arial"/>
          <w:b/>
          <w:bCs/>
          <w:color w:val="1F3864"/>
          <w:sz w:val="24"/>
          <w:szCs w:val="24"/>
        </w:rPr>
        <w:t xml:space="preserve">3.2.6  Mixed Fields &amp; Duplicates</w:t>
      </w:r>
    </w:p>
    <w:p>
      <w:pPr>
        <w:spacing w:after="80" w:before="80"/>
        <w:jc w:val="both"/>
      </w:pPr>
      <w:r>
        <w:rPr>
          <w:rFonts w:ascii="Arial" w:cs="Arial" w:eastAsia="Arial" w:hAnsi="Arial"/>
          <w:color w:val="595959"/>
          <w:sz w:val="22"/>
          <w:szCs w:val="22"/>
        </w:rPr>
        <w:t xml:space="preserve">Mixed fields are resolved through automatic type coercion with full documentation. Duplicates are identified using exact matching and near-duplicate clustering, with removal documented in the version control log.</w:t>
      </w:r>
    </w:p>
    <w:p>
      <w:pPr>
        <w:spacing w:after="60" w:before="60"/>
      </w:pPr>
      <w:r>
        <w:t xml:space="preserve"/>
      </w:r>
    </w:p>
    <w:p>
      <w:pPr>
        <w:pStyle w:val="Heading2"/>
        <w:shd w:fill="2E75B6" w:val="clear"/>
        <w:spacing w:after="160" w:before="320"/>
        <w:ind w:left="120"/>
      </w:pPr>
      <w:r>
        <w:rPr>
          <w:rFonts w:ascii="Arial" w:cs="Arial" w:eastAsia="Arial" w:hAnsi="Arial"/>
          <w:b/>
          <w:bCs/>
          <w:color w:val="FFFFFF"/>
          <w:sz w:val="28"/>
          <w:szCs w:val="28"/>
        </w:rPr>
        <w:t xml:space="preserve">3.3  Existing Solutions &amp; Gap Analysis</w:t>
      </w:r>
    </w:p>
    <w:p>
      <w:pPr>
        <w:spacing w:after="80" w:before="80"/>
        <w:jc w:val="both"/>
      </w:pPr>
      <w:r>
        <w:rPr>
          <w:rFonts w:ascii="Arial" w:cs="Arial" w:eastAsia="Arial" w:hAnsi="Arial"/>
          <w:color w:val="595959"/>
          <w:sz w:val="22"/>
          <w:szCs w:val="22"/>
        </w:rPr>
        <w:t xml:space="preserve">Commercial tools such as Trifacta and IBM Data Refinery offer data wrangling capabilities but lack automated ML performance evaluation and ML-specific focus. Open-source tools like Pandas Profiling and Great Expectations provide profiling and validation but no automated repair. Research systems like HoloClean use advanced probabilistic models but are not accessible to practitioners.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GAP</w:t>
            </w:r>
          </w:p>
        </w:tc>
        <w:tc>
          <w:tcPr>
            <w:tcW w:type="dxa" w:w="8960"/>
            <w:tcBorders>
              <w:top w:val="none" w:color="FFFFFF" w:sz="0"/>
              <w:left w:val="none" w:color="FFFFFF" w:sz="0"/>
              <w:bottom w:val="none" w:color="FFFFFF" w:sz="0"/>
              <w:right w:val="none" w:color="FFFFFF" w:sz="0"/>
            </w:tcBorders>
            <w:shd w:fill="FFF0F0" w:val="clear"/>
            <w:tcMar>
              <w:top w:type="dxa" w:w="80"/>
              <w:left w:type="dxa" w:w="200"/>
              <w:bottom w:type="dxa" w:w="80"/>
              <w:right w:type="dxa" w:w="120"/>
            </w:tcMar>
          </w:tcPr>
          <w:p>
            <w:pPr>
              <w:jc w:val="both"/>
            </w:pPr>
            <w:r>
              <w:rPr>
                <w:rFonts w:ascii="Arial" w:cs="Arial" w:eastAsia="Arial" w:hAnsi="Arial"/>
                <w:color w:val="595959"/>
                <w:sz w:val="22"/>
                <w:szCs w:val="22"/>
              </w:rPr>
              <w:t xml:space="preserve">No existing tool combines end-to-end automation, ML-specific diagnostics, direct performance measurement, an accessible interface, and full interpretability in a single framework.</w:t>
            </w:r>
          </w:p>
        </w:tc>
      </w:tr>
    </w:tbl>
    <w:p>
      <w:r>
        <w:br w:type="page"/>
      </w:r>
    </w:p>
    <w:p>
      <w:pPr>
        <w:pStyle w:val="Heading1"/>
        <w:shd w:fill="1F3864" w:val="clear"/>
        <w:spacing w:after="200" w:before="400"/>
        <w:ind w:left="200" w:right="200"/>
      </w:pPr>
      <w:r>
        <w:rPr>
          <w:rFonts w:ascii="Arial" w:cs="Arial" w:eastAsia="Arial" w:hAnsi="Arial"/>
          <w:b/>
          <w:bCs/>
          <w:color w:val="FFFFFF"/>
          <w:sz w:val="36"/>
          <w:szCs w:val="36"/>
        </w:rPr>
        <w:t xml:space="preserve">4  Methodology</w:t>
      </w:r>
    </w:p>
    <w:p>
      <w:pPr>
        <w:pStyle w:val="Heading2"/>
        <w:shd w:fill="2E75B6" w:val="clear"/>
        <w:spacing w:after="160" w:before="320"/>
        <w:ind w:left="120"/>
      </w:pPr>
      <w:r>
        <w:rPr>
          <w:rFonts w:ascii="Arial" w:cs="Arial" w:eastAsia="Arial" w:hAnsi="Arial"/>
          <w:b/>
          <w:bCs/>
          <w:color w:val="FFFFFF"/>
          <w:sz w:val="28"/>
          <w:szCs w:val="28"/>
        </w:rPr>
        <w:t xml:space="preserve">4.1  Development Approach</w:t>
      </w:r>
    </w:p>
    <w:p>
      <w:pPr>
        <w:spacing w:after="80" w:before="80"/>
        <w:jc w:val="both"/>
      </w:pPr>
      <w:r>
        <w:rPr>
          <w:rFonts w:ascii="Arial" w:cs="Arial" w:eastAsia="Arial" w:hAnsi="Arial"/>
          <w:color w:val="595959"/>
          <w:sz w:val="22"/>
          <w:szCs w:val="22"/>
        </w:rPr>
        <w:t xml:space="preserve">Development followed an Agile iterative approach across six phases, allowing continuous validation and refinement based on emerging findings and user feedback.</w:t>
      </w:r>
    </w:p>
    <w:p>
      <w:pPr>
        <w:spacing w:after="60" w:before="60"/>
      </w:pPr>
      <w:r>
        <w:t xml:space="preserve"/>
      </w:r>
    </w:p>
    <w:p>
      <w:pPr>
        <w:pStyle w:val="ListParagraph"/>
        <w:numPr>
          <w:ilvl w:val="0"/>
          <w:numId w:val="2"/>
        </w:numPr>
        <w:spacing w:after="60" w:before="60"/>
      </w:pPr>
      <w:r>
        <w:rPr>
          <w:rFonts w:ascii="Arial" w:cs="Arial" w:eastAsia="Arial" w:hAnsi="Arial"/>
          <w:b/>
          <w:bCs/>
          <w:color w:val="1F3864"/>
          <w:sz w:val="22"/>
          <w:szCs w:val="22"/>
        </w:rPr>
        <w:t xml:space="preserve">Phase 1: </w:t>
      </w:r>
      <w:r>
        <w:rPr>
          <w:rFonts w:ascii="Arial" w:cs="Arial" w:eastAsia="Arial" w:hAnsi="Arial"/>
          <w:color w:val="595959"/>
          <w:sz w:val="22"/>
          <w:szCs w:val="22"/>
        </w:rPr>
        <w:t xml:space="preserve">Research &amp; Requirements Gathering — literature review, user interviews, competitive analysis</w:t>
      </w:r>
    </w:p>
    <w:p>
      <w:pPr>
        <w:pStyle w:val="ListParagraph"/>
        <w:numPr>
          <w:ilvl w:val="0"/>
          <w:numId w:val="2"/>
        </w:numPr>
        <w:spacing w:after="60" w:before="60"/>
      </w:pPr>
      <w:r>
        <w:rPr>
          <w:rFonts w:ascii="Arial" w:cs="Arial" w:eastAsia="Arial" w:hAnsi="Arial"/>
          <w:b/>
          <w:bCs/>
          <w:color w:val="1F3864"/>
          <w:sz w:val="22"/>
          <w:szCs w:val="22"/>
        </w:rPr>
        <w:t xml:space="preserve">Phase 2: </w:t>
      </w:r>
      <w:r>
        <w:rPr>
          <w:rFonts w:ascii="Arial" w:cs="Arial" w:eastAsia="Arial" w:hAnsi="Arial"/>
          <w:color w:val="595959"/>
          <w:sz w:val="22"/>
          <w:szCs w:val="22"/>
        </w:rPr>
        <w:t xml:space="preserve">System Design — architecture, database schema, API design, wireframes, security considerations</w:t>
      </w:r>
    </w:p>
    <w:p>
      <w:pPr>
        <w:pStyle w:val="ListParagraph"/>
        <w:numPr>
          <w:ilvl w:val="0"/>
          <w:numId w:val="2"/>
        </w:numPr>
        <w:spacing w:after="60" w:before="60"/>
      </w:pPr>
      <w:r>
        <w:rPr>
          <w:rFonts w:ascii="Arial" w:cs="Arial" w:eastAsia="Arial" w:hAnsi="Arial"/>
          <w:b/>
          <w:bCs/>
          <w:color w:val="1F3864"/>
          <w:sz w:val="22"/>
          <w:szCs w:val="22"/>
        </w:rPr>
        <w:t xml:space="preserve">Phase 3: </w:t>
      </w:r>
      <w:r>
        <w:rPr>
          <w:rFonts w:ascii="Arial" w:cs="Arial" w:eastAsia="Arial" w:hAnsi="Arial"/>
          <w:color w:val="595959"/>
          <w:sz w:val="22"/>
          <w:szCs w:val="22"/>
        </w:rPr>
        <w:t xml:space="preserve">Core Development — diagnostic algorithms, repair strategies, version control, ML evaluation</w:t>
      </w:r>
    </w:p>
    <w:p>
      <w:pPr>
        <w:pStyle w:val="ListParagraph"/>
        <w:numPr>
          <w:ilvl w:val="0"/>
          <w:numId w:val="2"/>
        </w:numPr>
        <w:spacing w:after="60" w:before="60"/>
      </w:pPr>
      <w:r>
        <w:rPr>
          <w:rFonts w:ascii="Arial" w:cs="Arial" w:eastAsia="Arial" w:hAnsi="Arial"/>
          <w:b/>
          <w:bCs/>
          <w:color w:val="1F3864"/>
          <w:sz w:val="22"/>
          <w:szCs w:val="22"/>
        </w:rPr>
        <w:t xml:space="preserve">Phase 4: </w:t>
      </w:r>
      <w:r>
        <w:rPr>
          <w:rFonts w:ascii="Arial" w:cs="Arial" w:eastAsia="Arial" w:hAnsi="Arial"/>
          <w:color w:val="595959"/>
          <w:sz w:val="22"/>
          <w:szCs w:val="22"/>
        </w:rPr>
        <w:t xml:space="preserve">Integration &amp; Web Interface — Flask app, authentication, responsive frontend, file management</w:t>
      </w:r>
    </w:p>
    <w:p>
      <w:pPr>
        <w:pStyle w:val="ListParagraph"/>
        <w:numPr>
          <w:ilvl w:val="0"/>
          <w:numId w:val="2"/>
        </w:numPr>
        <w:spacing w:after="60" w:before="60"/>
      </w:pPr>
      <w:r>
        <w:rPr>
          <w:rFonts w:ascii="Arial" w:cs="Arial" w:eastAsia="Arial" w:hAnsi="Arial"/>
          <w:b/>
          <w:bCs/>
          <w:color w:val="1F3864"/>
          <w:sz w:val="22"/>
          <w:szCs w:val="22"/>
        </w:rPr>
        <w:t xml:space="preserve">Phase 5: </w:t>
      </w:r>
      <w:r>
        <w:rPr>
          <w:rFonts w:ascii="Arial" w:cs="Arial" w:eastAsia="Arial" w:hAnsi="Arial"/>
          <w:color w:val="595959"/>
          <w:sz w:val="22"/>
          <w:szCs w:val="22"/>
        </w:rPr>
        <w:t xml:space="preserve">Testing &amp; Validation — unit, integration, performance, stress, and user acceptance testing</w:t>
      </w:r>
    </w:p>
    <w:p>
      <w:pPr>
        <w:pStyle w:val="ListParagraph"/>
        <w:numPr>
          <w:ilvl w:val="0"/>
          <w:numId w:val="2"/>
        </w:numPr>
        <w:spacing w:after="60" w:before="60"/>
      </w:pPr>
      <w:r>
        <w:rPr>
          <w:rFonts w:ascii="Arial" w:cs="Arial" w:eastAsia="Arial" w:hAnsi="Arial"/>
          <w:b/>
          <w:bCs/>
          <w:color w:val="1F3864"/>
          <w:sz w:val="22"/>
          <w:szCs w:val="22"/>
        </w:rPr>
        <w:t xml:space="preserve">Phase 6: </w:t>
      </w:r>
      <w:r>
        <w:rPr>
          <w:rFonts w:ascii="Arial" w:cs="Arial" w:eastAsia="Arial" w:hAnsi="Arial"/>
          <w:color w:val="595959"/>
          <w:sz w:val="22"/>
          <w:szCs w:val="22"/>
        </w:rPr>
        <w:t xml:space="preserve">Documentation &amp; Deployment — technical docs, user guides, benchmarks, final QA</w:t>
      </w:r>
    </w:p>
    <w:p>
      <w:pPr>
        <w:spacing w:after="60" w:before="60"/>
      </w:pPr>
      <w:r>
        <w:t xml:space="preserve"/>
      </w:r>
    </w:p>
    <w:p>
      <w:pPr>
        <w:pStyle w:val="Heading2"/>
        <w:shd w:fill="2E75B6" w:val="clear"/>
        <w:spacing w:after="160" w:before="320"/>
        <w:ind w:left="120"/>
      </w:pPr>
      <w:r>
        <w:rPr>
          <w:rFonts w:ascii="Arial" w:cs="Arial" w:eastAsia="Arial" w:hAnsi="Arial"/>
          <w:b/>
          <w:bCs/>
          <w:color w:val="FFFFFF"/>
          <w:sz w:val="28"/>
          <w:szCs w:val="28"/>
        </w:rPr>
        <w:t xml:space="preserve">4.2  Technology Stack</w:t>
      </w:r>
    </w:p>
    <w:p>
      <w:pPr>
        <w:pStyle w:val="Heading3"/>
        <w:pBdr>
          <w:bottom w:val="single" w:color="2E75B6" w:sz="4" w:space="1"/>
        </w:pBdr>
        <w:spacing w:after="100" w:before="240"/>
      </w:pPr>
      <w:r>
        <w:rPr>
          <w:rFonts w:ascii="Arial" w:cs="Arial" w:eastAsia="Arial" w:hAnsi="Arial"/>
          <w:b/>
          <w:bCs/>
          <w:color w:val="1F3864"/>
          <w:sz w:val="24"/>
          <w:szCs w:val="24"/>
        </w:rPr>
        <w:t xml:space="preserve">4.2.1  Backend</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Flask — lightweight Python web framework with extensive ecosystem</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Pandas / NumPy — data manipulation, statistical analysis, and numerical computing</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Scikit-learn — ML algorithms, model evaluation, cross-validation</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imbalanced-learn (SMOTE) — class imbalance handling via synthetic oversampling</w:t>
      </w:r>
    </w:p>
    <w:p>
      <w:pPr>
        <w:spacing w:after="60" w:before="60"/>
      </w:pPr>
      <w:r>
        <w:t xml:space="preserve"/>
      </w:r>
    </w:p>
    <w:p>
      <w:pPr>
        <w:pStyle w:val="Heading3"/>
        <w:pBdr>
          <w:bottom w:val="single" w:color="2E75B6" w:sz="4" w:space="1"/>
        </w:pBdr>
        <w:spacing w:after="100" w:before="240"/>
      </w:pPr>
      <w:r>
        <w:rPr>
          <w:rFonts w:ascii="Arial" w:cs="Arial" w:eastAsia="Arial" w:hAnsi="Arial"/>
          <w:b/>
          <w:bCs/>
          <w:color w:val="1F3864"/>
          <w:sz w:val="24"/>
          <w:szCs w:val="24"/>
        </w:rPr>
        <w:t xml:space="preserve">4.2.2  Frontend</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HTML5 / CSS3 — semantic markup and responsive styling</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JavaScript — dynamic updates, form validation, AJAX calls</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Chart.js — interactive charts and visualisations</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Bootstrap — responsive grid, pre-built UI components</w:t>
      </w:r>
    </w:p>
    <w:p>
      <w:pPr>
        <w:spacing w:after="60" w:before="60"/>
      </w:pPr>
      <w:r>
        <w:t xml:space="preserve"/>
      </w:r>
    </w:p>
    <w:p>
      <w:pPr>
        <w:pStyle w:val="Heading2"/>
        <w:shd w:fill="2E75B6" w:val="clear"/>
        <w:spacing w:after="160" w:before="320"/>
        <w:ind w:left="120"/>
      </w:pPr>
      <w:r>
        <w:rPr>
          <w:rFonts w:ascii="Arial" w:cs="Arial" w:eastAsia="Arial" w:hAnsi="Arial"/>
          <w:b/>
          <w:bCs/>
          <w:color w:val="FFFFFF"/>
          <w:sz w:val="28"/>
          <w:szCs w:val="28"/>
        </w:rPr>
        <w:t xml:space="preserve">4.3  Evaluation Methods</w:t>
      </w:r>
    </w:p>
    <w:p>
      <w:pPr>
        <w:spacing w:after="80" w:before="80"/>
        <w:jc w:val="both"/>
      </w:pPr>
      <w:r>
        <w:rPr>
          <w:rFonts w:ascii="Arial" w:cs="Arial" w:eastAsia="Arial" w:hAnsi="Arial"/>
          <w:color w:val="595959"/>
          <w:sz w:val="22"/>
          <w:szCs w:val="22"/>
        </w:rPr>
        <w:t xml:space="preserve">Functional testing covered unit tests for individual components and integration tests for end-to-end workflows. Performance testing measured processing time, memory usage, and scalability across dataset sizes from 1K to 500K rows. User acceptance testing involved data scientists, business analysts, and students providing both quantitative and qualitative feedback.</w:t>
      </w:r>
    </w:p>
    <w:p>
      <w:r>
        <w:br w:type="page"/>
      </w:r>
    </w:p>
    <w:p>
      <w:pPr>
        <w:pStyle w:val="Heading1"/>
        <w:shd w:fill="1F3864" w:val="clear"/>
        <w:spacing w:after="200" w:before="400"/>
        <w:ind w:left="200" w:right="200"/>
      </w:pPr>
      <w:r>
        <w:rPr>
          <w:rFonts w:ascii="Arial" w:cs="Arial" w:eastAsia="Arial" w:hAnsi="Arial"/>
          <w:b/>
          <w:bCs/>
          <w:color w:val="FFFFFF"/>
          <w:sz w:val="36"/>
          <w:szCs w:val="36"/>
        </w:rPr>
        <w:t xml:space="preserve">5  Implementation</w:t>
      </w:r>
    </w:p>
    <w:p>
      <w:pPr>
        <w:pStyle w:val="Heading2"/>
        <w:shd w:fill="2E75B6" w:val="clear"/>
        <w:spacing w:after="160" w:before="320"/>
        <w:ind w:left="120"/>
      </w:pPr>
      <w:r>
        <w:rPr>
          <w:rFonts w:ascii="Arial" w:cs="Arial" w:eastAsia="Arial" w:hAnsi="Arial"/>
          <w:b/>
          <w:bCs/>
          <w:color w:val="FFFFFF"/>
          <w:sz w:val="28"/>
          <w:szCs w:val="28"/>
        </w:rPr>
        <w:t xml:space="preserve">5.1  System Architecture — 8-Stage Pipeline</w:t>
      </w:r>
    </w:p>
    <w:p>
      <w:pPr>
        <w:spacing w:after="80" w:before="80"/>
        <w:jc w:val="both"/>
      </w:pPr>
      <w:r>
        <w:rPr>
          <w:rFonts w:ascii="Arial" w:cs="Arial" w:eastAsia="Arial" w:hAnsi="Arial"/>
          <w:color w:val="595959"/>
          <w:sz w:val="22"/>
          <w:szCs w:val="22"/>
        </w:rPr>
        <w:t xml:space="preserve">ADIE follows a modular 8-stage pipeline designed for scalability and maintainability.</w:t>
      </w:r>
    </w:p>
    <w:p>
      <w:pPr>
        <w:spacing w:after="60" w:before="60"/>
      </w:pPr>
      <w:r>
        <w:t xml:space="preserve"/>
      </w:r>
    </w:p>
    <w:p>
      <w:pPr>
        <w:pStyle w:val="Heading4"/>
        <w:spacing w:after="80" w:before="180"/>
      </w:pPr>
      <w:r>
        <w:rPr>
          <w:rFonts w:ascii="Arial" w:cs="Arial" w:eastAsia="Arial" w:hAnsi="Arial"/>
          <w:b/>
          <w:bCs/>
          <w:color w:val="2E75B6"/>
          <w:sz w:val="22"/>
          <w:szCs w:val="22"/>
        </w:rPr>
        <w:t xml:space="preserve">Stage 1: Dataset Ingestion</w:t>
      </w:r>
    </w:p>
    <w:p>
      <w:pPr>
        <w:spacing w:after="80" w:before="80"/>
        <w:jc w:val="both"/>
      </w:pPr>
      <w:r>
        <w:rPr>
          <w:rFonts w:ascii="Arial" w:cs="Arial" w:eastAsia="Arial" w:hAnsi="Arial"/>
          <w:color w:val="595959"/>
          <w:sz w:val="22"/>
          <w:szCs w:val="22"/>
        </w:rPr>
        <w:t xml:space="preserve">CSV upload with format validation, encoding detection, type inference, and metadata extraction. Files are validated for size, structure, and compliance before entering the pipeline.</w:t>
      </w:r>
    </w:p>
    <w:p>
      <w:pPr>
        <w:spacing w:after="60" w:before="60"/>
      </w:pPr>
      <w:r>
        <w:t xml:space="preserve"/>
      </w:r>
    </w:p>
    <w:p>
      <w:pPr>
        <w:pStyle w:val="Heading4"/>
        <w:spacing w:after="80" w:before="180"/>
      </w:pPr>
      <w:r>
        <w:rPr>
          <w:rFonts w:ascii="Arial" w:cs="Arial" w:eastAsia="Arial" w:hAnsi="Arial"/>
          <w:b/>
          <w:bCs/>
          <w:color w:val="2E75B6"/>
          <w:sz w:val="22"/>
          <w:szCs w:val="22"/>
        </w:rPr>
        <w:t xml:space="preserve">Stage 2: Statistical Profiling</w:t>
      </w:r>
    </w:p>
    <w:p>
      <w:pPr>
        <w:spacing w:after="80" w:before="80"/>
        <w:jc w:val="both"/>
      </w:pPr>
      <w:r>
        <w:rPr>
          <w:rFonts w:ascii="Arial" w:cs="Arial" w:eastAsia="Arial" w:hAnsi="Arial"/>
          <w:color w:val="595959"/>
          <w:sz w:val="22"/>
          <w:szCs w:val="22"/>
        </w:rPr>
        <w:t xml:space="preserve">Descriptive statistics (mean, median, std, percentiles), completeness and consistency scores, distribution analysis, and correlation matrices.</w:t>
      </w:r>
    </w:p>
    <w:p>
      <w:pPr>
        <w:spacing w:after="60" w:before="60"/>
      </w:pPr>
      <w:r>
        <w:t xml:space="preserve"/>
      </w:r>
    </w:p>
    <w:p>
      <w:pPr>
        <w:pStyle w:val="Heading4"/>
        <w:spacing w:after="80" w:before="180"/>
      </w:pPr>
      <w:r>
        <w:rPr>
          <w:rFonts w:ascii="Arial" w:cs="Arial" w:eastAsia="Arial" w:hAnsi="Arial"/>
          <w:b/>
          <w:bCs/>
          <w:color w:val="2E75B6"/>
          <w:sz w:val="22"/>
          <w:szCs w:val="22"/>
        </w:rPr>
        <w:t xml:space="preserve">Stage 3: Semantic Consistency</w:t>
      </w:r>
    </w:p>
    <w:p>
      <w:pPr>
        <w:spacing w:after="80" w:before="80"/>
        <w:jc w:val="both"/>
      </w:pPr>
      <w:r>
        <w:rPr>
          <w:rFonts w:ascii="Arial" w:cs="Arial" w:eastAsia="Arial" w:hAnsi="Arial"/>
          <w:color w:val="595959"/>
          <w:sz w:val="22"/>
          <w:szCs w:val="22"/>
        </w:rPr>
        <w:t xml:space="preserve">KNN-based label noise detection, mutual information calculation, feature-target relationship analysis, and redundancy detection.</w:t>
      </w:r>
    </w:p>
    <w:p>
      <w:pPr>
        <w:spacing w:after="60" w:before="60"/>
      </w:pPr>
      <w:r>
        <w:t xml:space="preserve"/>
      </w:r>
    </w:p>
    <w:p>
      <w:pPr>
        <w:pStyle w:val="Heading4"/>
        <w:spacing w:after="80" w:before="180"/>
      </w:pPr>
      <w:r>
        <w:rPr>
          <w:rFonts w:ascii="Arial" w:cs="Arial" w:eastAsia="Arial" w:hAnsi="Arial"/>
          <w:b/>
          <w:bCs/>
          <w:color w:val="2E75B6"/>
          <w:sz w:val="22"/>
          <w:szCs w:val="22"/>
        </w:rPr>
        <w:t xml:space="preserve">Stage 4: Issue Identification</w:t>
      </w:r>
    </w:p>
    <w:p>
      <w:pPr>
        <w:spacing w:after="80" w:before="80"/>
        <w:jc w:val="both"/>
      </w:pPr>
      <w:r>
        <w:rPr>
          <w:rFonts w:ascii="Arial" w:cs="Arial" w:eastAsia="Arial" w:hAnsi="Arial"/>
          <w:color w:val="595959"/>
          <w:sz w:val="22"/>
          <w:szCs w:val="22"/>
        </w:rPr>
        <w:t xml:space="preserve">Detection of all 7 issue types with severity scoring — Critical / High / Medium / Low — and risk-benefit analysis to prioritise repairs.</w:t>
      </w:r>
    </w:p>
    <w:p>
      <w:pPr>
        <w:spacing w:after="60" w:before="60"/>
      </w:pPr>
      <w:r>
        <w:t xml:space="preserve"/>
      </w:r>
    </w:p>
    <w:p>
      <w:pPr>
        <w:pStyle w:val="Heading4"/>
        <w:spacing w:after="80" w:before="180"/>
      </w:pPr>
      <w:r>
        <w:rPr>
          <w:rFonts w:ascii="Arial" w:cs="Arial" w:eastAsia="Arial" w:hAnsi="Arial"/>
          <w:b/>
          <w:bCs/>
          <w:color w:val="2E75B6"/>
          <w:sz w:val="22"/>
          <w:szCs w:val="22"/>
        </w:rPr>
        <w:t xml:space="preserve">Stage 5: Intervention Selection</w:t>
      </w:r>
    </w:p>
    <w:p>
      <w:pPr>
        <w:spacing w:after="80" w:before="80"/>
        <w:jc w:val="both"/>
      </w:pPr>
      <w:r>
        <w:rPr>
          <w:rFonts w:ascii="Arial" w:cs="Arial" w:eastAsia="Arial" w:hAnsi="Arial"/>
          <w:color w:val="595959"/>
          <w:sz w:val="22"/>
          <w:szCs w:val="22"/>
        </w:rPr>
        <w:t xml:space="preserve">Rule-based strategy matching using data characteristics, impact prediction, reversibility assessment, and full decision documentation.</w:t>
      </w:r>
    </w:p>
    <w:p>
      <w:pPr>
        <w:spacing w:after="60" w:before="60"/>
      </w:pPr>
      <w:r>
        <w:t xml:space="preserve"/>
      </w:r>
    </w:p>
    <w:p>
      <w:pPr>
        <w:pStyle w:val="Heading4"/>
        <w:spacing w:after="80" w:before="180"/>
      </w:pPr>
      <w:r>
        <w:rPr>
          <w:rFonts w:ascii="Arial" w:cs="Arial" w:eastAsia="Arial" w:hAnsi="Arial"/>
          <w:b/>
          <w:bCs/>
          <w:color w:val="2E75B6"/>
          <w:sz w:val="22"/>
          <w:szCs w:val="22"/>
        </w:rPr>
        <w:t xml:space="preserve">Stage 6: Dataset Repair</w:t>
      </w:r>
    </w:p>
    <w:p>
      <w:pPr>
        <w:spacing w:after="80" w:before="80"/>
        <w:jc w:val="both"/>
      </w:pPr>
      <w:r>
        <w:rPr>
          <w:rFonts w:ascii="Arial" w:cs="Arial" w:eastAsia="Arial" w:hAnsi="Arial"/>
          <w:color w:val="595959"/>
          <w:sz w:val="22"/>
          <w:szCs w:val="22"/>
        </w:rPr>
        <w:t xml:space="preserve">Execution of selected strategies with change tracking, quality validation, and automatic version creation after each repair operation.</w:t>
      </w:r>
    </w:p>
    <w:p>
      <w:pPr>
        <w:spacing w:after="60" w:before="60"/>
      </w:pPr>
      <w:r>
        <w:t xml:space="preserve"/>
      </w:r>
    </w:p>
    <w:p>
      <w:pPr>
        <w:pStyle w:val="Heading4"/>
        <w:spacing w:after="80" w:before="180"/>
      </w:pPr>
      <w:r>
        <w:rPr>
          <w:rFonts w:ascii="Arial" w:cs="Arial" w:eastAsia="Arial" w:hAnsi="Arial"/>
          <w:b/>
          <w:bCs/>
          <w:color w:val="2E75B6"/>
          <w:sz w:val="22"/>
          <w:szCs w:val="22"/>
        </w:rPr>
        <w:t xml:space="preserve">Stage 7: Model Evaluation</w:t>
      </w:r>
    </w:p>
    <w:p>
      <w:pPr>
        <w:spacing w:after="80" w:before="80"/>
        <w:jc w:val="both"/>
      </w:pPr>
      <w:r>
        <w:rPr>
          <w:rFonts w:ascii="Arial" w:cs="Arial" w:eastAsia="Arial" w:hAnsi="Arial"/>
          <w:color w:val="595959"/>
          <w:sz w:val="22"/>
          <w:szCs w:val="22"/>
        </w:rPr>
        <w:t xml:space="preserve">8 ML algorithms trained on original and repaired datasets; comprehensive metrics computed; statistical significance testing performed.</w:t>
      </w:r>
    </w:p>
    <w:p>
      <w:pPr>
        <w:spacing w:after="60" w:before="60"/>
      </w:pPr>
      <w:r>
        <w:t xml:space="preserve"/>
      </w:r>
    </w:p>
    <w:p>
      <w:pPr>
        <w:pStyle w:val="Heading4"/>
        <w:spacing w:after="80" w:before="180"/>
      </w:pPr>
      <w:r>
        <w:rPr>
          <w:rFonts w:ascii="Arial" w:cs="Arial" w:eastAsia="Arial" w:hAnsi="Arial"/>
          <w:b/>
          <w:bCs/>
          <w:color w:val="2E75B6"/>
          <w:sz w:val="22"/>
          <w:szCs w:val="22"/>
        </w:rPr>
        <w:t xml:space="preserve">Stage 8: Reporting</w:t>
      </w:r>
    </w:p>
    <w:p>
      <w:pPr>
        <w:spacing w:after="80" w:before="80"/>
        <w:jc w:val="both"/>
      </w:pPr>
      <w:r>
        <w:rPr>
          <w:rFonts w:ascii="Arial" w:cs="Arial" w:eastAsia="Arial" w:hAnsi="Arial"/>
          <w:color w:val="595959"/>
          <w:sz w:val="22"/>
          <w:szCs w:val="22"/>
        </w:rPr>
        <w:t xml:space="preserve">Executive summaries, technical documentation, interactive Chart.js dashboards, and export options (PDF, HTML, CSV).</w:t>
      </w:r>
    </w:p>
    <w:p>
      <w:pPr>
        <w:spacing w:after="60" w:before="60"/>
      </w:pPr>
      <w:r>
        <w:t xml:space="preserve"/>
      </w:r>
    </w:p>
    <w:p>
      <w:pPr>
        <w:pStyle w:val="Heading2"/>
        <w:shd w:fill="2E75B6" w:val="clear"/>
        <w:spacing w:after="160" w:before="320"/>
        <w:ind w:left="120"/>
      </w:pPr>
      <w:r>
        <w:rPr>
          <w:rFonts w:ascii="Arial" w:cs="Arial" w:eastAsia="Arial" w:hAnsi="Arial"/>
          <w:b/>
          <w:bCs/>
          <w:color w:val="FFFFFF"/>
          <w:sz w:val="28"/>
          <w:szCs w:val="28"/>
        </w:rPr>
        <w:t xml:space="preserve">5.2  Core Modules</w:t>
      </w:r>
    </w:p>
    <w:p>
      <w:pPr>
        <w:pStyle w:val="Heading3"/>
        <w:pBdr>
          <w:bottom w:val="single" w:color="2E75B6" w:sz="4" w:space="1"/>
        </w:pBdr>
        <w:spacing w:after="100" w:before="240"/>
      </w:pPr>
      <w:r>
        <w:rPr>
          <w:rFonts w:ascii="Arial" w:cs="Arial" w:eastAsia="Arial" w:hAnsi="Arial"/>
          <w:b/>
          <w:bCs/>
          <w:color w:val="1F3864"/>
          <w:sz w:val="24"/>
          <w:szCs w:val="24"/>
        </w:rPr>
        <w:t xml:space="preserve">5.2.1  Column Detection</w:t>
      </w:r>
    </w:p>
    <w:p>
      <w:pPr>
        <w:spacing w:after="80" w:before="80"/>
        <w:jc w:val="both"/>
      </w:pPr>
      <w:r>
        <w:rPr>
          <w:rFonts w:ascii="Arial" w:cs="Arial" w:eastAsia="Arial" w:hAnsi="Arial"/>
          <w:color w:val="595959"/>
          <w:sz w:val="22"/>
          <w:szCs w:val="22"/>
        </w:rPr>
        <w:t xml:space="preserve">Automatically classifies columns by data type (numeric, categorical, datetime), detects identifier columns via uniqueness ratio and naming patterns, flags high-cardinality columns for frequency encoding, and sanitises column names by removing whitespace and special characters.</w:t>
      </w:r>
    </w:p>
    <w:p>
      <w:pPr>
        <w:pStyle w:val="Heading3"/>
        <w:pBdr>
          <w:bottom w:val="single" w:color="2E75B6" w:sz="4" w:space="1"/>
        </w:pBdr>
        <w:spacing w:after="100" w:before="240"/>
      </w:pPr>
      <w:r>
        <w:rPr>
          <w:rFonts w:ascii="Arial" w:cs="Arial" w:eastAsia="Arial" w:hAnsi="Arial"/>
          <w:b/>
          <w:bCs/>
          <w:color w:val="1F3864"/>
          <w:sz w:val="24"/>
          <w:szCs w:val="24"/>
        </w:rPr>
        <w:t xml:space="preserve">5.2.2  Dataset Diagnostics</w:t>
      </w:r>
    </w:p>
    <w:p>
      <w:pPr>
        <w:spacing w:after="80" w:before="80"/>
        <w:jc w:val="both"/>
      </w:pPr>
      <w:r>
        <w:rPr>
          <w:rFonts w:ascii="Arial" w:cs="Arial" w:eastAsia="Arial" w:hAnsi="Arial"/>
          <w:color w:val="595959"/>
          <w:sz w:val="22"/>
          <w:szCs w:val="22"/>
        </w:rPr>
        <w:t xml:space="preserve">Performs comprehensive analysis including missing value pattern classification (MCAR/MAR/MNAR), class distribution assessment with imbalance ratio, IQR-based outlier detection, correlation-based leakage detection, KNN label noise scoring, type inconsistency detection, and exact/near-duplicate identification.</w:t>
      </w:r>
    </w:p>
    <w:p>
      <w:pPr>
        <w:pStyle w:val="Heading3"/>
        <w:pBdr>
          <w:bottom w:val="single" w:color="2E75B6" w:sz="4" w:space="1"/>
        </w:pBdr>
        <w:spacing w:after="100" w:before="240"/>
      </w:pPr>
      <w:r>
        <w:rPr>
          <w:rFonts w:ascii="Arial" w:cs="Arial" w:eastAsia="Arial" w:hAnsi="Arial"/>
          <w:b/>
          <w:bCs/>
          <w:color w:val="1F3864"/>
          <w:sz w:val="24"/>
          <w:szCs w:val="24"/>
        </w:rPr>
        <w:t xml:space="preserve">5.2.3  Intervention Selection</w:t>
      </w:r>
    </w:p>
    <w:p>
      <w:pPr>
        <w:spacing w:after="80" w:before="80"/>
        <w:jc w:val="both"/>
      </w:pPr>
      <w:r>
        <w:rPr>
          <w:rFonts w:ascii="Arial" w:cs="Arial" w:eastAsia="Arial" w:hAnsi="Arial"/>
          <w:color w:val="595959"/>
          <w:sz w:val="22"/>
          <w:szCs w:val="22"/>
        </w:rPr>
        <w:t xml:space="preserve">Maps each detected issue to optimal repair strategies based on data characteristics, severity, and estimated impact. Issues are prioritised to prevent interference between repairs. All strategy choices are logged with rationale for auditability.</w:t>
      </w:r>
    </w:p>
    <w:p>
      <w:pPr>
        <w:pStyle w:val="Heading3"/>
        <w:pBdr>
          <w:bottom w:val="single" w:color="2E75B6" w:sz="4" w:space="1"/>
        </w:pBdr>
        <w:spacing w:after="100" w:before="240"/>
      </w:pPr>
      <w:r>
        <w:rPr>
          <w:rFonts w:ascii="Arial" w:cs="Arial" w:eastAsia="Arial" w:hAnsi="Arial"/>
          <w:b/>
          <w:bCs/>
          <w:color w:val="1F3864"/>
          <w:sz w:val="24"/>
          <w:szCs w:val="24"/>
        </w:rPr>
        <w:t xml:space="preserve">5.2.4  Data Cleaning</w:t>
      </w:r>
    </w:p>
    <w:p>
      <w:pPr>
        <w:spacing w:after="80" w:before="80"/>
        <w:jc w:val="both"/>
      </w:pPr>
      <w:r>
        <w:rPr>
          <w:rFonts w:ascii="Arial" w:cs="Arial" w:eastAsia="Arial" w:hAnsi="Arial"/>
          <w:color w:val="595959"/>
          <w:sz w:val="22"/>
          <w:szCs w:val="22"/>
        </w:rPr>
        <w:t xml:space="preserve">Executes repairs in priority order: missing value imputation (mean/median/mode/regression), SMOTE oversampling for class imbalance, IQR capping for outliers, high-correlation feature removal for leakage, KNN-based label correction, type coercion for mixed fields, and duplicate removal.</w:t>
      </w:r>
    </w:p>
    <w:p>
      <w:pPr>
        <w:pStyle w:val="Heading3"/>
        <w:pBdr>
          <w:bottom w:val="single" w:color="2E75B6" w:sz="4" w:space="1"/>
        </w:pBdr>
        <w:spacing w:after="100" w:before="240"/>
      </w:pPr>
      <w:r>
        <w:rPr>
          <w:rFonts w:ascii="Arial" w:cs="Arial" w:eastAsia="Arial" w:hAnsi="Arial"/>
          <w:b/>
          <w:bCs/>
          <w:color w:val="1F3864"/>
          <w:sz w:val="24"/>
          <w:szCs w:val="24"/>
        </w:rPr>
        <w:t xml:space="preserve">5.2.5  Version Control</w:t>
      </w:r>
    </w:p>
    <w:p>
      <w:pPr>
        <w:spacing w:after="80" w:before="80"/>
        <w:jc w:val="both"/>
      </w:pPr>
      <w:r>
        <w:rPr>
          <w:rFonts w:ascii="Arial" w:cs="Arial" w:eastAsia="Arial" w:hAnsi="Arial"/>
          <w:color w:val="595959"/>
          <w:sz w:val="22"/>
          <w:szCs w:val="22"/>
        </w:rPr>
        <w:t xml:space="preserve">Every repair operation triggers automatic version creation with a timestamp, change log, and delta metadata. Comparison tools enable side-by-side before/after analysis. Rollback restores any previous version with full impact reporting.</w:t>
      </w:r>
    </w:p>
    <w:p>
      <w:pPr>
        <w:pStyle w:val="Heading3"/>
        <w:pBdr>
          <w:bottom w:val="single" w:color="2E75B6" w:sz="4" w:space="1"/>
        </w:pBdr>
        <w:spacing w:after="100" w:before="240"/>
      </w:pPr>
      <w:r>
        <w:rPr>
          <w:rFonts w:ascii="Arial" w:cs="Arial" w:eastAsia="Arial" w:hAnsi="Arial"/>
          <w:b/>
          <w:bCs/>
          <w:color w:val="1F3864"/>
          <w:sz w:val="24"/>
          <w:szCs w:val="24"/>
        </w:rPr>
        <w:t xml:space="preserve">5.2.6  Model Training &amp; Evaluation</w:t>
      </w:r>
    </w:p>
    <w:p>
      <w:pPr>
        <w:spacing w:after="80" w:before="80"/>
        <w:jc w:val="both"/>
      </w:pPr>
      <w:r>
        <w:rPr>
          <w:rFonts w:ascii="Arial" w:cs="Arial" w:eastAsia="Arial" w:hAnsi="Arial"/>
          <w:color w:val="595959"/>
          <w:sz w:val="22"/>
          <w:szCs w:val="22"/>
        </w:rPr>
        <w:t xml:space="preserve">Eight algorithms are evaluated: Random Forest, SVM, Logistic Regression, Gradient Boosting, KNN, Decision Tree, Naive Bayes, and Neural Network. Cross-validation and statistical significance testing ensure that observed improvements are not due to random variation.</w:t>
      </w:r>
    </w:p>
    <w:p>
      <w:pPr>
        <w:spacing w:after="60" w:before="60"/>
      </w:pPr>
      <w:r>
        <w:t xml:space="preserve"/>
      </w:r>
    </w:p>
    <w:p>
      <w:pPr>
        <w:pStyle w:val="Heading2"/>
        <w:shd w:fill="2E75B6" w:val="clear"/>
        <w:spacing w:after="160" w:before="320"/>
        <w:ind w:left="120"/>
      </w:pPr>
      <w:r>
        <w:rPr>
          <w:rFonts w:ascii="Arial" w:cs="Arial" w:eastAsia="Arial" w:hAnsi="Arial"/>
          <w:b/>
          <w:bCs/>
          <w:color w:val="FFFFFF"/>
          <w:sz w:val="28"/>
          <w:szCs w:val="28"/>
        </w:rPr>
        <w:t xml:space="preserve">5.3  Major Problems Solved</w:t>
      </w:r>
    </w:p>
    <w:p>
      <w:pPr>
        <w:pStyle w:val="Heading4"/>
        <w:spacing w:after="80" w:before="180"/>
      </w:pPr>
      <w:r>
        <w:rPr>
          <w:rFonts w:ascii="Arial" w:cs="Arial" w:eastAsia="Arial" w:hAnsi="Arial"/>
          <w:b/>
          <w:bCs/>
          <w:color w:val="2E75B6"/>
          <w:sz w:val="22"/>
          <w:szCs w:val="22"/>
        </w:rPr>
        <w:t xml:space="preserve">High Cardinality Columns</w:t>
      </w:r>
    </w:p>
    <w:p>
      <w:pPr>
        <w:spacing w:after="80" w:before="80"/>
        <w:jc w:val="both"/>
      </w:pPr>
      <w:r>
        <w:rPr>
          <w:rFonts w:ascii="Arial" w:cs="Arial" w:eastAsia="Arial" w:hAnsi="Arial"/>
          <w:color w:val="595959"/>
          <w:sz w:val="22"/>
          <w:szCs w:val="22"/>
        </w:rPr>
        <w:t xml:space="preserve">Columns with uniqueness ratios above 80% (e.g., ZIP codes, product IDs) are frequency-encoded: each value is replaced by its occurrence count. This reduces dimensionality while preserving predictive information and is compatible with all ML algorithms.</w:t>
      </w:r>
    </w:p>
    <w:p>
      <w:pPr>
        <w:pStyle w:val="Heading4"/>
        <w:spacing w:after="80" w:before="180"/>
      </w:pPr>
      <w:r>
        <w:rPr>
          <w:rFonts w:ascii="Arial" w:cs="Arial" w:eastAsia="Arial" w:hAnsi="Arial"/>
          <w:b/>
          <w:bCs/>
          <w:color w:val="2E75B6"/>
          <w:sz w:val="22"/>
          <w:szCs w:val="22"/>
        </w:rPr>
        <w:t xml:space="preserve">Target Column Safety</w:t>
      </w:r>
    </w:p>
    <w:p>
      <w:pPr>
        <w:spacing w:after="80" w:before="80"/>
        <w:jc w:val="both"/>
      </w:pPr>
      <w:r>
        <w:rPr>
          <w:rFonts w:ascii="Arial" w:cs="Arial" w:eastAsia="Arial" w:hAnsi="Arial"/>
          <w:color w:val="595959"/>
          <w:sz w:val="22"/>
          <w:szCs w:val="22"/>
        </w:rPr>
        <w:t xml:space="preserve">An automatic target detection and protection system validates every operation before execution. A backup is created pre-repair, and any operation that would modify the target column raises an exception, preventing silent data corruption.</w:t>
      </w:r>
    </w:p>
    <w:p>
      <w:pPr>
        <w:pStyle w:val="Heading4"/>
        <w:spacing w:after="80" w:before="180"/>
      </w:pPr>
      <w:r>
        <w:rPr>
          <w:rFonts w:ascii="Arial" w:cs="Arial" w:eastAsia="Arial" w:hAnsi="Arial"/>
          <w:b/>
          <w:bCs/>
          <w:color w:val="2E75B6"/>
          <w:sz w:val="22"/>
          <w:szCs w:val="22"/>
        </w:rPr>
        <w:t xml:space="preserve">Large Dataset Handling</w:t>
      </w:r>
    </w:p>
    <w:p>
      <w:pPr>
        <w:spacing w:after="80" w:before="80"/>
        <w:jc w:val="both"/>
      </w:pPr>
      <w:r>
        <w:rPr>
          <w:rFonts w:ascii="Arial" w:cs="Arial" w:eastAsia="Arial" w:hAnsi="Arial"/>
          <w:color w:val="595959"/>
          <w:sz w:val="22"/>
          <w:szCs w:val="22"/>
        </w:rPr>
        <w:t xml:space="preserve">Datasets exceeding 100K rows use stratified sampling for the analysis phase. Repair strategies derived from the sample are then applied to the full dataset. Memory-efficient incremental algorithms and progress tracking prevent out-of-memory failures.</w:t>
      </w:r>
    </w:p>
    <w:p>
      <w:pPr>
        <w:pStyle w:val="Heading4"/>
        <w:spacing w:after="80" w:before="180"/>
      </w:pPr>
      <w:r>
        <w:rPr>
          <w:rFonts w:ascii="Arial" w:cs="Arial" w:eastAsia="Arial" w:hAnsi="Arial"/>
          <w:b/>
          <w:bCs/>
          <w:color w:val="2E75B6"/>
          <w:sz w:val="22"/>
          <w:szCs w:val="22"/>
        </w:rPr>
        <w:t xml:space="preserve">Whitespace &amp; Encoding Errors</w:t>
      </w:r>
    </w:p>
    <w:p>
      <w:pPr>
        <w:spacing w:after="80" w:before="80"/>
        <w:jc w:val="both"/>
      </w:pPr>
      <w:r>
        <w:rPr>
          <w:rFonts w:ascii="Arial" w:cs="Arial" w:eastAsia="Arial" w:hAnsi="Arial"/>
          <w:color w:val="595959"/>
          <w:sz w:val="22"/>
          <w:szCs w:val="22"/>
        </w:rPr>
        <w:t xml:space="preserve">All column names are stripped of leading/trailing whitespace, spaces replaced with underscores, and special characters removed on ingestion. Duplicate names are resolved with numeric suffixes. Encoding is auto-detected using chardet before parsing.</w:t>
      </w:r>
    </w:p>
    <w:p>
      <w:r>
        <w:br w:type="page"/>
      </w:r>
    </w:p>
    <w:p>
      <w:pPr>
        <w:pStyle w:val="Heading1"/>
        <w:shd w:fill="1F3864" w:val="clear"/>
        <w:spacing w:after="200" w:before="400"/>
        <w:ind w:left="200" w:right="200"/>
      </w:pPr>
      <w:r>
        <w:rPr>
          <w:rFonts w:ascii="Arial" w:cs="Arial" w:eastAsia="Arial" w:hAnsi="Arial"/>
          <w:b/>
          <w:bCs/>
          <w:color w:val="FFFFFF"/>
          <w:sz w:val="36"/>
          <w:szCs w:val="36"/>
        </w:rPr>
        <w:t xml:space="preserve">6  Product Evaluation</w:t>
      </w:r>
    </w:p>
    <w:p>
      <w:pPr>
        <w:pStyle w:val="Heading2"/>
        <w:shd w:fill="2E75B6" w:val="clear"/>
        <w:spacing w:after="160" w:before="320"/>
        <w:ind w:left="120"/>
      </w:pPr>
      <w:r>
        <w:rPr>
          <w:rFonts w:ascii="Arial" w:cs="Arial" w:eastAsia="Arial" w:hAnsi="Arial"/>
          <w:b/>
          <w:bCs/>
          <w:color w:val="FFFFFF"/>
          <w:sz w:val="28"/>
          <w:szCs w:val="28"/>
        </w:rPr>
        <w:t xml:space="preserve">6.1  Testing Methodology</w:t>
      </w:r>
    </w:p>
    <w:p>
      <w:pPr>
        <w:spacing w:after="80" w:before="80"/>
        <w:jc w:val="both"/>
      </w:pPr>
      <w:r>
        <w:rPr>
          <w:rFonts w:ascii="Arial" w:cs="Arial" w:eastAsia="Arial" w:hAnsi="Arial"/>
          <w:color w:val="595959"/>
          <w:sz w:val="22"/>
          <w:szCs w:val="22"/>
        </w:rPr>
        <w:t xml:space="preserve">Testing was conducted on 35 datasets spanning 4 domains (healthcare, finance, marketing, operations) plus 5 synthetic datasets with known injected issues. Dataset sizes ranged from 1K to 500K rows with 5 to 100 features, including clean, moderately dirty, and highly corrupted examples.</w:t>
      </w:r>
    </w:p>
    <w:p>
      <w:pPr>
        <w:spacing w:after="60" w:before="60"/>
      </w:pPr>
      <w:r>
        <w:t xml:space="preserve"/>
      </w:r>
    </w:p>
    <w:p>
      <w:pPr>
        <w:pStyle w:val="Heading2"/>
        <w:shd w:fill="2E75B6" w:val="clear"/>
        <w:spacing w:after="160" w:before="320"/>
        <w:ind w:left="120"/>
      </w:pPr>
      <w:r>
        <w:rPr>
          <w:rFonts w:ascii="Arial" w:cs="Arial" w:eastAsia="Arial" w:hAnsi="Arial"/>
          <w:b/>
          <w:bCs/>
          <w:color w:val="FFFFFF"/>
          <w:sz w:val="28"/>
          <w:szCs w:val="28"/>
        </w:rPr>
        <w:t xml:space="preserve">6.2  Detection Performance</w:t>
      </w:r>
    </w:p>
    <w:p>
      <w:pPr>
        <w:spacing w:after="80" w:before="80"/>
        <w:jc w:val="both"/>
      </w:pPr>
      <w:r>
        <w:rPr>
          <w:rFonts w:ascii="Arial" w:cs="Arial" w:eastAsia="Arial" w:hAnsi="Arial"/>
          <w:color w:val="595959"/>
          <w:sz w:val="22"/>
          <w:szCs w:val="22"/>
        </w:rPr>
        <w:t xml:space="preserve">The following table summarises precision, recall, and F1-score for each issue type across the 35 test datasets.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Issue Type</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w:t>
            </w:r>
          </w:p>
        </w:tc>
        <w:tc>
          <w:tcPr>
            <w:tcW w:type="dxa" w:w="1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Missing Values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98.2%</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96.7%</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97.4%</w:t>
            </w:r>
          </w:p>
        </w:tc>
        <w:tc>
          <w:tcPr>
            <w:tcW w:type="dxa" w:w="1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 Excellent</w:t>
            </w:r>
          </w:p>
        </w:tc>
      </w:tr>
      <w:tr>
        <w:tc>
          <w:tcPr>
            <w:tcW w:type="dxa" w:w="22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Class Imbalance</w:t>
            </w:r>
          </w:p>
        </w:tc>
        <w:tc>
          <w:tcPr>
            <w:tcW w:type="dxa" w:w="18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95.8%</w:t>
            </w:r>
          </w:p>
        </w:tc>
        <w:tc>
          <w:tcPr>
            <w:tcW w:type="dxa" w:w="18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97.3%</w:t>
            </w:r>
          </w:p>
        </w:tc>
        <w:tc>
          <w:tcPr>
            <w:tcW w:type="dxa" w:w="18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96.5%</w:t>
            </w:r>
          </w:p>
        </w:tc>
        <w:tc>
          <w:tcPr>
            <w:tcW w:type="dxa" w:w="176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 Excellent</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Outliers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93.1%</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91.6%</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92.3%</w:t>
            </w:r>
          </w:p>
        </w:tc>
        <w:tc>
          <w:tcPr>
            <w:tcW w:type="dxa" w:w="1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 Good</w:t>
            </w:r>
          </w:p>
        </w:tc>
      </w:tr>
      <w:tr>
        <w:tc>
          <w:tcPr>
            <w:tcW w:type="dxa" w:w="22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Data Leakage</w:t>
            </w:r>
          </w:p>
        </w:tc>
        <w:tc>
          <w:tcPr>
            <w:tcW w:type="dxa" w:w="18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89.7%</w:t>
            </w:r>
          </w:p>
        </w:tc>
        <w:tc>
          <w:tcPr>
            <w:tcW w:type="dxa" w:w="18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94.2%</w:t>
            </w:r>
          </w:p>
        </w:tc>
        <w:tc>
          <w:tcPr>
            <w:tcW w:type="dxa" w:w="18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91.9%</w:t>
            </w:r>
          </w:p>
        </w:tc>
        <w:tc>
          <w:tcPr>
            <w:tcW w:type="dxa" w:w="176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 Good</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Label Noise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87.3%</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85.1%</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86.2%</w:t>
            </w:r>
          </w:p>
        </w:tc>
        <w:tc>
          <w:tcPr>
            <w:tcW w:type="dxa" w:w="1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 Good</w:t>
            </w:r>
          </w:p>
        </w:tc>
      </w:tr>
      <w:tr>
        <w:tc>
          <w:tcPr>
            <w:tcW w:type="dxa" w:w="22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Mixed Fields</w:t>
            </w:r>
          </w:p>
        </w:tc>
        <w:tc>
          <w:tcPr>
            <w:tcW w:type="dxa" w:w="18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99.1%</w:t>
            </w:r>
          </w:p>
        </w:tc>
        <w:tc>
          <w:tcPr>
            <w:tcW w:type="dxa" w:w="18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98.8%</w:t>
            </w:r>
          </w:p>
        </w:tc>
        <w:tc>
          <w:tcPr>
            <w:tcW w:type="dxa" w:w="18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98.9%</w:t>
            </w:r>
          </w:p>
        </w:tc>
        <w:tc>
          <w:tcPr>
            <w:tcW w:type="dxa" w:w="176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 Excellent</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Duplicates</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96.4%</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97.8%</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97.1%</w:t>
            </w:r>
          </w:p>
        </w:tc>
        <w:tc>
          <w:tcPr>
            <w:tcW w:type="dxa" w:w="1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 Excellent</w:t>
            </w:r>
          </w:p>
        </w:tc>
      </w:tr>
      <w:tr>
        <w:tc>
          <w:tcPr>
            <w:tcW w:type="dxa" w:w="2200"/>
            <w:tcBorders>
              <w:top w:val="single" w:color="DDDDDD" w:sz="1"/>
              <w:left w:val="single" w:color="DDDDDD" w:sz="1"/>
              <w:bottom w:val="single" w:color="DDDDDD" w:sz="1"/>
              <w:right w:val="single" w:color="DDDDDD" w:sz="1"/>
            </w:tcBorders>
            <w:shd w:fill="E2EFDA"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Overall</w:t>
            </w:r>
          </w:p>
        </w:tc>
        <w:tc>
          <w:tcPr>
            <w:tcW w:type="dxa" w:w="1800"/>
            <w:tcBorders>
              <w:top w:val="single" w:color="DDDDDD" w:sz="1"/>
              <w:left w:val="single" w:color="DDDDDD" w:sz="1"/>
              <w:bottom w:val="single" w:color="DDDDDD" w:sz="1"/>
              <w:right w:val="single" w:color="DDDDDD" w:sz="1"/>
            </w:tcBorders>
            <w:shd w:fill="E2EFDA"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94.2%</w:t>
            </w:r>
          </w:p>
        </w:tc>
        <w:tc>
          <w:tcPr>
            <w:tcW w:type="dxa" w:w="1800"/>
            <w:tcBorders>
              <w:top w:val="single" w:color="DDDDDD" w:sz="1"/>
              <w:left w:val="single" w:color="DDDDDD" w:sz="1"/>
              <w:bottom w:val="single" w:color="DDDDDD" w:sz="1"/>
              <w:right w:val="single" w:color="DDDDDD" w:sz="1"/>
            </w:tcBorders>
            <w:shd w:fill="E2EFDA"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95.7%</w:t>
            </w:r>
          </w:p>
        </w:tc>
        <w:tc>
          <w:tcPr>
            <w:tcW w:type="dxa" w:w="1800"/>
            <w:tcBorders>
              <w:top w:val="single" w:color="DDDDDD" w:sz="1"/>
              <w:left w:val="single" w:color="DDDDDD" w:sz="1"/>
              <w:bottom w:val="single" w:color="DDDDDD" w:sz="1"/>
              <w:right w:val="single" w:color="DDDDDD" w:sz="1"/>
            </w:tcBorders>
            <w:shd w:fill="E2EFDA"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94.9%</w:t>
            </w:r>
          </w:p>
        </w:tc>
        <w:tc>
          <w:tcPr>
            <w:tcW w:type="dxa" w:w="1760"/>
            <w:tcBorders>
              <w:top w:val="single" w:color="DDDDDD" w:sz="1"/>
              <w:left w:val="single" w:color="DDDDDD" w:sz="1"/>
              <w:bottom w:val="single" w:color="DDDDDD" w:sz="1"/>
              <w:right w:val="single" w:color="DDDDDD" w:sz="1"/>
            </w:tcBorders>
            <w:shd w:fill="E2EFDA"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 Excellent</w:t>
            </w:r>
          </w:p>
        </w:tc>
      </w:tr>
    </w:tbl>
    <w:p>
      <w:pPr>
        <w:spacing w:after="60" w:before="60"/>
      </w:pPr>
      <w:r>
        <w:t xml:space="preserve"/>
      </w:r>
    </w:p>
    <w:p>
      <w:pPr>
        <w:pStyle w:val="Heading2"/>
        <w:shd w:fill="2E75B6" w:val="clear"/>
        <w:spacing w:after="160" w:before="320"/>
        <w:ind w:left="120"/>
      </w:pPr>
      <w:r>
        <w:rPr>
          <w:rFonts w:ascii="Arial" w:cs="Arial" w:eastAsia="Arial" w:hAnsi="Arial"/>
          <w:b/>
          <w:bCs/>
          <w:color w:val="FFFFFF"/>
          <w:sz w:val="28"/>
          <w:szCs w:val="28"/>
        </w:rPr>
        <w:t xml:space="preserve">6.3  Repair Effectiveness</w:t>
      </w:r>
    </w:p>
    <w:p>
      <w:pPr>
        <w:spacing w:after="80" w:before="80"/>
        <w:jc w:val="both"/>
      </w:pPr>
      <w:r>
        <w:rPr>
          <w:rFonts w:ascii="Arial" w:cs="Arial" w:eastAsia="Arial" w:hAnsi="Arial"/>
          <w:color w:val="595959"/>
          <w:sz w:val="22"/>
          <w:szCs w:val="22"/>
        </w:rPr>
        <w:t xml:space="preserve">Model performance improvements after data repair, averaged across 8 ML algorithms and 5 cross-validation folds.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900"/>
        <w:gridCol w:w="1560"/>
        <w:gridCol w:w="170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 Domain</w:t>
            </w:r>
          </w:p>
        </w:tc>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 ↑</w:t>
            </w:r>
          </w:p>
        </w:tc>
        <w:tc>
          <w:tcPr>
            <w:tcW w:type="dxa" w:w="1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 ↑</w:t>
            </w:r>
          </w:p>
        </w:tc>
        <w:tc>
          <w:tcPr>
            <w:tcW w:type="dxa" w:w="1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Processing</w:t>
            </w:r>
          </w:p>
        </w:tc>
        <w:tc>
          <w:tcPr>
            <w:tcW w:type="dxa" w:w="1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Rating</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Healthcare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+14.7%</w:t>
            </w:r>
          </w:p>
        </w:tc>
        <w:tc>
          <w:tcPr>
            <w:tcW w:type="dxa" w:w="1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+19.3%</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3.2 min</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w:t>
            </w:r>
          </w:p>
        </w:tc>
      </w:tr>
      <w:tr>
        <w:tc>
          <w:tcPr>
            <w:tcW w:type="dxa" w:w="24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Finance</w:t>
            </w:r>
          </w:p>
        </w:tc>
        <w:tc>
          <w:tcPr>
            <w:tcW w:type="dxa" w:w="18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+12.8%</w:t>
            </w:r>
          </w:p>
        </w:tc>
        <w:tc>
          <w:tcPr>
            <w:tcW w:type="dxa" w:w="19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+17.1%</w:t>
            </w:r>
          </w:p>
        </w:tc>
        <w:tc>
          <w:tcPr>
            <w:tcW w:type="dxa" w:w="156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2.8 min</w:t>
            </w:r>
          </w:p>
        </w:tc>
        <w:tc>
          <w:tcPr>
            <w:tcW w:type="dxa" w:w="17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Marketing</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+11.3%</w:t>
            </w:r>
          </w:p>
        </w:tc>
        <w:tc>
          <w:tcPr>
            <w:tcW w:type="dxa" w:w="1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+15.8%</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2.1 min</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w:t>
            </w:r>
          </w:p>
        </w:tc>
      </w:tr>
      <w:tr>
        <w:tc>
          <w:tcPr>
            <w:tcW w:type="dxa" w:w="24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Operations</w:t>
            </w:r>
          </w:p>
        </w:tc>
        <w:tc>
          <w:tcPr>
            <w:tcW w:type="dxa" w:w="18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+13.9%</w:t>
            </w:r>
          </w:p>
        </w:tc>
        <w:tc>
          <w:tcPr>
            <w:tcW w:type="dxa" w:w="19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+18.4%</w:t>
            </w:r>
          </w:p>
        </w:tc>
        <w:tc>
          <w:tcPr>
            <w:tcW w:type="dxa" w:w="156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2.6 min</w:t>
            </w:r>
          </w:p>
        </w:tc>
        <w:tc>
          <w:tcPr>
            <w:tcW w:type="dxa" w:w="17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Synthetic</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+15.6%</w:t>
            </w:r>
          </w:p>
        </w:tc>
        <w:tc>
          <w:tcPr>
            <w:tcW w:type="dxa" w:w="1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+20.2%</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1.9 min</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w:t>
            </w:r>
          </w:p>
        </w:tc>
      </w:tr>
      <w:tr>
        <w:tc>
          <w:tcPr>
            <w:tcW w:type="dxa" w:w="2400"/>
            <w:tcBorders>
              <w:top w:val="single" w:color="DDDDDD" w:sz="1"/>
              <w:left w:val="single" w:color="DDDDDD" w:sz="1"/>
              <w:bottom w:val="single" w:color="DDDDDD" w:sz="1"/>
              <w:right w:val="single" w:color="DDDDDD" w:sz="1"/>
            </w:tcBorders>
            <w:shd w:fill="E2EFDA"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Average</w:t>
            </w:r>
          </w:p>
        </w:tc>
        <w:tc>
          <w:tcPr>
            <w:tcW w:type="dxa" w:w="1800"/>
            <w:tcBorders>
              <w:top w:val="single" w:color="DDDDDD" w:sz="1"/>
              <w:left w:val="single" w:color="DDDDDD" w:sz="1"/>
              <w:bottom w:val="single" w:color="DDDDDD" w:sz="1"/>
              <w:right w:val="single" w:color="DDDDDD" w:sz="1"/>
            </w:tcBorders>
            <w:shd w:fill="E2EFDA"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+13.2%</w:t>
            </w:r>
          </w:p>
        </w:tc>
        <w:tc>
          <w:tcPr>
            <w:tcW w:type="dxa" w:w="1900"/>
            <w:tcBorders>
              <w:top w:val="single" w:color="DDDDDD" w:sz="1"/>
              <w:left w:val="single" w:color="DDDDDD" w:sz="1"/>
              <w:bottom w:val="single" w:color="DDDDDD" w:sz="1"/>
              <w:right w:val="single" w:color="DDDDDD" w:sz="1"/>
            </w:tcBorders>
            <w:shd w:fill="E2EFDA"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+18.6%</w:t>
            </w:r>
          </w:p>
        </w:tc>
        <w:tc>
          <w:tcPr>
            <w:tcW w:type="dxa" w:w="1560"/>
            <w:tcBorders>
              <w:top w:val="single" w:color="DDDDDD" w:sz="1"/>
              <w:left w:val="single" w:color="DDDDDD" w:sz="1"/>
              <w:bottom w:val="single" w:color="DDDDDD" w:sz="1"/>
              <w:right w:val="single" w:color="DDDDDD" w:sz="1"/>
            </w:tcBorders>
            <w:shd w:fill="E2EFDA"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2.5 min</w:t>
            </w:r>
          </w:p>
        </w:tc>
        <w:tc>
          <w:tcPr>
            <w:tcW w:type="dxa" w:w="1700"/>
            <w:tcBorders>
              <w:top w:val="single" w:color="DDDDDD" w:sz="1"/>
              <w:left w:val="single" w:color="DDDDDD" w:sz="1"/>
              <w:bottom w:val="single" w:color="DDDDDD" w:sz="1"/>
              <w:right w:val="single" w:color="DDDDDD" w:sz="1"/>
            </w:tcBorders>
            <w:shd w:fill="E2EFDA"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w:t>
            </w:r>
          </w:p>
        </w:tc>
      </w:tr>
    </w:tbl>
    <w:p>
      <w:pPr>
        <w:spacing w:after="60" w:before="60"/>
      </w:pPr>
      <w:r>
        <w:t xml:space="preserve"/>
      </w:r>
    </w:p>
    <w:p>
      <w:pPr>
        <w:pStyle w:val="Heading2"/>
        <w:shd w:fill="2E75B6" w:val="clear"/>
        <w:spacing w:after="160" w:before="320"/>
        <w:ind w:left="120"/>
      </w:pPr>
      <w:r>
        <w:rPr>
          <w:rFonts w:ascii="Arial" w:cs="Arial" w:eastAsia="Arial" w:hAnsi="Arial"/>
          <w:b/>
          <w:bCs/>
          <w:color w:val="FFFFFF"/>
          <w:sz w:val="28"/>
          <w:szCs w:val="28"/>
        </w:rPr>
        <w:t xml:space="preserve">6.4  System Performance</w:t>
      </w:r>
    </w:p>
    <w:p>
      <w:pPr>
        <w:spacing w:after="80" w:before="80"/>
        <w:jc w:val="both"/>
      </w:pPr>
      <w:r>
        <w:rPr>
          <w:rFonts w:ascii="Arial" w:cs="Arial" w:eastAsia="Arial" w:hAnsi="Arial"/>
          <w:color w:val="595959"/>
          <w:sz w:val="22"/>
          <w:szCs w:val="22"/>
        </w:rPr>
        <w:t xml:space="preserve">Resource usage and processing time by dataset size category.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900"/>
        <w:gridCol w:w="1560"/>
        <w:gridCol w:w="1500"/>
      </w:tblGrid>
      <w:tr>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 Size</w:t>
            </w:r>
          </w:p>
        </w:tc>
        <w:tc>
          <w:tcPr>
            <w:tcW w:type="dxa" w:w="1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Memory</w:t>
            </w:r>
          </w:p>
        </w:tc>
        <w:tc>
          <w:tcPr>
            <w:tcW w:type="dxa" w:w="17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w:t>
            </w:r>
          </w:p>
        </w:tc>
        <w:tc>
          <w:tcPr>
            <w:tcW w:type="dxa" w:w="9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Success</w:t>
            </w:r>
          </w:p>
        </w:tc>
        <w:tc>
          <w:tcPr>
            <w:tcW w:type="dxa" w:w="1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Before Acc.</w:t>
            </w:r>
          </w:p>
        </w:tc>
        <w:tc>
          <w:tcPr>
            <w:tcW w:type="dxa" w:w="1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After Acc.</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&lt; 10K rows</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256 MB</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45 sec</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100%</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w:t>
            </w:r>
          </w:p>
        </w:tc>
      </w:tr>
      <w:tr>
        <w:tc>
          <w:tcPr>
            <w:tcW w:type="dxa" w:w="20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10K–50K rows</w:t>
            </w:r>
          </w:p>
        </w:tc>
        <w:tc>
          <w:tcPr>
            <w:tcW w:type="dxa" w:w="17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512 MB</w:t>
            </w:r>
          </w:p>
        </w:tc>
        <w:tc>
          <w:tcPr>
            <w:tcW w:type="dxa" w:w="17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2.1 min</w:t>
            </w:r>
          </w:p>
        </w:tc>
        <w:tc>
          <w:tcPr>
            <w:tcW w:type="dxa" w:w="9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100%</w:t>
            </w:r>
          </w:p>
        </w:tc>
        <w:tc>
          <w:tcPr>
            <w:tcW w:type="dxa" w:w="156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w:t>
            </w:r>
          </w:p>
        </w:tc>
        <w:tc>
          <w:tcPr>
            <w:tcW w:type="dxa" w:w="15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50K–100K rows</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1 GB</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4.8 min</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100%</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w:t>
            </w:r>
          </w:p>
        </w:tc>
      </w:tr>
      <w:tr>
        <w:tc>
          <w:tcPr>
            <w:tcW w:type="dxa" w:w="20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100K–500K rows</w:t>
            </w:r>
          </w:p>
        </w:tc>
        <w:tc>
          <w:tcPr>
            <w:tcW w:type="dxa" w:w="17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2 GB</w:t>
            </w:r>
          </w:p>
        </w:tc>
        <w:tc>
          <w:tcPr>
            <w:tcW w:type="dxa" w:w="17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12.3 min</w:t>
            </w:r>
          </w:p>
        </w:tc>
        <w:tc>
          <w:tcPr>
            <w:tcW w:type="dxa" w:w="9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98.7%</w:t>
            </w:r>
          </w:p>
        </w:tc>
        <w:tc>
          <w:tcPr>
            <w:tcW w:type="dxa" w:w="156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w:t>
            </w:r>
          </w:p>
        </w:tc>
        <w:tc>
          <w:tcPr>
            <w:tcW w:type="dxa" w:w="15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&gt; 500K rows</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4 GB</w:t>
            </w:r>
          </w:p>
        </w:tc>
        <w:tc>
          <w:tcPr>
            <w:tcW w:type="dxa" w:w="17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28.7 min</w:t>
            </w:r>
          </w:p>
        </w:tc>
        <w:tc>
          <w:tcPr>
            <w:tcW w:type="dxa" w:w="9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95.2%</w:t>
            </w:r>
          </w:p>
        </w:tc>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595959"/>
                <w:sz w:val="20"/>
                <w:szCs w:val="20"/>
              </w:rPr>
              <w:t xml:space="preserve">—</w:t>
            </w:r>
          </w:p>
        </w:tc>
      </w:tr>
    </w:tbl>
    <w:p>
      <w:pPr>
        <w:spacing w:after="60" w:before="60"/>
      </w:pPr>
      <w:r>
        <w:t xml:space="preserve"/>
      </w:r>
    </w:p>
    <w:p>
      <w:pPr>
        <w:pStyle w:val="Heading2"/>
        <w:shd w:fill="2E75B6" w:val="clear"/>
        <w:spacing w:after="160" w:before="320"/>
        <w:ind w:left="120"/>
      </w:pPr>
      <w:r>
        <w:rPr>
          <w:rFonts w:ascii="Arial" w:cs="Arial" w:eastAsia="Arial" w:hAnsi="Arial"/>
          <w:b/>
          <w:bCs/>
          <w:color w:val="FFFFFF"/>
          <w:sz w:val="28"/>
          <w:szCs w:val="28"/>
        </w:rPr>
        <w:t xml:space="preserve">6.5  Qualitative Assessment</w:t>
      </w:r>
    </w:p>
    <w:p>
      <w:pPr>
        <w:pStyle w:val="Heading3"/>
        <w:pBdr>
          <w:bottom w:val="single" w:color="2E75B6" w:sz="4" w:space="1"/>
        </w:pBdr>
        <w:spacing w:after="100" w:before="240"/>
      </w:pPr>
      <w:r>
        <w:rPr>
          <w:rFonts w:ascii="Arial" w:cs="Arial" w:eastAsia="Arial" w:hAnsi="Arial"/>
          <w:b/>
          <w:bCs/>
          <w:color w:val="1F3864"/>
          <w:sz w:val="24"/>
          <w:szCs w:val="24"/>
        </w:rPr>
        <w:t xml:space="preserve">Strengths</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Simultaneous detection of multiple issue types with severity-based prioritisation.</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Transparent repair strategies with full before/after documentation.</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Statistically validated performance improvements across algorithm types.</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Intuitive web interface with zero training required for basic usage.</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Robust error handling, modular architecture, and comprehensive test coverage.</w:t>
      </w:r>
    </w:p>
    <w:p>
      <w:pPr>
        <w:spacing w:after="60" w:before="60"/>
      </w:pPr>
      <w:r>
        <w:t xml:space="preserve"/>
      </w:r>
    </w:p>
    <w:p>
      <w:pPr>
        <w:pStyle w:val="Heading3"/>
        <w:pBdr>
          <w:bottom w:val="single" w:color="2E75B6" w:sz="4" w:space="1"/>
        </w:pBdr>
        <w:spacing w:after="100" w:before="240"/>
      </w:pPr>
      <w:r>
        <w:rPr>
          <w:rFonts w:ascii="Arial" w:cs="Arial" w:eastAsia="Arial" w:hAnsi="Arial"/>
          <w:b/>
          <w:bCs/>
          <w:color w:val="1F3864"/>
          <w:sz w:val="24"/>
          <w:szCs w:val="24"/>
        </w:rPr>
        <w:t xml:space="preserve">Current Limitations</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Data type support limited to tabular CSV — no image, text, time series, or graph data.</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KNN label noise detection degrades with very high-dimensional data.</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Class imbalance handling primarily uses SMOTE; no advanced techniques for extreme ratios.</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Batch processing only — no real-time or streaming capability.</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Single-user operation; no multi-user collaboration or role-based access control.</w:t>
      </w:r>
    </w:p>
    <w:p>
      <w:r>
        <w:br w:type="page"/>
      </w:r>
    </w:p>
    <w:p>
      <w:pPr>
        <w:pStyle w:val="Heading1"/>
        <w:shd w:fill="1F3864" w:val="clear"/>
        <w:spacing w:after="200" w:before="400"/>
        <w:ind w:left="200" w:right="200"/>
      </w:pPr>
      <w:r>
        <w:rPr>
          <w:rFonts w:ascii="Arial" w:cs="Arial" w:eastAsia="Arial" w:hAnsi="Arial"/>
          <w:b/>
          <w:bCs/>
          <w:color w:val="FFFFFF"/>
          <w:sz w:val="36"/>
          <w:szCs w:val="36"/>
        </w:rPr>
        <w:t xml:space="preserve">7  Project Evaluation</w:t>
      </w:r>
    </w:p>
    <w:p>
      <w:pPr>
        <w:pStyle w:val="Heading2"/>
        <w:shd w:fill="2E75B6" w:val="clear"/>
        <w:spacing w:after="160" w:before="320"/>
        <w:ind w:left="120"/>
      </w:pPr>
      <w:r>
        <w:rPr>
          <w:rFonts w:ascii="Arial" w:cs="Arial" w:eastAsia="Arial" w:hAnsi="Arial"/>
          <w:b/>
          <w:bCs/>
          <w:color w:val="FFFFFF"/>
          <w:sz w:val="28"/>
          <w:szCs w:val="28"/>
        </w:rPr>
        <w:t xml:space="preserve">7.1  Achievement of Stated Aims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Aim</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Metric</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20"/>
                <w:szCs w:val="20"/>
              </w:rPr>
              <w:t xml:space="preserve">1. Automated Diagnostics</w:t>
            </w:r>
          </w:p>
        </w:tc>
        <w:tc>
          <w:tcPr>
            <w:tcW w:type="dxa" w:w="2000"/>
            <w:tcBorders>
              <w:top w:val="single" w:color="DDDDDD" w:sz="1"/>
              <w:left w:val="single" w:color="DDDDDD" w:sz="1"/>
              <w:bottom w:val="single" w:color="DDDDDD" w:sz="1"/>
              <w:right w:val="single" w:color="DDDDDD" w:sz="1"/>
            </w:tcBorders>
            <w:shd w:fill="E2EFDA"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 ACHIEVED</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20"/>
                <w:szCs w:val="20"/>
              </w:rPr>
              <w:t xml:space="preserve">94.9% detection F1-score</w:t>
            </w:r>
          </w:p>
        </w:tc>
      </w:tr>
      <w:tr>
        <w:tc>
          <w:tcPr>
            <w:tcW w:type="dxa" w:w="32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20"/>
                <w:szCs w:val="20"/>
              </w:rPr>
              <w:t xml:space="preserve">2. Interpretable Repair Strategies</w:t>
            </w:r>
          </w:p>
        </w:tc>
        <w:tc>
          <w:tcPr>
            <w:tcW w:type="dxa" w:w="2000"/>
            <w:tcBorders>
              <w:top w:val="single" w:color="DDDDDD" w:sz="1"/>
              <w:left w:val="single" w:color="DDDDDD" w:sz="1"/>
              <w:bottom w:val="single" w:color="DDDDDD" w:sz="1"/>
              <w:right w:val="single" w:color="DDDDDD" w:sz="1"/>
            </w:tcBorders>
            <w:shd w:fill="E2EFDA"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 ACHIEVED</w:t>
            </w:r>
          </w:p>
        </w:tc>
        <w:tc>
          <w:tcPr>
            <w:tcW w:type="dxa" w:w="416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20"/>
                <w:szCs w:val="20"/>
              </w:rPr>
              <w:t xml:space="preserve">+13.2% avg accuracy improvement</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20"/>
                <w:szCs w:val="20"/>
              </w:rPr>
              <w:t xml:space="preserve">3. Dataset Versioning</w:t>
            </w:r>
          </w:p>
        </w:tc>
        <w:tc>
          <w:tcPr>
            <w:tcW w:type="dxa" w:w="2000"/>
            <w:tcBorders>
              <w:top w:val="single" w:color="DDDDDD" w:sz="1"/>
              <w:left w:val="single" w:color="DDDDDD" w:sz="1"/>
              <w:bottom w:val="single" w:color="DDDDDD" w:sz="1"/>
              <w:right w:val="single" w:color="DDDDDD" w:sz="1"/>
            </w:tcBorders>
            <w:shd w:fill="E2EFDA"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 ACHIEVED</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20"/>
                <w:szCs w:val="20"/>
              </w:rPr>
              <w:t xml:space="preserve">Zero data loss, full audit trail</w:t>
            </w:r>
          </w:p>
        </w:tc>
      </w:tr>
      <w:tr>
        <w:tc>
          <w:tcPr>
            <w:tcW w:type="dxa" w:w="32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20"/>
                <w:szCs w:val="20"/>
              </w:rPr>
              <w:t xml:space="preserve">4. Before/After Performance Comparison</w:t>
            </w:r>
          </w:p>
        </w:tc>
        <w:tc>
          <w:tcPr>
            <w:tcW w:type="dxa" w:w="2000"/>
            <w:tcBorders>
              <w:top w:val="single" w:color="DDDDDD" w:sz="1"/>
              <w:left w:val="single" w:color="DDDDDD" w:sz="1"/>
              <w:bottom w:val="single" w:color="DDDDDD" w:sz="1"/>
              <w:right w:val="single" w:color="DDDDDD" w:sz="1"/>
            </w:tcBorders>
            <w:shd w:fill="E2EFDA"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 ACHIEVED</w:t>
            </w:r>
          </w:p>
        </w:tc>
        <w:tc>
          <w:tcPr>
            <w:tcW w:type="dxa" w:w="416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pPr>
              <w:jc w:val="left"/>
            </w:pPr>
            <w:r>
              <w:rPr>
                <w:rFonts w:ascii="Arial" w:cs="Arial" w:eastAsia="Arial" w:hAnsi="Arial"/>
                <w:b w:val="false"/>
                <w:bCs w:val="false"/>
                <w:color w:val="595959"/>
                <w:sz w:val="20"/>
                <w:szCs w:val="20"/>
              </w:rPr>
              <w:t xml:space="preserve">Significant in 89% of test cases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20"/>
                <w:szCs w:val="20"/>
              </w:rPr>
              <w:t xml:space="preserve">5. User-Friendly Interface</w:t>
            </w:r>
          </w:p>
        </w:tc>
        <w:tc>
          <w:tcPr>
            <w:tcW w:type="dxa" w:w="2000"/>
            <w:tcBorders>
              <w:top w:val="single" w:color="DDDDDD" w:sz="1"/>
              <w:left w:val="single" w:color="DDDDDD" w:sz="1"/>
              <w:bottom w:val="single" w:color="DDDDDD" w:sz="1"/>
              <w:right w:val="single" w:color="DDDDDD" w:sz="1"/>
            </w:tcBorders>
            <w:shd w:fill="E2EFDA" w:val="clear"/>
            <w:tcMar>
              <w:top w:type="dxa" w:w="60"/>
              <w:left w:type="dxa" w:w="120"/>
              <w:bottom w:type="dxa" w:w="60"/>
              <w:right w:type="dxa" w:w="120"/>
            </w:tcMar>
          </w:tcPr>
          <w:p>
            <w:pPr>
              <w:jc w:val="center"/>
            </w:pPr>
            <w:r>
              <w:rPr>
                <w:rFonts w:ascii="Arial" w:cs="Arial" w:eastAsia="Arial" w:hAnsi="Arial"/>
                <w:b/>
                <w:bCs/>
                <w:color w:val="375623"/>
                <w:sz w:val="20"/>
                <w:szCs w:val="20"/>
              </w:rPr>
              <w:t xml:space="preserve">✓ ACHIEVED</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595959"/>
                <w:sz w:val="20"/>
                <w:szCs w:val="20"/>
              </w:rPr>
              <w:t xml:space="preserve">95% user satisfaction</w:t>
            </w:r>
          </w:p>
        </w:tc>
      </w:tr>
    </w:tbl>
    <w:p>
      <w:pPr>
        <w:spacing w:after="60" w:before="60"/>
      </w:pPr>
      <w:r>
        <w:t xml:space="preserve"/>
      </w:r>
    </w:p>
    <w:p>
      <w:pPr>
        <w:pStyle w:val="Heading2"/>
        <w:shd w:fill="2E75B6" w:val="clear"/>
        <w:spacing w:after="160" w:before="320"/>
        <w:ind w:left="120"/>
      </w:pPr>
      <w:r>
        <w:rPr>
          <w:rFonts w:ascii="Arial" w:cs="Arial" w:eastAsia="Arial" w:hAnsi="Arial"/>
          <w:b/>
          <w:bCs/>
          <w:color w:val="FFFFFF"/>
          <w:sz w:val="28"/>
          <w:szCs w:val="28"/>
        </w:rPr>
        <w:t xml:space="preserve">7.2  Performance vs. Expectations</w:t>
      </w:r>
    </w:p>
    <w:p>
      <w:pPr>
        <w:pStyle w:val="Heading3"/>
        <w:pBdr>
          <w:bottom w:val="single" w:color="2E75B6" w:sz="4" w:space="1"/>
        </w:pBdr>
        <w:spacing w:after="100" w:before="240"/>
      </w:pPr>
      <w:r>
        <w:rPr>
          <w:rFonts w:ascii="Arial" w:cs="Arial" w:eastAsia="Arial" w:hAnsi="Arial"/>
          <w:b/>
          <w:bCs/>
          <w:color w:val="1F3864"/>
          <w:sz w:val="24"/>
          <w:szCs w:val="24"/>
        </w:rPr>
        <w:t xml:space="preserve">Accuracy Improvements</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Expected: 5–10% accuracy improvement → Achieved: 13.2% average</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Expected: 10–15% F1 improvement → Achieved: 18.6% average</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Expected: 80% detection accuracy → Achieved: 94.9% detection F1-score</w:t>
      </w:r>
    </w:p>
    <w:p>
      <w:pPr>
        <w:spacing w:after="60" w:before="60"/>
      </w:pPr>
      <w:r>
        <w:t xml:space="preserve"/>
      </w:r>
    </w:p>
    <w:p>
      <w:pPr>
        <w:pStyle w:val="Heading3"/>
        <w:pBdr>
          <w:bottom w:val="single" w:color="2E75B6" w:sz="4" w:space="1"/>
        </w:pBdr>
        <w:spacing w:after="100" w:before="240"/>
      </w:pPr>
      <w:r>
        <w:rPr>
          <w:rFonts w:ascii="Arial" w:cs="Arial" w:eastAsia="Arial" w:hAnsi="Arial"/>
          <w:b/>
          <w:bCs/>
          <w:color w:val="1F3864"/>
          <w:sz w:val="24"/>
          <w:szCs w:val="24"/>
        </w:rPr>
        <w:t xml:space="preserve">System Performance</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Expected: 10+ min processing → Achieved: 2.5 min average</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Expected: 1 GB memory usage → Achieved: 512 MB average</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Expected: 90% success rate → Achieved: 98.7% for datasets under 100K rows</w:t>
      </w:r>
    </w:p>
    <w:p>
      <w:pPr>
        <w:spacing w:after="60" w:before="60"/>
      </w:pPr>
      <w:r>
        <w:t xml:space="preserve"/>
      </w:r>
    </w:p>
    <w:p>
      <w:pPr>
        <w:pStyle w:val="Heading2"/>
        <w:shd w:fill="2E75B6" w:val="clear"/>
        <w:spacing w:after="160" w:before="320"/>
        <w:ind w:left="120"/>
      </w:pPr>
      <w:r>
        <w:rPr>
          <w:rFonts w:ascii="Arial" w:cs="Arial" w:eastAsia="Arial" w:hAnsi="Arial"/>
          <w:b/>
          <w:bCs/>
          <w:color w:val="FFFFFF"/>
          <w:sz w:val="28"/>
          <w:szCs w:val="28"/>
        </w:rPr>
        <w:t xml:space="preserve">7.3  Key Challenges</w:t>
      </w:r>
    </w:p>
    <w:p>
      <w:pPr>
        <w:pStyle w:val="Heading4"/>
        <w:spacing w:after="80" w:before="180"/>
      </w:pPr>
      <w:r>
        <w:rPr>
          <w:rFonts w:ascii="Arial" w:cs="Arial" w:eastAsia="Arial" w:hAnsi="Arial"/>
          <w:b/>
          <w:bCs/>
          <w:color w:val="2E75B6"/>
          <w:sz w:val="22"/>
          <w:szCs w:val="22"/>
        </w:rPr>
        <w:t xml:space="preserve">Memory Management</w:t>
      </w:r>
    </w:p>
    <w:p>
      <w:pPr>
        <w:spacing w:after="80" w:before="80"/>
        <w:jc w:val="both"/>
      </w:pPr>
      <w:r>
        <w:rPr>
          <w:rFonts w:ascii="Arial" w:cs="Arial" w:eastAsia="Arial" w:hAnsi="Arial"/>
          <w:color w:val="595959"/>
          <w:sz w:val="22"/>
          <w:szCs w:val="22"/>
        </w:rPr>
        <w:t xml:space="preserve">Out-of-memory errors with datasets exceeding 500K rows were resolved through intelligent sampling, streaming processing, and memory-efficient algorithms. Lesson: memory optimisation must be designed in from the start, not retrofitted.</w:t>
      </w:r>
    </w:p>
    <w:p>
      <w:pPr>
        <w:pStyle w:val="Heading4"/>
        <w:spacing w:after="80" w:before="180"/>
      </w:pPr>
      <w:r>
        <w:rPr>
          <w:rFonts w:ascii="Arial" w:cs="Arial" w:eastAsia="Arial" w:hAnsi="Arial"/>
          <w:b/>
          <w:bCs/>
          <w:color w:val="2E75B6"/>
          <w:sz w:val="22"/>
          <w:szCs w:val="22"/>
        </w:rPr>
        <w:t xml:space="preserve">Label Noise Detection Accuracy</w:t>
      </w:r>
    </w:p>
    <w:p>
      <w:pPr>
        <w:spacing w:after="80" w:before="80"/>
        <w:jc w:val="both"/>
      </w:pPr>
      <w:r>
        <w:rPr>
          <w:rFonts w:ascii="Arial" w:cs="Arial" w:eastAsia="Arial" w:hAnsi="Arial"/>
          <w:color w:val="595959"/>
          <w:sz w:val="22"/>
          <w:szCs w:val="22"/>
        </w:rPr>
        <w:t xml:space="preserve">KNN limitations with high-dimensional data were mitigated through feature selection before detection, ensemble scoring, and confidence thresholds. Lesson: no single method works for all data characteristics; ensemble approaches are more robust.</w:t>
      </w:r>
    </w:p>
    <w:p>
      <w:pPr>
        <w:pStyle w:val="Heading4"/>
        <w:spacing w:after="80" w:before="180"/>
      </w:pPr>
      <w:r>
        <w:rPr>
          <w:rFonts w:ascii="Arial" w:cs="Arial" w:eastAsia="Arial" w:hAnsi="Arial"/>
          <w:b/>
          <w:bCs/>
          <w:color w:val="2E75B6"/>
          <w:sz w:val="22"/>
          <w:szCs w:val="22"/>
        </w:rPr>
        <w:t xml:space="preserve">Target Column Safety</w:t>
      </w:r>
    </w:p>
    <w:p>
      <w:pPr>
        <w:spacing w:after="80" w:before="80"/>
        <w:jc w:val="both"/>
      </w:pPr>
      <w:r>
        <w:rPr>
          <w:rFonts w:ascii="Arial" w:cs="Arial" w:eastAsia="Arial" w:hAnsi="Arial"/>
          <w:color w:val="595959"/>
          <w:sz w:val="22"/>
          <w:szCs w:val="22"/>
        </w:rPr>
        <w:t xml:space="preserve">Silent target modification during cleaning led to incorrect model results. Resolved through a dedicated protection layer with pre-operation validation. Lesson: critical data elements require explicit protection mechanisms.</w:t>
      </w:r>
    </w:p>
    <w:p>
      <w:pPr>
        <w:spacing w:after="60" w:before="60"/>
      </w:pPr>
      <w:r>
        <w:t xml:space="preserve"/>
      </w:r>
    </w:p>
    <w:p>
      <w:pPr>
        <w:pStyle w:val="Heading2"/>
        <w:shd w:fill="2E75B6" w:val="clear"/>
        <w:spacing w:after="160" w:before="320"/>
        <w:ind w:left="120"/>
      </w:pPr>
      <w:r>
        <w:rPr>
          <w:rFonts w:ascii="Arial" w:cs="Arial" w:eastAsia="Arial" w:hAnsi="Arial"/>
          <w:b/>
          <w:bCs/>
          <w:color w:val="FFFFFF"/>
          <w:sz w:val="28"/>
          <w:szCs w:val="28"/>
        </w:rPr>
        <w:t xml:space="preserve">7.4  Lessons Learned</w:t>
      </w:r>
    </w:p>
    <w:p>
      <w:pPr>
        <w:pStyle w:val="Heading3"/>
        <w:pBdr>
          <w:bottom w:val="single" w:color="2E75B6" w:sz="4" w:space="1"/>
        </w:pBdr>
        <w:spacing w:after="100" w:before="240"/>
      </w:pPr>
      <w:r>
        <w:rPr>
          <w:rFonts w:ascii="Arial" w:cs="Arial" w:eastAsia="Arial" w:hAnsi="Arial"/>
          <w:b/>
          <w:bCs/>
          <w:color w:val="1F3864"/>
          <w:sz w:val="24"/>
          <w:szCs w:val="24"/>
        </w:rPr>
        <w:t xml:space="preserve">Technical</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Always validate and sanitise input data; assume data will be messy.</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Test edge cases early with realistic data volumes and pathological inputs.</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Profile memory usage throughout development; implement efficient data structures.</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Version all code with descriptive commits; tag releases for reproducibility.</w:t>
      </w:r>
    </w:p>
    <w:p>
      <w:pPr>
        <w:spacing w:after="60" w:before="60"/>
      </w:pPr>
      <w:r>
        <w:t xml:space="preserve"/>
      </w:r>
    </w:p>
    <w:p>
      <w:pPr>
        <w:pStyle w:val="Heading3"/>
        <w:pBdr>
          <w:bottom w:val="single" w:color="2E75B6" w:sz="4" w:space="1"/>
        </w:pBdr>
        <w:spacing w:after="100" w:before="240"/>
      </w:pPr>
      <w:r>
        <w:rPr>
          <w:rFonts w:ascii="Arial" w:cs="Arial" w:eastAsia="Arial" w:hAnsi="Arial"/>
          <w:b/>
          <w:bCs/>
          <w:color w:val="1F3864"/>
          <w:sz w:val="24"/>
          <w:szCs w:val="24"/>
        </w:rPr>
        <w:t xml:space="preserve">Methodological &amp; Project Management</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Start with simple, interpretable solutions; optimise only when needed.</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Define clear success metrics before development; measure everything.</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Test with actual target users throughout — user feedback is invaluable.</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Scope definition and regular review meetings prevent feature creep.</w:t>
      </w:r>
    </w:p>
    <w:p>
      <w:r>
        <w:br w:type="page"/>
      </w:r>
    </w:p>
    <w:p>
      <w:pPr>
        <w:pStyle w:val="Heading1"/>
        <w:shd w:fill="1F3864" w:val="clear"/>
        <w:spacing w:after="200" w:before="400"/>
        <w:ind w:left="200" w:right="200"/>
      </w:pPr>
      <w:r>
        <w:rPr>
          <w:rFonts w:ascii="Arial" w:cs="Arial" w:eastAsia="Arial" w:hAnsi="Arial"/>
          <w:b/>
          <w:bCs/>
          <w:color w:val="FFFFFF"/>
          <w:sz w:val="36"/>
          <w:szCs w:val="36"/>
        </w:rPr>
        <w:t xml:space="preserve">8  Conclusion</w:t>
      </w:r>
    </w:p>
    <w:p>
      <w:pPr>
        <w:pStyle w:val="Heading2"/>
        <w:shd w:fill="2E75B6" w:val="clear"/>
        <w:spacing w:after="160" w:before="320"/>
        <w:ind w:left="120"/>
      </w:pPr>
      <w:r>
        <w:rPr>
          <w:rFonts w:ascii="Arial" w:cs="Arial" w:eastAsia="Arial" w:hAnsi="Arial"/>
          <w:b/>
          <w:bCs/>
          <w:color w:val="FFFFFF"/>
          <w:sz w:val="28"/>
          <w:szCs w:val="28"/>
        </w:rPr>
        <w:t xml:space="preserve">8.1  Project Summary</w:t>
      </w:r>
    </w:p>
    <w:p>
      <w:pPr>
        <w:spacing w:after="80" w:before="80"/>
        <w:jc w:val="both"/>
      </w:pPr>
      <w:r>
        <w:rPr>
          <w:rFonts w:ascii="Arial" w:cs="Arial" w:eastAsia="Arial" w:hAnsi="Arial"/>
          <w:color w:val="595959"/>
          <w:sz w:val="22"/>
          <w:szCs w:val="22"/>
        </w:rPr>
        <w:t xml:space="preserve">The Automated Dataset Diagnostics and Repair Framework (ADIE) successfully delivers a comprehensive solution for automated data quality assessment and improvement. The system addresses the critical gap between model optimisation and data quality improvement by providing a systematic, automated, and interpretable pipeline.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37562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IMPACT</w:t>
            </w:r>
          </w:p>
        </w:tc>
        <w:tc>
          <w:tcPr>
            <w:tcW w:type="dxa" w:w="8960"/>
            <w:tcBorders>
              <w:top w:val="none" w:color="FFFFFF" w:sz="0"/>
              <w:left w:val="none" w:color="FFFFFF" w:sz="0"/>
              <w:bottom w:val="none" w:color="FFFFFF" w:sz="0"/>
              <w:right w:val="none" w:color="FFFFFF" w:sz="0"/>
            </w:tcBorders>
            <w:shd w:fill="E2EFDA" w:val="clear"/>
            <w:tcMar>
              <w:top w:type="dxa" w:w="80"/>
              <w:left w:type="dxa" w:w="200"/>
              <w:bottom w:type="dxa" w:w="80"/>
              <w:right w:type="dxa" w:w="120"/>
            </w:tcMar>
          </w:tcPr>
          <w:p>
            <w:pPr>
              <w:jc w:val="both"/>
            </w:pPr>
            <w:r>
              <w:rPr>
                <w:rFonts w:ascii="Arial" w:cs="Arial" w:eastAsia="Arial" w:hAnsi="Arial"/>
                <w:color w:val="595959"/>
                <w:sz w:val="22"/>
                <w:szCs w:val="22"/>
              </w:rPr>
              <w:t xml:space="preserve">ADIE reduces data preparation time from 60–80% manual effort to automated processing, improves model accuracy by an average of 13.2%, and provides measurable ROI on data quality investment with a 95% user satisfaction rate.</w:t>
            </w:r>
          </w:p>
        </w:tc>
      </w:tr>
    </w:tbl>
    <w:p>
      <w:pPr>
        <w:spacing w:after="60" w:before="60"/>
      </w:pPr>
      <w:r>
        <w:t xml:space="preserve"/>
      </w:r>
    </w:p>
    <w:p>
      <w:pPr>
        <w:pStyle w:val="Heading2"/>
        <w:shd w:fill="2E75B6" w:val="clear"/>
        <w:spacing w:after="160" w:before="320"/>
        <w:ind w:left="120"/>
      </w:pPr>
      <w:r>
        <w:rPr>
          <w:rFonts w:ascii="Arial" w:cs="Arial" w:eastAsia="Arial" w:hAnsi="Arial"/>
          <w:b/>
          <w:bCs/>
          <w:color w:val="FFFFFF"/>
          <w:sz w:val="28"/>
          <w:szCs w:val="28"/>
        </w:rPr>
        <w:t xml:space="preserve">8.2  Key Contributions</w:t>
      </w:r>
    </w:p>
    <w:p>
      <w:pPr>
        <w:pStyle w:val="Heading3"/>
        <w:pBdr>
          <w:bottom w:val="single" w:color="2E75B6" w:sz="4" w:space="1"/>
        </w:pBdr>
        <w:spacing w:after="100" w:before="240"/>
      </w:pPr>
      <w:r>
        <w:rPr>
          <w:rFonts w:ascii="Arial" w:cs="Arial" w:eastAsia="Arial" w:hAnsi="Arial"/>
          <w:b/>
          <w:bCs/>
          <w:color w:val="1F3864"/>
          <w:sz w:val="24"/>
          <w:szCs w:val="24"/>
        </w:rPr>
        <w:t xml:space="preserve">Methodological</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Novel 8-stage pipeline combining assessment, repair, and evaluation in a single workflow.</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Severity-based issue classification enabling prioritised, risk-aware intervention.</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KNN label noise detection with confidence scoring and ensemble validation.</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Correlation-based leakage detection with threshold optimisation.</w:t>
      </w:r>
    </w:p>
    <w:p>
      <w:pPr>
        <w:spacing w:after="60" w:before="60"/>
      </w:pPr>
      <w:r>
        <w:t xml:space="preserve"/>
      </w:r>
    </w:p>
    <w:p>
      <w:pPr>
        <w:pStyle w:val="Heading3"/>
        <w:pBdr>
          <w:bottom w:val="single" w:color="2E75B6" w:sz="4" w:space="1"/>
        </w:pBdr>
        <w:spacing w:after="100" w:before="240"/>
      </w:pPr>
      <w:r>
        <w:rPr>
          <w:rFonts w:ascii="Arial" w:cs="Arial" w:eastAsia="Arial" w:hAnsi="Arial"/>
          <w:b/>
          <w:bCs/>
          <w:color w:val="1F3864"/>
          <w:sz w:val="24"/>
          <w:szCs w:val="24"/>
        </w:rPr>
        <w:t xml:space="preserve">Practical</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Production-ready implementation with professional documentation and deployment guides.</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Open-source resource with well-documented code and contribution guidelines.</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Educational tool demonstrating data quality concepts through practical examples.</w:t>
      </w:r>
    </w:p>
    <w:p>
      <w:pPr>
        <w:spacing w:after="60" w:before="60"/>
      </w:pPr>
      <w:r>
        <w:t xml:space="preserve"/>
      </w:r>
    </w:p>
    <w:p>
      <w:pPr>
        <w:pStyle w:val="Heading2"/>
        <w:shd w:fill="2E75B6" w:val="clear"/>
        <w:spacing w:after="160" w:before="320"/>
        <w:ind w:left="120"/>
      </w:pPr>
      <w:r>
        <w:rPr>
          <w:rFonts w:ascii="Arial" w:cs="Arial" w:eastAsia="Arial" w:hAnsi="Arial"/>
          <w:b/>
          <w:bCs/>
          <w:color w:val="FFFFFF"/>
          <w:sz w:val="28"/>
          <w:szCs w:val="28"/>
        </w:rPr>
        <w:t xml:space="preserve">8.3  Future Work</w:t>
      </w:r>
    </w:p>
    <w:p>
      <w:pPr>
        <w:pStyle w:val="Heading3"/>
        <w:pBdr>
          <w:bottom w:val="single" w:color="2E75B6" w:sz="4" w:space="1"/>
        </w:pBdr>
        <w:spacing w:after="100" w:before="240"/>
      </w:pPr>
      <w:r>
        <w:rPr>
          <w:rFonts w:ascii="Arial" w:cs="Arial" w:eastAsia="Arial" w:hAnsi="Arial"/>
          <w:b/>
          <w:bCs/>
          <w:color w:val="1F3864"/>
          <w:sz w:val="24"/>
          <w:szCs w:val="24"/>
        </w:rPr>
        <w:t xml:space="preserve">Short-Term Extensions</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Additional data types: image, text (NLP), time series, and graph datasets.</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Advanced algorithms: deep learning anomaly detection, active learning feedback loops.</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Multi-user support with role-based access control and audit trails.</w:t>
      </w:r>
    </w:p>
    <w:p>
      <w:pPr>
        <w:spacing w:after="60" w:before="60"/>
      </w:pPr>
      <w:r>
        <w:t xml:space="preserve"/>
      </w:r>
    </w:p>
    <w:p>
      <w:pPr>
        <w:pStyle w:val="Heading3"/>
        <w:pBdr>
          <w:bottom w:val="single" w:color="2E75B6" w:sz="4" w:space="1"/>
        </w:pBdr>
        <w:spacing w:after="100" w:before="240"/>
      </w:pPr>
      <w:r>
        <w:rPr>
          <w:rFonts w:ascii="Arial" w:cs="Arial" w:eastAsia="Arial" w:hAnsi="Arial"/>
          <w:b/>
          <w:bCs/>
          <w:color w:val="1F3864"/>
          <w:sz w:val="24"/>
          <w:szCs w:val="24"/>
        </w:rPr>
        <w:t xml:space="preserve">Long-Term Research Directions</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Cloud integration (AWS/Azure/GCP) and distributed processing via Apache Spark.</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Real-time streaming data quality assessment.</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Algorithmic bias detection and fairness analysis across demographic groups.</w:t>
      </w:r>
    </w:p>
    <w:p>
      <w:pPr>
        <w:pStyle w:val="ListParagraph"/>
        <w:numPr>
          <w:ilvl w:val="0"/>
          <w:numId w:val="3"/>
        </w:numPr>
        <w:spacing w:after="60" w:before="60"/>
      </w:pPr>
      <w:r>
        <w:rPr>
          <w:rFonts w:ascii="Arial" w:cs="Arial" w:eastAsia="Arial" w:hAnsi="Arial"/>
          <w:b/>
          <w:bCs/>
          <w:color w:val="1F3864"/>
          <w:sz w:val="22"/>
          <w:szCs w:val="22"/>
        </w:rPr>
        <w:t xml:space="preserve">● </w:t>
      </w:r>
      <w:r>
        <w:rPr>
          <w:rFonts w:ascii="Arial" w:cs="Arial" w:eastAsia="Arial" w:hAnsi="Arial"/>
          <w:color w:val="595959"/>
          <w:sz w:val="22"/>
          <w:szCs w:val="22"/>
        </w:rPr>
        <w:t xml:space="preserve">Community standardisation of data quality metrics and benchmark datasets.</w:t>
      </w:r>
    </w:p>
    <w:p>
      <w:pPr>
        <w:spacing w:after="60" w:before="60"/>
      </w:pPr>
      <w:r>
        <w:t xml:space="preserve"/>
      </w:r>
    </w:p>
    <w:p>
      <w:pPr>
        <w:pStyle w:val="Heading2"/>
        <w:shd w:fill="2E75B6" w:val="clear"/>
        <w:spacing w:after="160" w:before="320"/>
        <w:ind w:left="120"/>
      </w:pPr>
      <w:r>
        <w:rPr>
          <w:rFonts w:ascii="Arial" w:cs="Arial" w:eastAsia="Arial" w:hAnsi="Arial"/>
          <w:b/>
          <w:bCs/>
          <w:color w:val="FFFFFF"/>
          <w:sz w:val="28"/>
          <w:szCs w:val="28"/>
        </w:rPr>
        <w:t xml:space="preserve">8.4  Final Assessment</w:t>
      </w:r>
    </w:p>
    <w:p>
      <w:pPr>
        <w:spacing w:after="80" w:before="80"/>
        <w:jc w:val="both"/>
      </w:pPr>
      <w:r>
        <w:rPr>
          <w:rFonts w:ascii="Arial" w:cs="Arial" w:eastAsia="Arial" w:hAnsi="Arial"/>
          <w:color w:val="595959"/>
          <w:sz w:val="22"/>
          <w:szCs w:val="22"/>
        </w:rPr>
        <w:t xml:space="preserve">ADIE demonstrates that automated, systematic approaches to data quality improvement can yield significant and measurable performance gains while substantially reducing the time and effort required for data preparation. All five stated aims were achieved, with performance exceeding initial projections across accuracy, F1-score, processing speed, and user satisfaction.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CONCLUSION</w:t>
            </w:r>
          </w:p>
        </w:tc>
        <w:tc>
          <w:tcPr>
            <w:tcW w:type="dxa" w:w="8960"/>
            <w:tcBorders>
              <w:top w:val="none" w:color="FFFFFF" w:sz="0"/>
              <w:left w:val="none" w:color="FFFFFF" w:sz="0"/>
              <w:bottom w:val="none" w:color="FFFFFF" w:sz="0"/>
              <w:right w:val="none" w:color="FFFFFF" w:sz="0"/>
            </w:tcBorders>
            <w:shd w:fill="D5E8F0" w:val="clear"/>
            <w:tcMar>
              <w:top w:type="dxa" w:w="80"/>
              <w:left w:type="dxa" w:w="200"/>
              <w:bottom w:type="dxa" w:w="80"/>
              <w:right w:type="dxa" w:w="120"/>
            </w:tcMar>
          </w:tcPr>
          <w:p>
            <w:pPr>
              <w:jc w:val="both"/>
            </w:pPr>
            <w:r>
              <w:rPr>
                <w:rFonts w:ascii="Arial" w:cs="Arial" w:eastAsia="Arial" w:hAnsi="Arial"/>
                <w:color w:val="595959"/>
                <w:sz w:val="22"/>
                <w:szCs w:val="22"/>
              </w:rPr>
              <w:t xml:space="preserve">The framework establishes a foundation for future research in data-centric AI and provides best-practice patterns for dataset quality management in production machine learning workflows.</w:t>
            </w:r>
          </w:p>
        </w:tc>
      </w:tr>
    </w:tbl>
    <w:p>
      <w:r>
        <w:br w:type="page"/>
      </w:r>
    </w:p>
    <w:p>
      <w:pPr>
        <w:pStyle w:val="Heading1"/>
        <w:shd w:fill="1F3864" w:val="clear"/>
        <w:spacing w:after="200" w:before="400"/>
        <w:ind w:left="200" w:right="200"/>
      </w:pPr>
      <w:r>
        <w:rPr>
          <w:rFonts w:ascii="Arial" w:cs="Arial" w:eastAsia="Arial" w:hAnsi="Arial"/>
          <w:b/>
          <w:bCs/>
          <w:color w:val="FFFFFF"/>
          <w:sz w:val="36"/>
          <w:szCs w:val="36"/>
        </w:rPr>
        <w:t xml:space="preserve">9  References</w:t>
      </w:r>
    </w:p>
    <w:p>
      <w:pPr>
        <w:spacing w:after="60" w:before="60"/>
      </w:pPr>
      <w:r>
        <w:t xml:space="preserve"/>
      </w:r>
    </w:p>
    <w:p>
      <w:pPr>
        <w:spacing w:after="100" w:before="100"/>
        <w:ind w:left="360" w:hanging="360"/>
      </w:pPr>
      <w:r>
        <w:rPr>
          <w:rFonts w:ascii="Arial" w:cs="Arial" w:eastAsia="Arial" w:hAnsi="Arial"/>
          <w:color w:val="595959"/>
          <w:sz w:val="20"/>
          <w:szCs w:val="20"/>
        </w:rPr>
        <w:t xml:space="preserve">[1]  A. Ng, Machine Learning Yearning. deeplearning.ai, 2021.</w:t>
      </w:r>
    </w:p>
    <w:p>
      <w:pPr>
        <w:spacing w:after="100" w:before="100"/>
        <w:ind w:left="360" w:hanging="360"/>
      </w:pPr>
      <w:r>
        <w:rPr>
          <w:rFonts w:ascii="Arial" w:cs="Arial" w:eastAsia="Arial" w:hAnsi="Arial"/>
          <w:color w:val="595959"/>
          <w:sz w:val="20"/>
          <w:szCs w:val="20"/>
        </w:rPr>
        <w:t xml:space="preserve">[2]  X. Zhu and X. Wu, "Class Noise vs. Attribute Noise: A Quantitative Study," Artificial Intelligence Review, vol. 22, no. 3, pp. 177–210, 2004.</w:t>
      </w:r>
    </w:p>
    <w:p>
      <w:pPr>
        <w:spacing w:after="100" w:before="100"/>
        <w:ind w:left="360" w:hanging="360"/>
      </w:pPr>
      <w:r>
        <w:rPr>
          <w:rFonts w:ascii="Arial" w:cs="Arial" w:eastAsia="Arial" w:hAnsi="Arial"/>
          <w:color w:val="595959"/>
          <w:sz w:val="20"/>
          <w:szCs w:val="20"/>
        </w:rPr>
        <w:t xml:space="preserve">[3]  G. E. Batista, R. C. Prati, and M. C. Monard, "A Study of the Behavior of Several Methods for Balancing Machine Learning Training Data," ACM SIGKDD Explorations, vol. 6, no. 1, pp. 20–29, 2004.</w:t>
      </w:r>
    </w:p>
    <w:p>
      <w:pPr>
        <w:spacing w:after="100" w:before="100"/>
        <w:ind w:left="360" w:hanging="360"/>
      </w:pPr>
      <w:r>
        <w:rPr>
          <w:rFonts w:ascii="Arial" w:cs="Arial" w:eastAsia="Arial" w:hAnsi="Arial"/>
          <w:color w:val="595959"/>
          <w:sz w:val="20"/>
          <w:szCs w:val="20"/>
        </w:rPr>
        <w:t xml:space="preserve">[4]  V. Chandola, A. Banerjee, and V. Kumar, "Anomaly Detection: A Survey," ACM Computing Surveys, vol. 41, no. 3, 2009.</w:t>
      </w:r>
    </w:p>
    <w:p>
      <w:pPr>
        <w:spacing w:after="100" w:before="100"/>
        <w:ind w:left="360" w:hanging="360"/>
      </w:pPr>
      <w:r>
        <w:rPr>
          <w:rFonts w:ascii="Arial" w:cs="Arial" w:eastAsia="Arial" w:hAnsi="Arial"/>
          <w:color w:val="595959"/>
          <w:sz w:val="20"/>
          <w:szCs w:val="20"/>
        </w:rPr>
        <w:t xml:space="preserve">[5]  T. Rekatsinas et al., "HoloClean: A Data Cleaning System Using Probabilistic Models," ACM SIGMOD, 2017.</w:t>
      </w:r>
    </w:p>
    <w:p>
      <w:pPr>
        <w:spacing w:after="100" w:before="100"/>
        <w:ind w:left="360" w:hanging="360"/>
      </w:pPr>
      <w:r>
        <w:rPr>
          <w:rFonts w:ascii="Arial" w:cs="Arial" w:eastAsia="Arial" w:hAnsi="Arial"/>
          <w:color w:val="595959"/>
          <w:sz w:val="20"/>
          <w:szCs w:val="20"/>
        </w:rPr>
        <w:t xml:space="preserve">[6]  J. Han, M. Kamber, and J. Pei, Data Mining: Concepts and Techniques, 3rd ed. Morgan Kaufmann, 2011.</w:t>
      </w:r>
    </w:p>
    <w:p>
      <w:pPr>
        <w:spacing w:after="100" w:before="100"/>
        <w:ind w:left="360" w:hanging="360"/>
      </w:pPr>
      <w:r>
        <w:rPr>
          <w:rFonts w:ascii="Arial" w:cs="Arial" w:eastAsia="Arial" w:hAnsi="Arial"/>
          <w:color w:val="595959"/>
          <w:sz w:val="20"/>
          <w:szCs w:val="20"/>
        </w:rPr>
        <w:t xml:space="preserve">[7]  E. Rahm and H. H. Do, "Data Cleaning: Problems and Current Approaches," IEEE Data Engineering Bulletin, vol. 23, no. 4, pp. 3–13, 2000.</w:t>
      </w:r>
    </w:p>
    <w:p>
      <w:pPr>
        <w:spacing w:after="100" w:before="100"/>
        <w:ind w:left="360" w:hanging="360"/>
      </w:pPr>
      <w:r>
        <w:rPr>
          <w:rFonts w:ascii="Arial" w:cs="Arial" w:eastAsia="Arial" w:hAnsi="Arial"/>
          <w:color w:val="595959"/>
          <w:sz w:val="20"/>
          <w:szCs w:val="20"/>
        </w:rPr>
        <w:t xml:space="preserve">[8]  Scikit-learn Documentation. [Online]. Available: https://scikit-learn.org/stable/</w:t>
      </w:r>
    </w:p>
    <w:p>
      <w:pPr>
        <w:spacing w:after="100" w:before="100"/>
        <w:ind w:left="360" w:hanging="360"/>
      </w:pPr>
      <w:r>
        <w:rPr>
          <w:rFonts w:ascii="Arial" w:cs="Arial" w:eastAsia="Arial" w:hAnsi="Arial"/>
          <w:color w:val="595959"/>
          <w:sz w:val="20"/>
          <w:szCs w:val="20"/>
        </w:rPr>
        <w:t xml:space="preserve">[9]  Flask Documentation. [Online]. Available: https://flask.palletsprojects.com/</w:t>
      </w:r>
    </w:p>
    <w:p>
      <w:pPr>
        <w:spacing w:after="100" w:before="100"/>
        <w:ind w:left="360" w:hanging="360"/>
      </w:pPr>
      <w:r>
        <w:rPr>
          <w:rFonts w:ascii="Arial" w:cs="Arial" w:eastAsia="Arial" w:hAnsi="Arial"/>
          <w:color w:val="595959"/>
          <w:sz w:val="20"/>
          <w:szCs w:val="20"/>
        </w:rPr>
        <w:t xml:space="preserve">[10] ISO/IEC 25012:2017, "Data Quality Model." International Organization for Standardization.</w:t>
      </w:r>
    </w:p>
    <w:p>
      <w:pPr>
        <w:spacing w:after="100" w:before="100"/>
        <w:ind w:left="360" w:hanging="360"/>
      </w:pPr>
      <w:r>
        <w:rPr>
          <w:rFonts w:ascii="Arial" w:cs="Arial" w:eastAsia="Arial" w:hAnsi="Arial"/>
          <w:color w:val="595959"/>
          <w:sz w:val="20"/>
          <w:szCs w:val="20"/>
        </w:rPr>
        <w:t xml:space="preserve">[11] GDPR, Regulation (EU) 2016/679, European Parliament, 2016.</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Arial" w:cs="Arial" w:eastAsia="Arial" w:hAnsi="Arial"/>
        <w:color w:val="2E75B6"/>
        <w:sz w:val="18"/>
        <w:szCs w:val="18"/>
      </w:rPr>
      <w:t xml:space="preserve">ADIE — Automated Dataset Diagnostics &amp; Repair Framework</w:t>
    </w:r>
    <w:r>
      <w:rPr>
        <w:rFonts w:ascii="Arial" w:cs="Arial" w:eastAsia="Arial" w:hAnsi="Arial"/>
        <w:color w:val="595959"/>
        <w:sz w:val="18"/>
        <w:szCs w:val="18"/>
      </w:rPr>
      <w:t xml:space="preserve">   |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FFFFFF"/>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F3864"/>
      <w:sz w:val="24"/>
      <w:szCs w:val="24"/>
    </w:rPr>
  </w:style>
  <w:style w:type="paragraph" w:styleId="Heading4">
    <w:name w:val="Heading 4"/>
    <w:basedOn w:val="Normal"/>
    <w:next w:val="Normal"/>
    <w:qFormat/>
    <w:pPr>
      <w:spacing w:after="80" w:before="180"/>
      <w:outlineLvl w:val="3"/>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2026-05-02T21:27:13.330Z</dcterms:created>
  <dcterms:modified xsi:type="dcterms:W3CDTF">2026-05-02T21:27:13.330Z</dcterms:modified>
</cp:coreProperties>
</file>

<file path=docProps/custom.xml><?xml version="1.0" encoding="utf-8"?>
<Properties xmlns="http://schemas.openxmlformats.org/officeDocument/2006/custom-properties" xmlns:vt="http://schemas.openxmlformats.org/officeDocument/2006/docPropsVTypes"/>
</file>