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19/08/2026 — V1.9</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curseur revient systématiquement sur la date du jour à chaque retour sur cet onglet Calendrier (après avoir consulté Infos/Partager/Nuits par exemple), sans effet sur l'écran Planning qui garde son propre état.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Soins planifiés » ne liste désormais que la période affichée au-dessus (mois en vue Mensuel, semaine en vue Hebdo) ; une sous-rubrique « Autres visites/soins planifiés », masquée si vide, regroupe ce qui dépasse cette période.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avec « Afficher mes créneaux » désactivé par défaut, y compris pour l'intervenant (bascule manuelle toujours possible vers Soins / créneaux perso).</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 chaque article cocher/décocher en temps réel, visible de tous. Cocher le dernier article marque automatiquement le besoin « Fait » ; décocher un article après coup rouvre le besoin (« Pris en charge » ou « Ouvert » selon le cas).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L'anti-doublon compare le titre à la fois aux besoins publics déjà pris en charge et aux items déjà présents dans cette checklist privée. Un appui long sur l'en-tête d'un groupe personnalisé ou importé propose sa suppression complète. Une liste de courses associée à un besoin catégorie Courses apparaît aussi dans « 📄 Mes documents » (préfixe 🛒), avec accès direct à la liste cochable.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Les soins des intervenants y apparaissent dans un encadré vert distinct (icône et couleur dédiées), au format « Visite intervenant : Prénom Nom à horaire » suivi de « Soin : nom + durée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