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8B34F" w14:textId="77777777" w:rsidR="00944C41" w:rsidRPr="00816F37" w:rsidRDefault="00944C41" w:rsidP="00944C41">
      <w:pPr>
        <w:rPr>
          <w:rFonts w:ascii="宋体" w:hAnsi="宋体"/>
          <w:b/>
          <w:bCs/>
        </w:rPr>
      </w:pPr>
      <w:r w:rsidRPr="00816F37">
        <w:rPr>
          <w:rFonts w:ascii="宋体" w:hAnsi="宋体" w:hint="eastAsia"/>
          <w:b/>
          <w:bCs/>
        </w:rPr>
        <w:t>2</w:t>
      </w:r>
      <w:r w:rsidRPr="00816F37">
        <w:rPr>
          <w:rFonts w:ascii="宋体" w:hAnsi="宋体"/>
          <w:b/>
          <w:bCs/>
        </w:rPr>
        <w:t>、</w:t>
      </w:r>
      <w:r w:rsidRPr="00816F37">
        <w:rPr>
          <w:rFonts w:ascii="宋体" w:hAnsi="宋体" w:hint="eastAsia"/>
          <w:b/>
          <w:bCs/>
        </w:rPr>
        <w:t>地表</w:t>
      </w:r>
      <w:r w:rsidRPr="00816F37">
        <w:rPr>
          <w:rFonts w:ascii="宋体" w:hAnsi="宋体"/>
          <w:b/>
          <w:bCs/>
        </w:rPr>
        <w:t>水环境质量现状</w:t>
      </w:r>
    </w:p>
    <w:p w14:paraId="27A350B5" w14:textId="635D8852" w:rsidR="00247512" w:rsidRDefault="00247512" w:rsidP="00247512">
      <w:pPr>
        <w:pStyle w:val="a5"/>
      </w:pPr>
      <w:r w:rsidRPr="00914B9C">
        <w:t>项目生活污水经预处理后排入</w:t>
      </w:r>
      <w:r w:rsidRPr="00914B9C">
        <w:rPr>
          <w:bCs/>
          <w:color w:val="000000"/>
          <w:spacing w:val="8"/>
        </w:rPr>
        <w:t>均安</w:t>
      </w:r>
      <w:r>
        <w:rPr>
          <w:rFonts w:hint="eastAsia"/>
          <w:bCs/>
          <w:color w:val="000000"/>
          <w:spacing w:val="8"/>
        </w:rPr>
        <w:t>生活污水处理厂</w:t>
      </w:r>
      <w:r w:rsidRPr="00914B9C">
        <w:t>处理，尾水排入</w:t>
      </w:r>
      <w:r>
        <w:rPr>
          <w:rFonts w:hint="eastAsia"/>
        </w:rPr>
        <w:t>海洲水道</w:t>
      </w:r>
      <w:r w:rsidRPr="00914B9C">
        <w:t>。</w:t>
      </w:r>
      <w:r>
        <w:rPr>
          <w:rFonts w:hint="eastAsia"/>
        </w:rPr>
        <w:t>海洲水道水质执行《地表水环境质量标准》（</w:t>
      </w:r>
      <w:r>
        <w:rPr>
          <w:rFonts w:hint="eastAsia"/>
        </w:rPr>
        <w:t>GB3838-2002</w:t>
      </w:r>
      <w:r>
        <w:rPr>
          <w:rFonts w:hint="eastAsia"/>
        </w:rPr>
        <w:t>）中Ⅲ类标准。</w:t>
      </w:r>
    </w:p>
    <w:p w14:paraId="3A7E1812" w14:textId="563D18EF" w:rsidR="00CB070E" w:rsidRPr="00662C25" w:rsidRDefault="00CB070E" w:rsidP="00CB070E">
      <w:pPr>
        <w:pStyle w:val="a5"/>
      </w:pPr>
      <w:r w:rsidRPr="00662C25">
        <w:rPr>
          <w:rFonts w:hint="eastAsia"/>
        </w:rPr>
        <w:t>项目</w:t>
      </w:r>
      <w:r w:rsidRPr="00662C25">
        <w:t>采用顺德区环境保护监测站</w:t>
      </w:r>
      <w:r w:rsidRPr="00662C25">
        <w:t>201</w:t>
      </w:r>
      <w:r>
        <w:t>5</w:t>
      </w:r>
      <w:r w:rsidRPr="00662C25">
        <w:t>年对</w:t>
      </w:r>
      <w:r>
        <w:rPr>
          <w:rFonts w:hint="eastAsia"/>
        </w:rPr>
        <w:t>均安海洲水道</w:t>
      </w:r>
      <w:bookmarkStart w:id="0" w:name="_GoBack"/>
      <w:bookmarkEnd w:id="0"/>
      <w:r w:rsidRPr="00662C25">
        <w:t>的常规监测数据进行评价，监测和评价结果如</w:t>
      </w:r>
      <w:r w:rsidRPr="00662C25">
        <w:rPr>
          <w:rFonts w:hint="eastAsia"/>
        </w:rPr>
        <w:t>下表</w:t>
      </w:r>
      <w:r w:rsidRPr="00662C25">
        <w:t>。</w:t>
      </w:r>
    </w:p>
    <w:p w14:paraId="16439A2B" w14:textId="77777777" w:rsidR="00CB070E" w:rsidRPr="00CB070E" w:rsidRDefault="00CB070E" w:rsidP="00247512">
      <w:pPr>
        <w:pStyle w:val="a5"/>
        <w:rPr>
          <w:rFonts w:hint="eastAsia"/>
        </w:rPr>
      </w:pPr>
    </w:p>
    <w:p w14:paraId="3F5BFA28" w14:textId="77777777" w:rsidR="00247512" w:rsidRPr="00F72AEE" w:rsidRDefault="00247512" w:rsidP="00247512">
      <w:pPr>
        <w:tabs>
          <w:tab w:val="left" w:pos="5250"/>
        </w:tabs>
        <w:jc w:val="center"/>
        <w:rPr>
          <w:b/>
        </w:rPr>
      </w:pPr>
      <w:r w:rsidRPr="00F72AEE">
        <w:rPr>
          <w:b/>
        </w:rPr>
        <w:t>表</w:t>
      </w:r>
      <w:r w:rsidRPr="00F72AEE">
        <w:rPr>
          <w:b/>
        </w:rPr>
        <w:t xml:space="preserve">3-2  </w:t>
      </w:r>
      <w:r>
        <w:rPr>
          <w:rFonts w:hint="eastAsia"/>
          <w:b/>
        </w:rPr>
        <w:t>2015</w:t>
      </w:r>
      <w:r w:rsidRPr="00F72AEE">
        <w:rPr>
          <w:b/>
          <w:bCs/>
        </w:rPr>
        <w:t>年均安</w:t>
      </w:r>
      <w:r>
        <w:rPr>
          <w:rFonts w:hint="eastAsia"/>
          <w:b/>
          <w:bCs/>
        </w:rPr>
        <w:t>海洲水道</w:t>
      </w:r>
      <w:r w:rsidRPr="00F72AEE">
        <w:rPr>
          <w:b/>
          <w:bCs/>
        </w:rPr>
        <w:t>监测数据</w:t>
      </w:r>
      <w:r w:rsidRPr="00F72AEE">
        <w:rPr>
          <w:b/>
        </w:rPr>
        <w:t>（单位：</w:t>
      </w:r>
      <w:r w:rsidRPr="00F72AEE">
        <w:rPr>
          <w:b/>
        </w:rPr>
        <w:t>mg/L</w:t>
      </w:r>
      <w:r w:rsidRPr="00F72AEE">
        <w:rPr>
          <w:b/>
        </w:rPr>
        <w:t>，粪大肠菌群：个</w:t>
      </w:r>
      <w:r w:rsidRPr="00F72AEE">
        <w:rPr>
          <w:b/>
        </w:rPr>
        <w:t>/</w:t>
      </w:r>
      <w:r w:rsidRPr="00F72AEE">
        <w:rPr>
          <w:b/>
        </w:rPr>
        <w:t>升）</w:t>
      </w:r>
    </w:p>
    <w:tbl>
      <w:tblPr>
        <w:tblW w:w="5000" w:type="pct"/>
        <w:jc w:val="center"/>
        <w:tblLook w:val="0000" w:firstRow="0" w:lastRow="0" w:firstColumn="0" w:lastColumn="0" w:noHBand="0" w:noVBand="0"/>
      </w:tblPr>
      <w:tblGrid>
        <w:gridCol w:w="544"/>
        <w:gridCol w:w="1054"/>
        <w:gridCol w:w="677"/>
        <w:gridCol w:w="1124"/>
        <w:gridCol w:w="944"/>
        <w:gridCol w:w="944"/>
        <w:gridCol w:w="944"/>
        <w:gridCol w:w="1124"/>
        <w:gridCol w:w="686"/>
        <w:gridCol w:w="944"/>
        <w:gridCol w:w="991"/>
      </w:tblGrid>
      <w:tr w:rsidR="00247512" w:rsidRPr="00913737" w14:paraId="5A0A402D" w14:textId="77777777" w:rsidTr="00247512">
        <w:trPr>
          <w:trHeight w:val="478"/>
          <w:jc w:val="center"/>
        </w:trPr>
        <w:tc>
          <w:tcPr>
            <w:tcW w:w="1160" w:type="pct"/>
            <w:gridSpan w:val="3"/>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tcPr>
          <w:p w14:paraId="4698B888" w14:textId="77777777" w:rsidR="00247512" w:rsidRPr="00913737" w:rsidRDefault="00247512" w:rsidP="00250EE0">
            <w:pPr>
              <w:spacing w:line="200" w:lineRule="exact"/>
              <w:jc w:val="center"/>
              <w:rPr>
                <w:b/>
                <w:bCs/>
                <w:sz w:val="18"/>
                <w:szCs w:val="18"/>
              </w:rPr>
            </w:pPr>
            <w:r w:rsidRPr="00913737">
              <w:rPr>
                <w:b/>
                <w:bCs/>
                <w:sz w:val="18"/>
                <w:szCs w:val="18"/>
              </w:rPr>
              <w:t>断面</w:t>
            </w:r>
          </w:p>
          <w:p w14:paraId="6BEC17BD" w14:textId="77777777" w:rsidR="00247512" w:rsidRPr="00913737" w:rsidRDefault="00247512" w:rsidP="00250EE0">
            <w:pPr>
              <w:spacing w:line="200" w:lineRule="exact"/>
              <w:jc w:val="center"/>
              <w:rPr>
                <w:b/>
                <w:bCs/>
                <w:sz w:val="18"/>
                <w:szCs w:val="18"/>
              </w:rPr>
            </w:pPr>
            <w:r w:rsidRPr="00913737">
              <w:rPr>
                <w:b/>
                <w:bCs/>
                <w:sz w:val="18"/>
                <w:szCs w:val="18"/>
              </w:rPr>
              <w:t>统计</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5B57A1CC" w14:textId="77777777" w:rsidR="00247512" w:rsidRPr="00913737" w:rsidRDefault="00247512" w:rsidP="00250EE0">
            <w:pPr>
              <w:spacing w:line="200" w:lineRule="exact"/>
              <w:jc w:val="center"/>
              <w:rPr>
                <w:b/>
                <w:bCs/>
                <w:sz w:val="18"/>
                <w:szCs w:val="18"/>
              </w:rPr>
            </w:pPr>
            <w:r w:rsidRPr="00913737">
              <w:rPr>
                <w:rFonts w:hint="eastAsia"/>
                <w:b/>
                <w:bCs/>
                <w:sz w:val="18"/>
                <w:szCs w:val="18"/>
              </w:rPr>
              <w:t>pH</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4BE6FDEE" w14:textId="77777777" w:rsidR="00247512" w:rsidRPr="00913737" w:rsidRDefault="00247512" w:rsidP="00250EE0">
            <w:pPr>
              <w:spacing w:line="200" w:lineRule="exact"/>
              <w:jc w:val="center"/>
              <w:rPr>
                <w:b/>
                <w:bCs/>
                <w:sz w:val="18"/>
                <w:szCs w:val="18"/>
              </w:rPr>
            </w:pPr>
            <w:r w:rsidRPr="00913737">
              <w:rPr>
                <w:rFonts w:hint="eastAsia"/>
                <w:b/>
                <w:bCs/>
                <w:sz w:val="18"/>
                <w:szCs w:val="18"/>
              </w:rPr>
              <w:t>DO</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77A85FBC" w14:textId="77777777" w:rsidR="00247512" w:rsidRPr="00913737" w:rsidRDefault="00247512" w:rsidP="00250EE0">
            <w:pPr>
              <w:spacing w:line="200" w:lineRule="exact"/>
              <w:jc w:val="center"/>
              <w:rPr>
                <w:b/>
                <w:bCs/>
                <w:sz w:val="18"/>
                <w:szCs w:val="18"/>
              </w:rPr>
            </w:pPr>
            <w:r w:rsidRPr="00913737">
              <w:rPr>
                <w:rFonts w:hint="eastAsia"/>
                <w:b/>
                <w:bCs/>
                <w:sz w:val="18"/>
                <w:szCs w:val="18"/>
              </w:rPr>
              <w:t>CODcr</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116DAC0E" w14:textId="77777777" w:rsidR="00247512" w:rsidRPr="00913737" w:rsidRDefault="00247512" w:rsidP="00250EE0">
            <w:pPr>
              <w:spacing w:line="200" w:lineRule="exact"/>
              <w:jc w:val="center"/>
              <w:rPr>
                <w:b/>
                <w:bCs/>
                <w:sz w:val="18"/>
                <w:szCs w:val="18"/>
                <w:vertAlign w:val="subscript"/>
              </w:rPr>
            </w:pPr>
            <w:r w:rsidRPr="00913737">
              <w:rPr>
                <w:rFonts w:hint="eastAsia"/>
                <w:b/>
                <w:bCs/>
                <w:sz w:val="18"/>
                <w:szCs w:val="18"/>
              </w:rPr>
              <w:t>BOD</w:t>
            </w:r>
            <w:r w:rsidRPr="00913737">
              <w:rPr>
                <w:rFonts w:hint="eastAsia"/>
                <w:b/>
                <w:bCs/>
                <w:sz w:val="18"/>
                <w:szCs w:val="18"/>
                <w:vertAlign w:val="subscript"/>
              </w:rPr>
              <w:t>5</w:t>
            </w:r>
          </w:p>
        </w:tc>
        <w:tc>
          <w:tcPr>
            <w:tcW w:w="537" w:type="pct"/>
            <w:tcBorders>
              <w:top w:val="single" w:sz="8" w:space="0" w:color="auto"/>
              <w:left w:val="single" w:sz="4" w:space="0" w:color="auto"/>
              <w:bottom w:val="single" w:sz="8" w:space="0" w:color="000000"/>
              <w:right w:val="single" w:sz="4" w:space="0" w:color="auto"/>
            </w:tcBorders>
            <w:shd w:val="clear" w:color="auto" w:fill="auto"/>
            <w:vAlign w:val="center"/>
          </w:tcPr>
          <w:p w14:paraId="376E5932" w14:textId="77777777" w:rsidR="00247512" w:rsidRPr="00913737" w:rsidRDefault="00247512" w:rsidP="00250EE0">
            <w:pPr>
              <w:spacing w:line="200" w:lineRule="exact"/>
              <w:jc w:val="center"/>
              <w:rPr>
                <w:b/>
                <w:bCs/>
                <w:sz w:val="18"/>
                <w:szCs w:val="18"/>
              </w:rPr>
            </w:pPr>
            <w:r w:rsidRPr="00913737">
              <w:rPr>
                <w:rFonts w:hint="eastAsia"/>
                <w:b/>
                <w:bCs/>
                <w:sz w:val="18"/>
                <w:szCs w:val="18"/>
              </w:rPr>
              <w:t>氨氮</w:t>
            </w:r>
          </w:p>
        </w:tc>
        <w:tc>
          <w:tcPr>
            <w:tcW w:w="358" w:type="pct"/>
            <w:tcBorders>
              <w:top w:val="single" w:sz="8" w:space="0" w:color="auto"/>
              <w:left w:val="single" w:sz="4" w:space="0" w:color="auto"/>
              <w:bottom w:val="single" w:sz="8" w:space="0" w:color="000000"/>
              <w:right w:val="single" w:sz="4" w:space="0" w:color="auto"/>
            </w:tcBorders>
            <w:shd w:val="clear" w:color="auto" w:fill="auto"/>
            <w:vAlign w:val="center"/>
          </w:tcPr>
          <w:p w14:paraId="1F60B147" w14:textId="77777777" w:rsidR="00247512" w:rsidRPr="00913737" w:rsidRDefault="00247512" w:rsidP="00250EE0">
            <w:pPr>
              <w:spacing w:line="200" w:lineRule="exact"/>
              <w:jc w:val="center"/>
              <w:rPr>
                <w:b/>
                <w:bCs/>
                <w:sz w:val="18"/>
                <w:szCs w:val="18"/>
              </w:rPr>
            </w:pPr>
            <w:r w:rsidRPr="00913737">
              <w:rPr>
                <w:rFonts w:hint="eastAsia"/>
                <w:b/>
                <w:bCs/>
                <w:sz w:val="18"/>
                <w:szCs w:val="18"/>
              </w:rPr>
              <w:t>悬浮物</w:t>
            </w:r>
          </w:p>
        </w:tc>
        <w:tc>
          <w:tcPr>
            <w:tcW w:w="461" w:type="pct"/>
            <w:tcBorders>
              <w:top w:val="single" w:sz="4" w:space="0" w:color="auto"/>
              <w:left w:val="single" w:sz="4" w:space="0" w:color="auto"/>
              <w:bottom w:val="single" w:sz="4" w:space="0" w:color="auto"/>
              <w:right w:val="single" w:sz="4" w:space="0" w:color="auto"/>
            </w:tcBorders>
            <w:shd w:val="clear" w:color="auto" w:fill="auto"/>
            <w:vAlign w:val="center"/>
          </w:tcPr>
          <w:p w14:paraId="5B7DA9AA" w14:textId="77777777" w:rsidR="00247512" w:rsidRPr="00913737" w:rsidRDefault="00247512" w:rsidP="00250EE0">
            <w:pPr>
              <w:spacing w:line="200" w:lineRule="exact"/>
              <w:jc w:val="center"/>
              <w:rPr>
                <w:b/>
                <w:bCs/>
                <w:sz w:val="18"/>
                <w:szCs w:val="18"/>
              </w:rPr>
            </w:pPr>
            <w:r w:rsidRPr="00913737">
              <w:rPr>
                <w:rFonts w:hint="eastAsia"/>
                <w:b/>
                <w:bCs/>
                <w:sz w:val="18"/>
                <w:szCs w:val="18"/>
              </w:rPr>
              <w:t>硝酸盐</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7EE2B36C" w14:textId="77777777" w:rsidR="00247512" w:rsidRPr="00913737" w:rsidRDefault="00247512" w:rsidP="00250EE0">
            <w:pPr>
              <w:spacing w:line="200" w:lineRule="exact"/>
              <w:jc w:val="center"/>
              <w:rPr>
                <w:b/>
                <w:bCs/>
                <w:sz w:val="18"/>
                <w:szCs w:val="18"/>
              </w:rPr>
            </w:pPr>
            <w:r w:rsidRPr="00913737">
              <w:rPr>
                <w:rFonts w:hint="eastAsia"/>
                <w:b/>
                <w:bCs/>
                <w:sz w:val="18"/>
                <w:szCs w:val="18"/>
              </w:rPr>
              <w:t>阴离子表面活性剂</w:t>
            </w:r>
          </w:p>
        </w:tc>
      </w:tr>
      <w:tr w:rsidR="00247512" w:rsidRPr="00913737" w14:paraId="0AC991B9" w14:textId="77777777" w:rsidTr="00247512">
        <w:trPr>
          <w:trHeight w:val="279"/>
          <w:jc w:val="center"/>
        </w:trPr>
        <w:tc>
          <w:tcPr>
            <w:tcW w:w="279" w:type="pct"/>
            <w:vMerge w:val="restart"/>
            <w:tcBorders>
              <w:top w:val="single" w:sz="4" w:space="0" w:color="auto"/>
              <w:left w:val="single" w:sz="4" w:space="0" w:color="auto"/>
              <w:right w:val="single" w:sz="4" w:space="0" w:color="auto"/>
            </w:tcBorders>
            <w:shd w:val="clear" w:color="auto" w:fill="auto"/>
            <w:vAlign w:val="center"/>
          </w:tcPr>
          <w:p w14:paraId="564CE79F" w14:textId="77777777" w:rsidR="00247512" w:rsidRPr="00913737" w:rsidRDefault="00247512" w:rsidP="00250EE0">
            <w:pPr>
              <w:spacing w:line="200" w:lineRule="exact"/>
              <w:jc w:val="center"/>
              <w:rPr>
                <w:bCs/>
                <w:sz w:val="18"/>
                <w:szCs w:val="18"/>
              </w:rPr>
            </w:pPr>
            <w:r w:rsidRPr="00913737">
              <w:rPr>
                <w:rFonts w:hint="eastAsia"/>
                <w:bCs/>
                <w:sz w:val="18"/>
                <w:szCs w:val="18"/>
              </w:rPr>
              <w:t>W1</w:t>
            </w:r>
          </w:p>
        </w:tc>
        <w:tc>
          <w:tcPr>
            <w:tcW w:w="535" w:type="pct"/>
            <w:vMerge w:val="restart"/>
            <w:tcBorders>
              <w:top w:val="single" w:sz="4" w:space="0" w:color="auto"/>
              <w:left w:val="single" w:sz="4" w:space="0" w:color="auto"/>
              <w:right w:val="single" w:sz="4" w:space="0" w:color="auto"/>
            </w:tcBorders>
            <w:vAlign w:val="center"/>
          </w:tcPr>
          <w:p w14:paraId="5F5EA077" w14:textId="77777777" w:rsidR="00247512" w:rsidRPr="00913737" w:rsidRDefault="00247512" w:rsidP="00250EE0">
            <w:pPr>
              <w:spacing w:line="200" w:lineRule="exact"/>
              <w:jc w:val="center"/>
              <w:rPr>
                <w:bCs/>
                <w:sz w:val="18"/>
                <w:szCs w:val="18"/>
              </w:rPr>
            </w:pPr>
            <w:r w:rsidRPr="00913737">
              <w:rPr>
                <w:rFonts w:hint="eastAsia"/>
                <w:bCs/>
                <w:sz w:val="18"/>
                <w:szCs w:val="18"/>
              </w:rPr>
              <w:t>2015-09-24</w:t>
            </w:r>
          </w:p>
        </w:tc>
        <w:tc>
          <w:tcPr>
            <w:tcW w:w="345" w:type="pct"/>
            <w:tcBorders>
              <w:top w:val="single" w:sz="4" w:space="0" w:color="auto"/>
              <w:left w:val="single" w:sz="4" w:space="0" w:color="auto"/>
              <w:bottom w:val="single" w:sz="4" w:space="0" w:color="auto"/>
              <w:right w:val="single" w:sz="4" w:space="0" w:color="auto"/>
            </w:tcBorders>
            <w:vAlign w:val="center"/>
          </w:tcPr>
          <w:p w14:paraId="4C3EF00A" w14:textId="77777777" w:rsidR="00247512" w:rsidRPr="00913737" w:rsidRDefault="00247512" w:rsidP="00250EE0">
            <w:pPr>
              <w:spacing w:line="200" w:lineRule="exact"/>
              <w:jc w:val="center"/>
              <w:rPr>
                <w:bCs/>
                <w:sz w:val="18"/>
                <w:szCs w:val="18"/>
              </w:rPr>
            </w:pPr>
            <w:r w:rsidRPr="00913737">
              <w:rPr>
                <w:rFonts w:hint="eastAsia"/>
                <w:bCs/>
                <w:sz w:val="18"/>
                <w:szCs w:val="18"/>
              </w:rPr>
              <w:t>涨潮</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258B7E4F" w14:textId="77777777" w:rsidR="00247512" w:rsidRPr="00913737" w:rsidRDefault="00247512" w:rsidP="00250EE0">
            <w:pPr>
              <w:spacing w:line="200" w:lineRule="exact"/>
              <w:jc w:val="center"/>
              <w:rPr>
                <w:bCs/>
                <w:sz w:val="18"/>
                <w:szCs w:val="18"/>
              </w:rPr>
            </w:pPr>
            <w:r w:rsidRPr="00913737">
              <w:rPr>
                <w:rFonts w:hint="eastAsia"/>
                <w:bCs/>
                <w:sz w:val="18"/>
                <w:szCs w:val="18"/>
              </w:rPr>
              <w:t>7.25</w:t>
            </w:r>
          </w:p>
        </w:tc>
        <w:tc>
          <w:tcPr>
            <w:tcW w:w="477" w:type="pct"/>
            <w:tcBorders>
              <w:top w:val="single" w:sz="4" w:space="0" w:color="auto"/>
              <w:left w:val="single" w:sz="4" w:space="0" w:color="auto"/>
              <w:bottom w:val="single" w:sz="4" w:space="0" w:color="auto"/>
              <w:right w:val="single" w:sz="4" w:space="0" w:color="auto"/>
            </w:tcBorders>
            <w:vAlign w:val="center"/>
          </w:tcPr>
          <w:p w14:paraId="73796BE5" w14:textId="77777777" w:rsidR="00247512" w:rsidRPr="00913737" w:rsidRDefault="00247512" w:rsidP="00250EE0">
            <w:pPr>
              <w:spacing w:line="200" w:lineRule="exact"/>
              <w:jc w:val="center"/>
              <w:rPr>
                <w:bCs/>
                <w:sz w:val="18"/>
                <w:szCs w:val="18"/>
              </w:rPr>
            </w:pPr>
            <w:r w:rsidRPr="00913737">
              <w:rPr>
                <w:rFonts w:hint="eastAsia"/>
                <w:bCs/>
                <w:sz w:val="18"/>
                <w:szCs w:val="18"/>
              </w:rPr>
              <w:t>4.46</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142D302C" w14:textId="77777777" w:rsidR="00247512" w:rsidRPr="00913737" w:rsidRDefault="00247512" w:rsidP="00250EE0">
            <w:pPr>
              <w:spacing w:line="200" w:lineRule="exact"/>
              <w:jc w:val="center"/>
              <w:rPr>
                <w:bCs/>
                <w:sz w:val="18"/>
                <w:szCs w:val="18"/>
              </w:rPr>
            </w:pPr>
            <w:r w:rsidRPr="00913737">
              <w:rPr>
                <w:rFonts w:hint="eastAsia"/>
                <w:bCs/>
                <w:sz w:val="18"/>
                <w:szCs w:val="18"/>
              </w:rPr>
              <w:t>32</w:t>
            </w:r>
          </w:p>
        </w:tc>
        <w:tc>
          <w:tcPr>
            <w:tcW w:w="477" w:type="pct"/>
            <w:tcBorders>
              <w:top w:val="single" w:sz="8" w:space="0" w:color="auto"/>
              <w:left w:val="single" w:sz="4" w:space="0" w:color="auto"/>
              <w:bottom w:val="single" w:sz="8" w:space="0" w:color="000000"/>
              <w:right w:val="single" w:sz="4" w:space="0" w:color="auto"/>
            </w:tcBorders>
            <w:vAlign w:val="center"/>
          </w:tcPr>
          <w:p w14:paraId="249DC4C1" w14:textId="77777777" w:rsidR="00247512" w:rsidRPr="00913737" w:rsidRDefault="00247512" w:rsidP="00250EE0">
            <w:pPr>
              <w:spacing w:line="200" w:lineRule="exact"/>
              <w:jc w:val="center"/>
              <w:rPr>
                <w:bCs/>
                <w:sz w:val="18"/>
                <w:szCs w:val="18"/>
              </w:rPr>
            </w:pPr>
            <w:r w:rsidRPr="00913737">
              <w:rPr>
                <w:rFonts w:hint="eastAsia"/>
                <w:bCs/>
                <w:sz w:val="18"/>
                <w:szCs w:val="18"/>
              </w:rPr>
              <w:t>9.4</w:t>
            </w:r>
          </w:p>
        </w:tc>
        <w:tc>
          <w:tcPr>
            <w:tcW w:w="537" w:type="pct"/>
            <w:tcBorders>
              <w:top w:val="single" w:sz="8" w:space="0" w:color="auto"/>
              <w:left w:val="single" w:sz="4" w:space="0" w:color="auto"/>
              <w:bottom w:val="single" w:sz="8" w:space="0" w:color="000000"/>
              <w:right w:val="single" w:sz="4" w:space="0" w:color="auto"/>
            </w:tcBorders>
            <w:shd w:val="clear" w:color="auto" w:fill="auto"/>
            <w:vAlign w:val="center"/>
          </w:tcPr>
          <w:p w14:paraId="5391DF80" w14:textId="77777777" w:rsidR="00247512" w:rsidRPr="00913737" w:rsidRDefault="00247512" w:rsidP="00250EE0">
            <w:pPr>
              <w:spacing w:line="200" w:lineRule="exact"/>
              <w:jc w:val="center"/>
              <w:rPr>
                <w:bCs/>
                <w:sz w:val="18"/>
                <w:szCs w:val="18"/>
              </w:rPr>
            </w:pPr>
            <w:r w:rsidRPr="00913737">
              <w:rPr>
                <w:rFonts w:hint="eastAsia"/>
                <w:bCs/>
                <w:sz w:val="18"/>
                <w:szCs w:val="18"/>
              </w:rPr>
              <w:t>0.064</w:t>
            </w:r>
          </w:p>
        </w:tc>
        <w:tc>
          <w:tcPr>
            <w:tcW w:w="358" w:type="pct"/>
            <w:tcBorders>
              <w:top w:val="single" w:sz="4" w:space="0" w:color="auto"/>
              <w:left w:val="single" w:sz="4" w:space="0" w:color="auto"/>
              <w:bottom w:val="single" w:sz="4" w:space="0" w:color="auto"/>
              <w:right w:val="single" w:sz="4" w:space="0" w:color="auto"/>
            </w:tcBorders>
            <w:vAlign w:val="center"/>
          </w:tcPr>
          <w:p w14:paraId="1E3824F8" w14:textId="77777777" w:rsidR="00247512" w:rsidRPr="00913737" w:rsidRDefault="00247512" w:rsidP="00250EE0">
            <w:pPr>
              <w:spacing w:line="200" w:lineRule="exact"/>
              <w:jc w:val="center"/>
              <w:rPr>
                <w:bCs/>
                <w:sz w:val="18"/>
                <w:szCs w:val="18"/>
              </w:rPr>
            </w:pPr>
            <w:r w:rsidRPr="00913737">
              <w:rPr>
                <w:rFonts w:hint="eastAsia"/>
                <w:bCs/>
                <w:sz w:val="18"/>
                <w:szCs w:val="18"/>
              </w:rPr>
              <w:t>41</w:t>
            </w:r>
          </w:p>
        </w:tc>
        <w:tc>
          <w:tcPr>
            <w:tcW w:w="461" w:type="pct"/>
            <w:tcBorders>
              <w:top w:val="single" w:sz="4" w:space="0" w:color="auto"/>
              <w:left w:val="single" w:sz="4" w:space="0" w:color="auto"/>
              <w:bottom w:val="single" w:sz="4" w:space="0" w:color="auto"/>
              <w:right w:val="single" w:sz="4" w:space="0" w:color="auto"/>
            </w:tcBorders>
            <w:shd w:val="clear" w:color="auto" w:fill="auto"/>
            <w:vAlign w:val="center"/>
          </w:tcPr>
          <w:p w14:paraId="6AEEEE0C" w14:textId="77777777" w:rsidR="00247512" w:rsidRPr="00913737" w:rsidRDefault="00247512" w:rsidP="00250EE0">
            <w:pPr>
              <w:spacing w:line="200" w:lineRule="exact"/>
              <w:jc w:val="center"/>
              <w:rPr>
                <w:bCs/>
                <w:sz w:val="18"/>
                <w:szCs w:val="18"/>
              </w:rPr>
            </w:pPr>
            <w:r w:rsidRPr="00913737">
              <w:rPr>
                <w:rFonts w:hint="eastAsia"/>
                <w:bCs/>
                <w:sz w:val="18"/>
                <w:szCs w:val="18"/>
              </w:rPr>
              <w:t>0.01</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6B2F25C9"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476EF4D4" w14:textId="77777777" w:rsidTr="00247512">
        <w:trPr>
          <w:trHeight w:val="279"/>
          <w:jc w:val="center"/>
        </w:trPr>
        <w:tc>
          <w:tcPr>
            <w:tcW w:w="279" w:type="pct"/>
            <w:vMerge/>
            <w:tcBorders>
              <w:top w:val="single" w:sz="4" w:space="0" w:color="auto"/>
              <w:left w:val="single" w:sz="4" w:space="0" w:color="auto"/>
              <w:right w:val="single" w:sz="4" w:space="0" w:color="auto"/>
            </w:tcBorders>
            <w:shd w:val="clear" w:color="auto" w:fill="auto"/>
            <w:vAlign w:val="center"/>
          </w:tcPr>
          <w:p w14:paraId="71E829DD" w14:textId="77777777" w:rsidR="00247512" w:rsidRPr="00913737" w:rsidRDefault="00247512" w:rsidP="00250EE0">
            <w:pPr>
              <w:spacing w:line="200" w:lineRule="exact"/>
              <w:jc w:val="center"/>
              <w:rPr>
                <w:bCs/>
                <w:sz w:val="18"/>
                <w:szCs w:val="18"/>
              </w:rPr>
            </w:pPr>
          </w:p>
        </w:tc>
        <w:tc>
          <w:tcPr>
            <w:tcW w:w="535" w:type="pct"/>
            <w:vMerge/>
            <w:tcBorders>
              <w:left w:val="single" w:sz="4" w:space="0" w:color="auto"/>
              <w:bottom w:val="single" w:sz="4" w:space="0" w:color="auto"/>
              <w:right w:val="single" w:sz="4" w:space="0" w:color="auto"/>
            </w:tcBorders>
            <w:vAlign w:val="center"/>
          </w:tcPr>
          <w:p w14:paraId="729B044F" w14:textId="77777777" w:rsidR="00247512" w:rsidRPr="00913737" w:rsidRDefault="00247512" w:rsidP="00250EE0">
            <w:pPr>
              <w:spacing w:line="200" w:lineRule="exact"/>
              <w:jc w:val="center"/>
              <w:rPr>
                <w:bCs/>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400142CF" w14:textId="77777777" w:rsidR="00247512" w:rsidRPr="00913737" w:rsidRDefault="00247512" w:rsidP="00250EE0">
            <w:pPr>
              <w:spacing w:line="200" w:lineRule="exact"/>
              <w:jc w:val="center"/>
              <w:rPr>
                <w:bCs/>
                <w:sz w:val="18"/>
                <w:szCs w:val="18"/>
              </w:rPr>
            </w:pPr>
            <w:r w:rsidRPr="00913737">
              <w:rPr>
                <w:rFonts w:hint="eastAsia"/>
                <w:bCs/>
                <w:sz w:val="18"/>
                <w:szCs w:val="18"/>
              </w:rPr>
              <w:t>退潮</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0B6CDFA3" w14:textId="77777777" w:rsidR="00247512" w:rsidRPr="00913737" w:rsidRDefault="00247512" w:rsidP="00250EE0">
            <w:pPr>
              <w:spacing w:line="200" w:lineRule="exact"/>
              <w:jc w:val="center"/>
              <w:rPr>
                <w:bCs/>
                <w:sz w:val="18"/>
                <w:szCs w:val="18"/>
              </w:rPr>
            </w:pPr>
            <w:r w:rsidRPr="00913737">
              <w:rPr>
                <w:rFonts w:hint="eastAsia"/>
                <w:bCs/>
                <w:sz w:val="18"/>
                <w:szCs w:val="18"/>
              </w:rPr>
              <w:t>7.36</w:t>
            </w:r>
          </w:p>
        </w:tc>
        <w:tc>
          <w:tcPr>
            <w:tcW w:w="477" w:type="pct"/>
            <w:tcBorders>
              <w:top w:val="single" w:sz="4" w:space="0" w:color="auto"/>
              <w:left w:val="single" w:sz="4" w:space="0" w:color="auto"/>
              <w:bottom w:val="single" w:sz="4" w:space="0" w:color="auto"/>
              <w:right w:val="single" w:sz="4" w:space="0" w:color="auto"/>
            </w:tcBorders>
            <w:vAlign w:val="center"/>
          </w:tcPr>
          <w:p w14:paraId="6ACC1AEC" w14:textId="77777777" w:rsidR="00247512" w:rsidRPr="00913737" w:rsidRDefault="00247512" w:rsidP="00250EE0">
            <w:pPr>
              <w:spacing w:line="200" w:lineRule="exact"/>
              <w:jc w:val="center"/>
              <w:rPr>
                <w:bCs/>
                <w:sz w:val="18"/>
                <w:szCs w:val="18"/>
              </w:rPr>
            </w:pPr>
            <w:r w:rsidRPr="00913737">
              <w:rPr>
                <w:rFonts w:hint="eastAsia"/>
                <w:bCs/>
                <w:sz w:val="18"/>
                <w:szCs w:val="18"/>
              </w:rPr>
              <w:t>4.79</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3331BE1B" w14:textId="77777777" w:rsidR="00247512" w:rsidRPr="00913737" w:rsidRDefault="00247512" w:rsidP="00250EE0">
            <w:pPr>
              <w:spacing w:line="200" w:lineRule="exact"/>
              <w:jc w:val="center"/>
              <w:rPr>
                <w:bCs/>
                <w:sz w:val="18"/>
                <w:szCs w:val="18"/>
              </w:rPr>
            </w:pPr>
            <w:r w:rsidRPr="00913737">
              <w:rPr>
                <w:rFonts w:hint="eastAsia"/>
                <w:bCs/>
                <w:sz w:val="18"/>
                <w:szCs w:val="18"/>
              </w:rPr>
              <w:t>23</w:t>
            </w:r>
          </w:p>
        </w:tc>
        <w:tc>
          <w:tcPr>
            <w:tcW w:w="477" w:type="pct"/>
            <w:tcBorders>
              <w:top w:val="single" w:sz="8" w:space="0" w:color="auto"/>
              <w:left w:val="single" w:sz="4" w:space="0" w:color="auto"/>
              <w:bottom w:val="single" w:sz="8" w:space="0" w:color="000000"/>
              <w:right w:val="single" w:sz="4" w:space="0" w:color="auto"/>
            </w:tcBorders>
            <w:vAlign w:val="center"/>
          </w:tcPr>
          <w:p w14:paraId="1656DAB7" w14:textId="77777777" w:rsidR="00247512" w:rsidRPr="00913737" w:rsidRDefault="00247512" w:rsidP="00250EE0">
            <w:pPr>
              <w:spacing w:line="200" w:lineRule="exact"/>
              <w:jc w:val="center"/>
              <w:rPr>
                <w:bCs/>
                <w:sz w:val="18"/>
                <w:szCs w:val="18"/>
              </w:rPr>
            </w:pPr>
            <w:r w:rsidRPr="00913737">
              <w:rPr>
                <w:rFonts w:hint="eastAsia"/>
                <w:bCs/>
                <w:sz w:val="18"/>
                <w:szCs w:val="18"/>
              </w:rPr>
              <w:t>7.1</w:t>
            </w:r>
          </w:p>
        </w:tc>
        <w:tc>
          <w:tcPr>
            <w:tcW w:w="537" w:type="pct"/>
            <w:tcBorders>
              <w:top w:val="single" w:sz="8" w:space="0" w:color="auto"/>
              <w:left w:val="single" w:sz="4" w:space="0" w:color="auto"/>
              <w:bottom w:val="single" w:sz="8" w:space="0" w:color="000000"/>
              <w:right w:val="single" w:sz="4" w:space="0" w:color="auto"/>
            </w:tcBorders>
            <w:shd w:val="clear" w:color="auto" w:fill="auto"/>
            <w:vAlign w:val="center"/>
          </w:tcPr>
          <w:p w14:paraId="1D116E35" w14:textId="77777777" w:rsidR="00247512" w:rsidRPr="00913737" w:rsidRDefault="00247512" w:rsidP="00250EE0">
            <w:pPr>
              <w:spacing w:line="200" w:lineRule="exact"/>
              <w:jc w:val="center"/>
              <w:rPr>
                <w:bCs/>
                <w:sz w:val="18"/>
                <w:szCs w:val="18"/>
              </w:rPr>
            </w:pPr>
            <w:r w:rsidRPr="00913737">
              <w:rPr>
                <w:rFonts w:hint="eastAsia"/>
                <w:bCs/>
                <w:sz w:val="18"/>
                <w:szCs w:val="18"/>
              </w:rPr>
              <w:t>0.098</w:t>
            </w:r>
          </w:p>
        </w:tc>
        <w:tc>
          <w:tcPr>
            <w:tcW w:w="358" w:type="pct"/>
            <w:tcBorders>
              <w:top w:val="single" w:sz="4" w:space="0" w:color="auto"/>
              <w:left w:val="single" w:sz="4" w:space="0" w:color="auto"/>
              <w:bottom w:val="single" w:sz="4" w:space="0" w:color="auto"/>
              <w:right w:val="single" w:sz="4" w:space="0" w:color="auto"/>
            </w:tcBorders>
            <w:vAlign w:val="center"/>
          </w:tcPr>
          <w:p w14:paraId="40BDA4EC" w14:textId="77777777" w:rsidR="00247512" w:rsidRPr="00913737" w:rsidRDefault="00247512" w:rsidP="00250EE0">
            <w:pPr>
              <w:spacing w:line="200" w:lineRule="exact"/>
              <w:jc w:val="center"/>
              <w:rPr>
                <w:bCs/>
                <w:sz w:val="18"/>
                <w:szCs w:val="18"/>
              </w:rPr>
            </w:pPr>
            <w:r w:rsidRPr="00913737">
              <w:rPr>
                <w:rFonts w:hint="eastAsia"/>
                <w:bCs/>
                <w:sz w:val="18"/>
                <w:szCs w:val="18"/>
              </w:rPr>
              <w:t>51</w:t>
            </w:r>
          </w:p>
        </w:tc>
        <w:tc>
          <w:tcPr>
            <w:tcW w:w="461" w:type="pct"/>
            <w:tcBorders>
              <w:top w:val="single" w:sz="4" w:space="0" w:color="auto"/>
              <w:left w:val="single" w:sz="4" w:space="0" w:color="auto"/>
              <w:bottom w:val="single" w:sz="4" w:space="0" w:color="auto"/>
              <w:right w:val="single" w:sz="4" w:space="0" w:color="auto"/>
            </w:tcBorders>
            <w:shd w:val="clear" w:color="auto" w:fill="auto"/>
            <w:vAlign w:val="center"/>
          </w:tcPr>
          <w:p w14:paraId="466CB804" w14:textId="77777777" w:rsidR="00247512" w:rsidRPr="00913737" w:rsidRDefault="00247512" w:rsidP="00250EE0">
            <w:pPr>
              <w:spacing w:line="200" w:lineRule="exact"/>
              <w:jc w:val="center"/>
              <w:rPr>
                <w:bCs/>
                <w:sz w:val="18"/>
                <w:szCs w:val="18"/>
              </w:rPr>
            </w:pPr>
            <w:r w:rsidRPr="00913737">
              <w:rPr>
                <w:rFonts w:hint="eastAsia"/>
                <w:bCs/>
                <w:sz w:val="18"/>
                <w:szCs w:val="18"/>
              </w:rPr>
              <w:t>0.01</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53DC59D4"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5911B5C9" w14:textId="77777777" w:rsidTr="00247512">
        <w:trPr>
          <w:trHeight w:val="279"/>
          <w:jc w:val="center"/>
        </w:trPr>
        <w:tc>
          <w:tcPr>
            <w:tcW w:w="279" w:type="pct"/>
            <w:vMerge/>
            <w:tcBorders>
              <w:top w:val="single" w:sz="4" w:space="0" w:color="auto"/>
              <w:left w:val="single" w:sz="4" w:space="0" w:color="auto"/>
              <w:right w:val="single" w:sz="4" w:space="0" w:color="auto"/>
            </w:tcBorders>
            <w:shd w:val="clear" w:color="auto" w:fill="auto"/>
            <w:vAlign w:val="center"/>
          </w:tcPr>
          <w:p w14:paraId="06B3488E" w14:textId="77777777" w:rsidR="00247512" w:rsidRPr="00913737" w:rsidRDefault="00247512" w:rsidP="00250EE0">
            <w:pPr>
              <w:spacing w:line="200" w:lineRule="exact"/>
              <w:jc w:val="center"/>
              <w:rPr>
                <w:bCs/>
                <w:sz w:val="18"/>
                <w:szCs w:val="18"/>
              </w:rPr>
            </w:pPr>
          </w:p>
        </w:tc>
        <w:tc>
          <w:tcPr>
            <w:tcW w:w="535" w:type="pct"/>
            <w:vMerge w:val="restart"/>
            <w:tcBorders>
              <w:top w:val="single" w:sz="4" w:space="0" w:color="auto"/>
              <w:left w:val="single" w:sz="4" w:space="0" w:color="auto"/>
              <w:right w:val="single" w:sz="4" w:space="0" w:color="auto"/>
            </w:tcBorders>
            <w:vAlign w:val="center"/>
          </w:tcPr>
          <w:p w14:paraId="26F31367" w14:textId="77777777" w:rsidR="00247512" w:rsidRPr="00913737" w:rsidRDefault="00247512" w:rsidP="00250EE0">
            <w:pPr>
              <w:spacing w:line="200" w:lineRule="exact"/>
              <w:jc w:val="center"/>
              <w:rPr>
                <w:bCs/>
                <w:sz w:val="18"/>
                <w:szCs w:val="18"/>
              </w:rPr>
            </w:pPr>
            <w:r w:rsidRPr="00913737">
              <w:rPr>
                <w:rFonts w:hint="eastAsia"/>
                <w:bCs/>
                <w:sz w:val="18"/>
                <w:szCs w:val="18"/>
              </w:rPr>
              <w:t>2015-09-25</w:t>
            </w:r>
          </w:p>
        </w:tc>
        <w:tc>
          <w:tcPr>
            <w:tcW w:w="345" w:type="pct"/>
            <w:tcBorders>
              <w:top w:val="single" w:sz="4" w:space="0" w:color="auto"/>
              <w:left w:val="single" w:sz="4" w:space="0" w:color="auto"/>
              <w:bottom w:val="single" w:sz="4" w:space="0" w:color="auto"/>
              <w:right w:val="single" w:sz="4" w:space="0" w:color="auto"/>
            </w:tcBorders>
            <w:vAlign w:val="center"/>
          </w:tcPr>
          <w:p w14:paraId="563C2983" w14:textId="77777777" w:rsidR="00247512" w:rsidRPr="00913737" w:rsidRDefault="00247512" w:rsidP="00250EE0">
            <w:pPr>
              <w:spacing w:line="200" w:lineRule="exact"/>
              <w:jc w:val="center"/>
              <w:rPr>
                <w:bCs/>
                <w:sz w:val="18"/>
                <w:szCs w:val="18"/>
              </w:rPr>
            </w:pPr>
            <w:r w:rsidRPr="00913737">
              <w:rPr>
                <w:rFonts w:hint="eastAsia"/>
                <w:bCs/>
                <w:sz w:val="18"/>
                <w:szCs w:val="18"/>
              </w:rPr>
              <w:t>涨潮</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5D117149" w14:textId="77777777" w:rsidR="00247512" w:rsidRPr="00913737" w:rsidRDefault="00247512" w:rsidP="00250EE0">
            <w:pPr>
              <w:spacing w:line="200" w:lineRule="exact"/>
              <w:jc w:val="center"/>
              <w:rPr>
                <w:bCs/>
                <w:sz w:val="18"/>
                <w:szCs w:val="18"/>
              </w:rPr>
            </w:pPr>
            <w:r w:rsidRPr="00913737">
              <w:rPr>
                <w:rFonts w:hint="eastAsia"/>
                <w:bCs/>
                <w:sz w:val="18"/>
                <w:szCs w:val="18"/>
              </w:rPr>
              <w:t>7.30</w:t>
            </w:r>
          </w:p>
        </w:tc>
        <w:tc>
          <w:tcPr>
            <w:tcW w:w="477" w:type="pct"/>
            <w:tcBorders>
              <w:top w:val="single" w:sz="4" w:space="0" w:color="auto"/>
              <w:left w:val="single" w:sz="4" w:space="0" w:color="auto"/>
              <w:bottom w:val="single" w:sz="4" w:space="0" w:color="auto"/>
              <w:right w:val="single" w:sz="4" w:space="0" w:color="auto"/>
            </w:tcBorders>
            <w:vAlign w:val="center"/>
          </w:tcPr>
          <w:p w14:paraId="0133F08A" w14:textId="77777777" w:rsidR="00247512" w:rsidRPr="00913737" w:rsidRDefault="00247512" w:rsidP="00250EE0">
            <w:pPr>
              <w:spacing w:line="200" w:lineRule="exact"/>
              <w:jc w:val="center"/>
              <w:rPr>
                <w:bCs/>
                <w:sz w:val="18"/>
                <w:szCs w:val="18"/>
              </w:rPr>
            </w:pPr>
            <w:r w:rsidRPr="00913737">
              <w:rPr>
                <w:rFonts w:hint="eastAsia"/>
                <w:bCs/>
                <w:sz w:val="18"/>
                <w:szCs w:val="18"/>
              </w:rPr>
              <w:t>4.35</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409F8AA4" w14:textId="77777777" w:rsidR="00247512" w:rsidRPr="00913737" w:rsidRDefault="00247512" w:rsidP="00250EE0">
            <w:pPr>
              <w:spacing w:line="200" w:lineRule="exact"/>
              <w:jc w:val="center"/>
              <w:rPr>
                <w:bCs/>
                <w:sz w:val="18"/>
                <w:szCs w:val="18"/>
              </w:rPr>
            </w:pPr>
            <w:r w:rsidRPr="00913737">
              <w:rPr>
                <w:rFonts w:hint="eastAsia"/>
                <w:bCs/>
                <w:sz w:val="18"/>
                <w:szCs w:val="18"/>
              </w:rPr>
              <w:t>33</w:t>
            </w:r>
          </w:p>
        </w:tc>
        <w:tc>
          <w:tcPr>
            <w:tcW w:w="477" w:type="pct"/>
            <w:tcBorders>
              <w:top w:val="single" w:sz="8" w:space="0" w:color="auto"/>
              <w:left w:val="single" w:sz="4" w:space="0" w:color="auto"/>
              <w:bottom w:val="single" w:sz="8" w:space="0" w:color="000000"/>
              <w:right w:val="single" w:sz="4" w:space="0" w:color="auto"/>
            </w:tcBorders>
            <w:vAlign w:val="center"/>
          </w:tcPr>
          <w:p w14:paraId="43968B5F" w14:textId="77777777" w:rsidR="00247512" w:rsidRPr="00913737" w:rsidRDefault="00247512" w:rsidP="00250EE0">
            <w:pPr>
              <w:spacing w:line="200" w:lineRule="exact"/>
              <w:jc w:val="center"/>
              <w:rPr>
                <w:bCs/>
                <w:sz w:val="18"/>
                <w:szCs w:val="18"/>
              </w:rPr>
            </w:pPr>
            <w:r w:rsidRPr="00913737">
              <w:rPr>
                <w:rFonts w:hint="eastAsia"/>
                <w:bCs/>
                <w:sz w:val="18"/>
                <w:szCs w:val="18"/>
              </w:rPr>
              <w:t>9.8</w:t>
            </w:r>
          </w:p>
        </w:tc>
        <w:tc>
          <w:tcPr>
            <w:tcW w:w="537" w:type="pct"/>
            <w:tcBorders>
              <w:top w:val="single" w:sz="8" w:space="0" w:color="auto"/>
              <w:left w:val="single" w:sz="4" w:space="0" w:color="auto"/>
              <w:bottom w:val="single" w:sz="8" w:space="0" w:color="000000"/>
              <w:right w:val="single" w:sz="4" w:space="0" w:color="auto"/>
            </w:tcBorders>
            <w:shd w:val="clear" w:color="auto" w:fill="auto"/>
            <w:vAlign w:val="center"/>
          </w:tcPr>
          <w:p w14:paraId="016D9FFF" w14:textId="77777777" w:rsidR="00247512" w:rsidRPr="00913737" w:rsidRDefault="00247512" w:rsidP="00250EE0">
            <w:pPr>
              <w:spacing w:line="200" w:lineRule="exact"/>
              <w:jc w:val="center"/>
              <w:rPr>
                <w:bCs/>
                <w:sz w:val="18"/>
                <w:szCs w:val="18"/>
              </w:rPr>
            </w:pPr>
            <w:r w:rsidRPr="00913737">
              <w:rPr>
                <w:rFonts w:hint="eastAsia"/>
                <w:bCs/>
                <w:sz w:val="18"/>
                <w:szCs w:val="18"/>
              </w:rPr>
              <w:t>0.053</w:t>
            </w:r>
          </w:p>
        </w:tc>
        <w:tc>
          <w:tcPr>
            <w:tcW w:w="358" w:type="pct"/>
            <w:tcBorders>
              <w:top w:val="single" w:sz="4" w:space="0" w:color="auto"/>
              <w:left w:val="single" w:sz="4" w:space="0" w:color="auto"/>
              <w:bottom w:val="single" w:sz="4" w:space="0" w:color="auto"/>
              <w:right w:val="single" w:sz="4" w:space="0" w:color="auto"/>
            </w:tcBorders>
            <w:vAlign w:val="center"/>
          </w:tcPr>
          <w:p w14:paraId="659F9D00" w14:textId="77777777" w:rsidR="00247512" w:rsidRPr="00913737" w:rsidRDefault="00247512" w:rsidP="00250EE0">
            <w:pPr>
              <w:spacing w:line="200" w:lineRule="exact"/>
              <w:jc w:val="center"/>
              <w:rPr>
                <w:bCs/>
                <w:sz w:val="18"/>
                <w:szCs w:val="18"/>
              </w:rPr>
            </w:pPr>
            <w:r w:rsidRPr="00913737">
              <w:rPr>
                <w:rFonts w:hint="eastAsia"/>
                <w:bCs/>
                <w:sz w:val="18"/>
                <w:szCs w:val="18"/>
              </w:rPr>
              <w:t>40</w:t>
            </w:r>
          </w:p>
        </w:tc>
        <w:tc>
          <w:tcPr>
            <w:tcW w:w="461" w:type="pct"/>
            <w:tcBorders>
              <w:top w:val="single" w:sz="4" w:space="0" w:color="auto"/>
              <w:left w:val="single" w:sz="4" w:space="0" w:color="auto"/>
              <w:bottom w:val="single" w:sz="4" w:space="0" w:color="auto"/>
              <w:right w:val="single" w:sz="4" w:space="0" w:color="auto"/>
            </w:tcBorders>
            <w:shd w:val="clear" w:color="auto" w:fill="auto"/>
            <w:vAlign w:val="center"/>
          </w:tcPr>
          <w:p w14:paraId="3756FF04" w14:textId="77777777" w:rsidR="00247512" w:rsidRPr="00913737" w:rsidRDefault="00247512" w:rsidP="00250EE0">
            <w:pPr>
              <w:spacing w:line="200" w:lineRule="exact"/>
              <w:jc w:val="center"/>
              <w:rPr>
                <w:bCs/>
                <w:sz w:val="18"/>
                <w:szCs w:val="18"/>
              </w:rPr>
            </w:pPr>
            <w:r w:rsidRPr="00913737">
              <w:rPr>
                <w:rFonts w:hint="eastAsia"/>
                <w:bCs/>
                <w:sz w:val="18"/>
                <w:szCs w:val="18"/>
              </w:rPr>
              <w:t>0.02</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1F81FE9E"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5CE6BB19" w14:textId="77777777" w:rsidTr="00247512">
        <w:trPr>
          <w:trHeight w:val="279"/>
          <w:jc w:val="center"/>
        </w:trPr>
        <w:tc>
          <w:tcPr>
            <w:tcW w:w="279" w:type="pct"/>
            <w:vMerge/>
            <w:tcBorders>
              <w:top w:val="single" w:sz="4" w:space="0" w:color="auto"/>
              <w:left w:val="single" w:sz="4" w:space="0" w:color="auto"/>
              <w:right w:val="single" w:sz="4" w:space="0" w:color="auto"/>
            </w:tcBorders>
            <w:shd w:val="clear" w:color="auto" w:fill="auto"/>
            <w:vAlign w:val="center"/>
          </w:tcPr>
          <w:p w14:paraId="1777B750" w14:textId="77777777" w:rsidR="00247512" w:rsidRPr="00913737" w:rsidRDefault="00247512" w:rsidP="00250EE0">
            <w:pPr>
              <w:spacing w:line="200" w:lineRule="exact"/>
              <w:jc w:val="center"/>
              <w:rPr>
                <w:bCs/>
                <w:sz w:val="18"/>
                <w:szCs w:val="18"/>
              </w:rPr>
            </w:pPr>
          </w:p>
        </w:tc>
        <w:tc>
          <w:tcPr>
            <w:tcW w:w="535" w:type="pct"/>
            <w:vMerge/>
            <w:tcBorders>
              <w:left w:val="single" w:sz="4" w:space="0" w:color="auto"/>
              <w:bottom w:val="single" w:sz="4" w:space="0" w:color="auto"/>
              <w:right w:val="single" w:sz="4" w:space="0" w:color="auto"/>
            </w:tcBorders>
            <w:vAlign w:val="center"/>
          </w:tcPr>
          <w:p w14:paraId="66C042FD" w14:textId="77777777" w:rsidR="00247512" w:rsidRPr="00913737" w:rsidRDefault="00247512" w:rsidP="00250EE0">
            <w:pPr>
              <w:spacing w:line="200" w:lineRule="exact"/>
              <w:jc w:val="center"/>
              <w:rPr>
                <w:bCs/>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78D6D653" w14:textId="77777777" w:rsidR="00247512" w:rsidRPr="00913737" w:rsidRDefault="00247512" w:rsidP="00250EE0">
            <w:pPr>
              <w:spacing w:line="200" w:lineRule="exact"/>
              <w:jc w:val="center"/>
              <w:rPr>
                <w:bCs/>
                <w:sz w:val="18"/>
                <w:szCs w:val="18"/>
              </w:rPr>
            </w:pPr>
            <w:r w:rsidRPr="00913737">
              <w:rPr>
                <w:rFonts w:hint="eastAsia"/>
                <w:bCs/>
                <w:sz w:val="18"/>
                <w:szCs w:val="18"/>
              </w:rPr>
              <w:t>退潮</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64E91600" w14:textId="77777777" w:rsidR="00247512" w:rsidRPr="00913737" w:rsidRDefault="00247512" w:rsidP="00250EE0">
            <w:pPr>
              <w:spacing w:line="200" w:lineRule="exact"/>
              <w:jc w:val="center"/>
              <w:rPr>
                <w:bCs/>
                <w:sz w:val="18"/>
                <w:szCs w:val="18"/>
              </w:rPr>
            </w:pPr>
            <w:r w:rsidRPr="00913737">
              <w:rPr>
                <w:rFonts w:hint="eastAsia"/>
                <w:bCs/>
                <w:sz w:val="18"/>
                <w:szCs w:val="18"/>
              </w:rPr>
              <w:t>7.21</w:t>
            </w:r>
          </w:p>
        </w:tc>
        <w:tc>
          <w:tcPr>
            <w:tcW w:w="477" w:type="pct"/>
            <w:tcBorders>
              <w:top w:val="single" w:sz="4" w:space="0" w:color="auto"/>
              <w:left w:val="single" w:sz="4" w:space="0" w:color="auto"/>
              <w:bottom w:val="single" w:sz="4" w:space="0" w:color="auto"/>
              <w:right w:val="single" w:sz="4" w:space="0" w:color="auto"/>
            </w:tcBorders>
            <w:vAlign w:val="center"/>
          </w:tcPr>
          <w:p w14:paraId="5CFDF4E9" w14:textId="77777777" w:rsidR="00247512" w:rsidRPr="00913737" w:rsidRDefault="00247512" w:rsidP="00250EE0">
            <w:pPr>
              <w:spacing w:line="200" w:lineRule="exact"/>
              <w:jc w:val="center"/>
              <w:rPr>
                <w:bCs/>
                <w:sz w:val="18"/>
                <w:szCs w:val="18"/>
              </w:rPr>
            </w:pPr>
            <w:r w:rsidRPr="00913737">
              <w:rPr>
                <w:rFonts w:hint="eastAsia"/>
                <w:bCs/>
                <w:sz w:val="18"/>
                <w:szCs w:val="18"/>
              </w:rPr>
              <w:t>4.81</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15A9729A" w14:textId="77777777" w:rsidR="00247512" w:rsidRPr="00913737" w:rsidRDefault="00247512" w:rsidP="00250EE0">
            <w:pPr>
              <w:spacing w:line="200" w:lineRule="exact"/>
              <w:jc w:val="center"/>
              <w:rPr>
                <w:bCs/>
                <w:sz w:val="18"/>
                <w:szCs w:val="18"/>
              </w:rPr>
            </w:pPr>
            <w:r w:rsidRPr="00913737">
              <w:rPr>
                <w:rFonts w:hint="eastAsia"/>
                <w:bCs/>
                <w:sz w:val="18"/>
                <w:szCs w:val="18"/>
              </w:rPr>
              <w:t>25</w:t>
            </w:r>
          </w:p>
        </w:tc>
        <w:tc>
          <w:tcPr>
            <w:tcW w:w="477" w:type="pct"/>
            <w:tcBorders>
              <w:top w:val="single" w:sz="8" w:space="0" w:color="auto"/>
              <w:left w:val="single" w:sz="4" w:space="0" w:color="auto"/>
              <w:bottom w:val="single" w:sz="8" w:space="0" w:color="000000"/>
              <w:right w:val="single" w:sz="4" w:space="0" w:color="auto"/>
            </w:tcBorders>
            <w:vAlign w:val="center"/>
          </w:tcPr>
          <w:p w14:paraId="209E3D43" w14:textId="77777777" w:rsidR="00247512" w:rsidRPr="00913737" w:rsidRDefault="00247512" w:rsidP="00250EE0">
            <w:pPr>
              <w:spacing w:line="200" w:lineRule="exact"/>
              <w:jc w:val="center"/>
              <w:rPr>
                <w:bCs/>
                <w:sz w:val="18"/>
                <w:szCs w:val="18"/>
              </w:rPr>
            </w:pPr>
            <w:r w:rsidRPr="00913737">
              <w:rPr>
                <w:rFonts w:hint="eastAsia"/>
                <w:bCs/>
                <w:sz w:val="18"/>
                <w:szCs w:val="18"/>
              </w:rPr>
              <w:t>7.5</w:t>
            </w:r>
          </w:p>
        </w:tc>
        <w:tc>
          <w:tcPr>
            <w:tcW w:w="537" w:type="pct"/>
            <w:tcBorders>
              <w:top w:val="single" w:sz="8" w:space="0" w:color="auto"/>
              <w:left w:val="single" w:sz="4" w:space="0" w:color="auto"/>
              <w:bottom w:val="single" w:sz="8" w:space="0" w:color="000000"/>
              <w:right w:val="single" w:sz="4" w:space="0" w:color="auto"/>
            </w:tcBorders>
            <w:shd w:val="clear" w:color="auto" w:fill="auto"/>
            <w:vAlign w:val="center"/>
          </w:tcPr>
          <w:p w14:paraId="71A0F978" w14:textId="77777777" w:rsidR="00247512" w:rsidRPr="00913737" w:rsidRDefault="00247512" w:rsidP="00250EE0">
            <w:pPr>
              <w:spacing w:line="200" w:lineRule="exact"/>
              <w:jc w:val="center"/>
              <w:rPr>
                <w:bCs/>
                <w:sz w:val="18"/>
                <w:szCs w:val="18"/>
              </w:rPr>
            </w:pPr>
            <w:r w:rsidRPr="00913737">
              <w:rPr>
                <w:rFonts w:hint="eastAsia"/>
                <w:bCs/>
                <w:sz w:val="18"/>
                <w:szCs w:val="18"/>
              </w:rPr>
              <w:t>0.144</w:t>
            </w:r>
          </w:p>
        </w:tc>
        <w:tc>
          <w:tcPr>
            <w:tcW w:w="358" w:type="pct"/>
            <w:tcBorders>
              <w:top w:val="single" w:sz="4" w:space="0" w:color="auto"/>
              <w:left w:val="single" w:sz="4" w:space="0" w:color="auto"/>
              <w:bottom w:val="single" w:sz="4" w:space="0" w:color="auto"/>
              <w:right w:val="single" w:sz="4" w:space="0" w:color="auto"/>
            </w:tcBorders>
            <w:vAlign w:val="center"/>
          </w:tcPr>
          <w:p w14:paraId="478F7165" w14:textId="77777777" w:rsidR="00247512" w:rsidRPr="00913737" w:rsidRDefault="00247512" w:rsidP="00250EE0">
            <w:pPr>
              <w:spacing w:line="200" w:lineRule="exact"/>
              <w:jc w:val="center"/>
              <w:rPr>
                <w:bCs/>
                <w:sz w:val="18"/>
                <w:szCs w:val="18"/>
              </w:rPr>
            </w:pPr>
            <w:r w:rsidRPr="00913737">
              <w:rPr>
                <w:rFonts w:hint="eastAsia"/>
                <w:bCs/>
                <w:sz w:val="18"/>
                <w:szCs w:val="18"/>
              </w:rPr>
              <w:t>46</w:t>
            </w:r>
          </w:p>
        </w:tc>
        <w:tc>
          <w:tcPr>
            <w:tcW w:w="461" w:type="pct"/>
            <w:tcBorders>
              <w:top w:val="single" w:sz="4" w:space="0" w:color="auto"/>
              <w:left w:val="single" w:sz="4" w:space="0" w:color="auto"/>
              <w:bottom w:val="single" w:sz="4" w:space="0" w:color="auto"/>
              <w:right w:val="single" w:sz="4" w:space="0" w:color="auto"/>
            </w:tcBorders>
            <w:shd w:val="clear" w:color="auto" w:fill="auto"/>
            <w:vAlign w:val="center"/>
          </w:tcPr>
          <w:p w14:paraId="64FE12D2" w14:textId="77777777" w:rsidR="00247512" w:rsidRPr="00913737" w:rsidRDefault="00247512" w:rsidP="00250EE0">
            <w:pPr>
              <w:spacing w:line="200" w:lineRule="exact"/>
              <w:jc w:val="center"/>
              <w:rPr>
                <w:bCs/>
                <w:sz w:val="18"/>
                <w:szCs w:val="18"/>
              </w:rPr>
            </w:pPr>
            <w:r w:rsidRPr="00913737">
              <w:rPr>
                <w:rFonts w:hint="eastAsia"/>
                <w:bCs/>
                <w:sz w:val="18"/>
                <w:szCs w:val="18"/>
              </w:rPr>
              <w:t>0.01</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c>
          <w:tcPr>
            <w:tcW w:w="504" w:type="pct"/>
            <w:tcBorders>
              <w:top w:val="single" w:sz="4" w:space="0" w:color="auto"/>
              <w:left w:val="single" w:sz="4" w:space="0" w:color="auto"/>
              <w:bottom w:val="single" w:sz="4" w:space="0" w:color="auto"/>
              <w:right w:val="single" w:sz="4" w:space="0" w:color="auto"/>
            </w:tcBorders>
            <w:shd w:val="clear" w:color="auto" w:fill="auto"/>
            <w:vAlign w:val="center"/>
          </w:tcPr>
          <w:p w14:paraId="0224E80C"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60BABADA" w14:textId="77777777" w:rsidTr="00247512">
        <w:trPr>
          <w:trHeight w:val="279"/>
          <w:jc w:val="center"/>
        </w:trPr>
        <w:tc>
          <w:tcPr>
            <w:tcW w:w="279" w:type="pct"/>
            <w:vMerge/>
            <w:tcBorders>
              <w:left w:val="single" w:sz="4" w:space="0" w:color="auto"/>
              <w:right w:val="single" w:sz="4" w:space="0" w:color="auto"/>
            </w:tcBorders>
            <w:shd w:val="clear" w:color="auto" w:fill="auto"/>
            <w:vAlign w:val="center"/>
          </w:tcPr>
          <w:p w14:paraId="1AA48468" w14:textId="77777777" w:rsidR="00247512" w:rsidRPr="00913737" w:rsidRDefault="00247512" w:rsidP="00250EE0">
            <w:pPr>
              <w:spacing w:line="200" w:lineRule="exact"/>
              <w:jc w:val="center"/>
              <w:rPr>
                <w:sz w:val="18"/>
                <w:szCs w:val="18"/>
              </w:rPr>
            </w:pPr>
          </w:p>
        </w:tc>
        <w:tc>
          <w:tcPr>
            <w:tcW w:w="535" w:type="pct"/>
            <w:vMerge w:val="restart"/>
            <w:tcBorders>
              <w:top w:val="single" w:sz="4" w:space="0" w:color="auto"/>
              <w:left w:val="single" w:sz="4" w:space="0" w:color="auto"/>
              <w:right w:val="single" w:sz="4" w:space="0" w:color="auto"/>
            </w:tcBorders>
            <w:vAlign w:val="center"/>
          </w:tcPr>
          <w:p w14:paraId="3478377D" w14:textId="77777777" w:rsidR="00247512" w:rsidRPr="00913737" w:rsidRDefault="00247512" w:rsidP="00250EE0">
            <w:pPr>
              <w:spacing w:line="200" w:lineRule="exact"/>
              <w:jc w:val="center"/>
              <w:rPr>
                <w:sz w:val="18"/>
                <w:szCs w:val="18"/>
              </w:rPr>
            </w:pPr>
            <w:r w:rsidRPr="00913737">
              <w:rPr>
                <w:rFonts w:hint="eastAsia"/>
                <w:sz w:val="18"/>
                <w:szCs w:val="18"/>
              </w:rPr>
              <w:t>2015-09-26</w:t>
            </w:r>
          </w:p>
        </w:tc>
        <w:tc>
          <w:tcPr>
            <w:tcW w:w="345" w:type="pct"/>
            <w:tcBorders>
              <w:top w:val="single" w:sz="4" w:space="0" w:color="auto"/>
              <w:left w:val="single" w:sz="4" w:space="0" w:color="auto"/>
              <w:bottom w:val="single" w:sz="4" w:space="0" w:color="auto"/>
              <w:right w:val="single" w:sz="4" w:space="0" w:color="auto"/>
            </w:tcBorders>
            <w:vAlign w:val="center"/>
          </w:tcPr>
          <w:p w14:paraId="02F5889C" w14:textId="77777777" w:rsidR="00247512" w:rsidRPr="00913737" w:rsidRDefault="00247512" w:rsidP="00250EE0">
            <w:pPr>
              <w:spacing w:line="200" w:lineRule="exact"/>
              <w:jc w:val="center"/>
              <w:rPr>
                <w:bCs/>
                <w:sz w:val="18"/>
                <w:szCs w:val="18"/>
              </w:rPr>
            </w:pPr>
            <w:r w:rsidRPr="00913737">
              <w:rPr>
                <w:rFonts w:hint="eastAsia"/>
                <w:bCs/>
                <w:sz w:val="18"/>
                <w:szCs w:val="18"/>
              </w:rPr>
              <w:t>涨潮</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2086861E" w14:textId="77777777" w:rsidR="00247512" w:rsidRPr="00913737" w:rsidRDefault="00247512" w:rsidP="00250EE0">
            <w:pPr>
              <w:spacing w:line="200" w:lineRule="exact"/>
              <w:jc w:val="center"/>
              <w:rPr>
                <w:sz w:val="18"/>
                <w:szCs w:val="18"/>
              </w:rPr>
            </w:pPr>
            <w:r w:rsidRPr="00913737">
              <w:rPr>
                <w:rFonts w:hint="eastAsia"/>
                <w:sz w:val="18"/>
                <w:szCs w:val="18"/>
              </w:rPr>
              <w:t>7.10</w:t>
            </w:r>
          </w:p>
        </w:tc>
        <w:tc>
          <w:tcPr>
            <w:tcW w:w="477" w:type="pct"/>
            <w:tcBorders>
              <w:top w:val="single" w:sz="4" w:space="0" w:color="auto"/>
              <w:left w:val="single" w:sz="4" w:space="0" w:color="auto"/>
              <w:bottom w:val="single" w:sz="4" w:space="0" w:color="auto"/>
              <w:right w:val="single" w:sz="4" w:space="0" w:color="auto"/>
            </w:tcBorders>
            <w:vAlign w:val="center"/>
          </w:tcPr>
          <w:p w14:paraId="63D3DE47" w14:textId="77777777" w:rsidR="00247512" w:rsidRPr="00913737" w:rsidRDefault="00247512" w:rsidP="00250EE0">
            <w:pPr>
              <w:spacing w:line="200" w:lineRule="exact"/>
              <w:jc w:val="center"/>
              <w:rPr>
                <w:sz w:val="18"/>
                <w:szCs w:val="18"/>
              </w:rPr>
            </w:pPr>
            <w:r w:rsidRPr="00913737">
              <w:rPr>
                <w:rFonts w:hint="eastAsia"/>
                <w:sz w:val="18"/>
                <w:szCs w:val="18"/>
              </w:rPr>
              <w:t>4.55</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52032F2C" w14:textId="77777777" w:rsidR="00247512" w:rsidRPr="00913737" w:rsidRDefault="00247512" w:rsidP="00250EE0">
            <w:pPr>
              <w:spacing w:line="200" w:lineRule="exact"/>
              <w:jc w:val="center"/>
              <w:rPr>
                <w:sz w:val="18"/>
                <w:szCs w:val="18"/>
              </w:rPr>
            </w:pPr>
            <w:r w:rsidRPr="00913737">
              <w:rPr>
                <w:rFonts w:hint="eastAsia"/>
                <w:sz w:val="18"/>
                <w:szCs w:val="18"/>
              </w:rPr>
              <w:t>34</w:t>
            </w:r>
          </w:p>
        </w:tc>
        <w:tc>
          <w:tcPr>
            <w:tcW w:w="477" w:type="pct"/>
            <w:tcBorders>
              <w:top w:val="nil"/>
              <w:left w:val="single" w:sz="4" w:space="0" w:color="auto"/>
              <w:bottom w:val="single" w:sz="8" w:space="0" w:color="auto"/>
              <w:right w:val="single" w:sz="4" w:space="0" w:color="auto"/>
            </w:tcBorders>
            <w:vAlign w:val="center"/>
          </w:tcPr>
          <w:p w14:paraId="5F357B9B" w14:textId="77777777" w:rsidR="00247512" w:rsidRPr="00913737" w:rsidRDefault="00247512" w:rsidP="00250EE0">
            <w:pPr>
              <w:spacing w:line="200" w:lineRule="exact"/>
              <w:jc w:val="center"/>
              <w:rPr>
                <w:sz w:val="18"/>
                <w:szCs w:val="18"/>
              </w:rPr>
            </w:pPr>
            <w:r w:rsidRPr="00913737">
              <w:rPr>
                <w:rFonts w:hint="eastAsia"/>
                <w:sz w:val="18"/>
                <w:szCs w:val="18"/>
              </w:rPr>
              <w:t>9.0</w:t>
            </w:r>
          </w:p>
        </w:tc>
        <w:tc>
          <w:tcPr>
            <w:tcW w:w="537" w:type="pct"/>
            <w:tcBorders>
              <w:top w:val="nil"/>
              <w:left w:val="single" w:sz="4" w:space="0" w:color="auto"/>
              <w:bottom w:val="single" w:sz="8" w:space="0" w:color="auto"/>
              <w:right w:val="single" w:sz="4" w:space="0" w:color="auto"/>
            </w:tcBorders>
            <w:shd w:val="clear" w:color="auto" w:fill="auto"/>
            <w:vAlign w:val="center"/>
          </w:tcPr>
          <w:p w14:paraId="21D3D43C" w14:textId="77777777" w:rsidR="00247512" w:rsidRPr="00913737" w:rsidRDefault="00247512" w:rsidP="00250EE0">
            <w:pPr>
              <w:spacing w:line="200" w:lineRule="exact"/>
              <w:jc w:val="center"/>
              <w:rPr>
                <w:sz w:val="18"/>
                <w:szCs w:val="18"/>
              </w:rPr>
            </w:pPr>
            <w:r w:rsidRPr="00913737">
              <w:rPr>
                <w:rFonts w:hint="eastAsia"/>
                <w:sz w:val="18"/>
                <w:szCs w:val="18"/>
              </w:rPr>
              <w:t>0.087</w:t>
            </w:r>
          </w:p>
        </w:tc>
        <w:tc>
          <w:tcPr>
            <w:tcW w:w="358" w:type="pct"/>
            <w:tcBorders>
              <w:top w:val="single" w:sz="4" w:space="0" w:color="auto"/>
              <w:left w:val="single" w:sz="4" w:space="0" w:color="auto"/>
              <w:bottom w:val="single" w:sz="4" w:space="0" w:color="auto"/>
              <w:right w:val="single" w:sz="4" w:space="0" w:color="auto"/>
            </w:tcBorders>
            <w:vAlign w:val="center"/>
          </w:tcPr>
          <w:p w14:paraId="5681BCFD" w14:textId="77777777" w:rsidR="00247512" w:rsidRPr="00913737" w:rsidRDefault="00247512" w:rsidP="00250EE0">
            <w:pPr>
              <w:spacing w:line="200" w:lineRule="exact"/>
              <w:jc w:val="center"/>
              <w:rPr>
                <w:sz w:val="18"/>
                <w:szCs w:val="18"/>
              </w:rPr>
            </w:pPr>
            <w:r w:rsidRPr="00913737">
              <w:rPr>
                <w:rFonts w:hint="eastAsia"/>
                <w:sz w:val="18"/>
                <w:szCs w:val="18"/>
              </w:rPr>
              <w:t>37</w:t>
            </w:r>
          </w:p>
        </w:tc>
        <w:tc>
          <w:tcPr>
            <w:tcW w:w="461" w:type="pct"/>
            <w:tcBorders>
              <w:top w:val="single" w:sz="4" w:space="0" w:color="auto"/>
              <w:left w:val="single" w:sz="4" w:space="0" w:color="auto"/>
              <w:bottom w:val="single" w:sz="8" w:space="0" w:color="auto"/>
              <w:right w:val="single" w:sz="8" w:space="0" w:color="auto"/>
            </w:tcBorders>
            <w:shd w:val="clear" w:color="auto" w:fill="auto"/>
            <w:vAlign w:val="center"/>
          </w:tcPr>
          <w:p w14:paraId="4A3C22C8" w14:textId="77777777" w:rsidR="00247512" w:rsidRPr="00913737" w:rsidRDefault="00247512" w:rsidP="00250EE0">
            <w:pPr>
              <w:spacing w:line="200" w:lineRule="exact"/>
              <w:jc w:val="center"/>
              <w:rPr>
                <w:sz w:val="18"/>
                <w:szCs w:val="18"/>
              </w:rPr>
            </w:pPr>
            <w:r w:rsidRPr="00913737">
              <w:rPr>
                <w:rFonts w:hint="eastAsia"/>
                <w:sz w:val="18"/>
                <w:szCs w:val="18"/>
              </w:rPr>
              <w:t>0.01</w:t>
            </w:r>
            <w:r w:rsidRPr="00913737">
              <w:rPr>
                <w:rFonts w:hint="eastAsia"/>
                <w:sz w:val="18"/>
                <w:szCs w:val="18"/>
              </w:rPr>
              <w:t>（</w:t>
            </w:r>
            <w:r w:rsidRPr="00913737">
              <w:rPr>
                <w:rFonts w:hint="eastAsia"/>
                <w:sz w:val="18"/>
                <w:szCs w:val="18"/>
              </w:rPr>
              <w:t>L</w:t>
            </w:r>
            <w:r w:rsidRPr="00913737">
              <w:rPr>
                <w:rFonts w:hint="eastAsia"/>
                <w:sz w:val="18"/>
                <w:szCs w:val="18"/>
              </w:rPr>
              <w:t>）</w:t>
            </w:r>
          </w:p>
        </w:tc>
        <w:tc>
          <w:tcPr>
            <w:tcW w:w="504" w:type="pct"/>
            <w:tcBorders>
              <w:top w:val="single" w:sz="4" w:space="0" w:color="auto"/>
              <w:left w:val="nil"/>
              <w:bottom w:val="single" w:sz="8" w:space="0" w:color="auto"/>
              <w:right w:val="single" w:sz="8" w:space="0" w:color="auto"/>
            </w:tcBorders>
            <w:shd w:val="clear" w:color="auto" w:fill="auto"/>
            <w:vAlign w:val="center"/>
          </w:tcPr>
          <w:p w14:paraId="000F2994"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3256F7FD" w14:textId="77777777" w:rsidTr="00247512">
        <w:trPr>
          <w:trHeight w:val="227"/>
          <w:jc w:val="center"/>
        </w:trPr>
        <w:tc>
          <w:tcPr>
            <w:tcW w:w="279" w:type="pct"/>
            <w:vMerge/>
            <w:tcBorders>
              <w:left w:val="single" w:sz="4" w:space="0" w:color="auto"/>
              <w:bottom w:val="single" w:sz="4" w:space="0" w:color="auto"/>
              <w:right w:val="single" w:sz="4" w:space="0" w:color="auto"/>
            </w:tcBorders>
            <w:shd w:val="clear" w:color="auto" w:fill="auto"/>
            <w:vAlign w:val="center"/>
          </w:tcPr>
          <w:p w14:paraId="769F1DDA" w14:textId="77777777" w:rsidR="00247512" w:rsidRPr="00913737" w:rsidRDefault="00247512" w:rsidP="00250EE0">
            <w:pPr>
              <w:spacing w:line="200" w:lineRule="exact"/>
              <w:jc w:val="center"/>
              <w:rPr>
                <w:sz w:val="18"/>
                <w:szCs w:val="18"/>
              </w:rPr>
            </w:pPr>
          </w:p>
        </w:tc>
        <w:tc>
          <w:tcPr>
            <w:tcW w:w="535" w:type="pct"/>
            <w:vMerge/>
            <w:tcBorders>
              <w:left w:val="single" w:sz="4" w:space="0" w:color="auto"/>
              <w:bottom w:val="single" w:sz="4" w:space="0" w:color="auto"/>
              <w:right w:val="single" w:sz="4" w:space="0" w:color="auto"/>
            </w:tcBorders>
            <w:vAlign w:val="center"/>
          </w:tcPr>
          <w:p w14:paraId="514927CF" w14:textId="77777777" w:rsidR="00247512" w:rsidRPr="00913737" w:rsidRDefault="00247512" w:rsidP="00250EE0">
            <w:pPr>
              <w:spacing w:line="200" w:lineRule="exact"/>
              <w:jc w:val="center"/>
              <w:rPr>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7E891486" w14:textId="77777777" w:rsidR="00247512" w:rsidRPr="00913737" w:rsidRDefault="00247512" w:rsidP="00250EE0">
            <w:pPr>
              <w:spacing w:line="200" w:lineRule="exact"/>
              <w:jc w:val="center"/>
              <w:rPr>
                <w:bCs/>
                <w:sz w:val="18"/>
                <w:szCs w:val="18"/>
              </w:rPr>
            </w:pPr>
            <w:r w:rsidRPr="00913737">
              <w:rPr>
                <w:rFonts w:hint="eastAsia"/>
                <w:bCs/>
                <w:sz w:val="18"/>
                <w:szCs w:val="18"/>
              </w:rPr>
              <w:t>退潮</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6BE56132" w14:textId="77777777" w:rsidR="00247512" w:rsidRPr="00913737" w:rsidRDefault="00247512" w:rsidP="00250EE0">
            <w:pPr>
              <w:spacing w:line="200" w:lineRule="exact"/>
              <w:ind w:rightChars="-10" w:right="-24"/>
              <w:jc w:val="center"/>
              <w:rPr>
                <w:sz w:val="18"/>
                <w:szCs w:val="18"/>
              </w:rPr>
            </w:pPr>
            <w:r w:rsidRPr="00913737">
              <w:rPr>
                <w:rFonts w:hint="eastAsia"/>
                <w:sz w:val="18"/>
                <w:szCs w:val="18"/>
              </w:rPr>
              <w:t>7.40</w:t>
            </w:r>
          </w:p>
        </w:tc>
        <w:tc>
          <w:tcPr>
            <w:tcW w:w="477" w:type="pct"/>
            <w:tcBorders>
              <w:top w:val="single" w:sz="4" w:space="0" w:color="auto"/>
              <w:left w:val="single" w:sz="4" w:space="0" w:color="auto"/>
              <w:bottom w:val="single" w:sz="4" w:space="0" w:color="auto"/>
              <w:right w:val="single" w:sz="4" w:space="0" w:color="auto"/>
            </w:tcBorders>
            <w:vAlign w:val="center"/>
          </w:tcPr>
          <w:p w14:paraId="59CEB991" w14:textId="77777777" w:rsidR="00247512" w:rsidRPr="00913737" w:rsidRDefault="00247512" w:rsidP="00250EE0">
            <w:pPr>
              <w:spacing w:line="200" w:lineRule="exact"/>
              <w:jc w:val="center"/>
              <w:rPr>
                <w:sz w:val="18"/>
                <w:szCs w:val="18"/>
              </w:rPr>
            </w:pPr>
            <w:r w:rsidRPr="00913737">
              <w:rPr>
                <w:rFonts w:hint="eastAsia"/>
                <w:sz w:val="18"/>
                <w:szCs w:val="18"/>
              </w:rPr>
              <w:t>4.90</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6AB1D9FF" w14:textId="77777777" w:rsidR="00247512" w:rsidRPr="00913737" w:rsidRDefault="00247512" w:rsidP="00250EE0">
            <w:pPr>
              <w:spacing w:line="200" w:lineRule="exact"/>
              <w:jc w:val="center"/>
              <w:rPr>
                <w:sz w:val="18"/>
                <w:szCs w:val="18"/>
              </w:rPr>
            </w:pPr>
            <w:r w:rsidRPr="00913737">
              <w:rPr>
                <w:rFonts w:hint="eastAsia"/>
                <w:sz w:val="18"/>
                <w:szCs w:val="18"/>
              </w:rPr>
              <w:t>26</w:t>
            </w:r>
          </w:p>
        </w:tc>
        <w:tc>
          <w:tcPr>
            <w:tcW w:w="477" w:type="pct"/>
            <w:tcBorders>
              <w:top w:val="nil"/>
              <w:left w:val="single" w:sz="4" w:space="0" w:color="auto"/>
              <w:bottom w:val="single" w:sz="8" w:space="0" w:color="auto"/>
              <w:right w:val="single" w:sz="4" w:space="0" w:color="auto"/>
            </w:tcBorders>
            <w:vAlign w:val="center"/>
          </w:tcPr>
          <w:p w14:paraId="4405022C" w14:textId="77777777" w:rsidR="00247512" w:rsidRPr="00913737" w:rsidRDefault="00247512" w:rsidP="00250EE0">
            <w:pPr>
              <w:spacing w:line="200" w:lineRule="exact"/>
              <w:jc w:val="center"/>
              <w:rPr>
                <w:sz w:val="18"/>
                <w:szCs w:val="18"/>
              </w:rPr>
            </w:pPr>
            <w:r w:rsidRPr="00913737">
              <w:rPr>
                <w:rFonts w:hint="eastAsia"/>
                <w:sz w:val="18"/>
                <w:szCs w:val="18"/>
              </w:rPr>
              <w:t>7.4</w:t>
            </w:r>
          </w:p>
        </w:tc>
        <w:tc>
          <w:tcPr>
            <w:tcW w:w="537" w:type="pct"/>
            <w:tcBorders>
              <w:top w:val="nil"/>
              <w:left w:val="single" w:sz="4" w:space="0" w:color="auto"/>
              <w:bottom w:val="single" w:sz="8" w:space="0" w:color="auto"/>
              <w:right w:val="single" w:sz="4" w:space="0" w:color="auto"/>
            </w:tcBorders>
            <w:shd w:val="clear" w:color="auto" w:fill="auto"/>
            <w:vAlign w:val="center"/>
          </w:tcPr>
          <w:p w14:paraId="0F313977" w14:textId="77777777" w:rsidR="00247512" w:rsidRPr="00913737" w:rsidRDefault="00247512" w:rsidP="00250EE0">
            <w:pPr>
              <w:spacing w:line="200" w:lineRule="exact"/>
              <w:jc w:val="center"/>
              <w:rPr>
                <w:sz w:val="18"/>
                <w:szCs w:val="18"/>
              </w:rPr>
            </w:pPr>
            <w:r w:rsidRPr="00913737">
              <w:rPr>
                <w:rFonts w:hint="eastAsia"/>
                <w:sz w:val="18"/>
                <w:szCs w:val="18"/>
              </w:rPr>
              <w:t>0.110</w:t>
            </w:r>
          </w:p>
        </w:tc>
        <w:tc>
          <w:tcPr>
            <w:tcW w:w="358" w:type="pct"/>
            <w:tcBorders>
              <w:top w:val="single" w:sz="4" w:space="0" w:color="auto"/>
              <w:left w:val="single" w:sz="4" w:space="0" w:color="auto"/>
              <w:bottom w:val="single" w:sz="4" w:space="0" w:color="auto"/>
              <w:right w:val="single" w:sz="4" w:space="0" w:color="auto"/>
            </w:tcBorders>
            <w:vAlign w:val="center"/>
          </w:tcPr>
          <w:p w14:paraId="6E7637C9" w14:textId="77777777" w:rsidR="00247512" w:rsidRPr="00913737" w:rsidRDefault="00247512" w:rsidP="00250EE0">
            <w:pPr>
              <w:spacing w:line="200" w:lineRule="exact"/>
              <w:jc w:val="center"/>
              <w:rPr>
                <w:sz w:val="18"/>
                <w:szCs w:val="18"/>
              </w:rPr>
            </w:pPr>
            <w:r w:rsidRPr="00913737">
              <w:rPr>
                <w:rFonts w:hint="eastAsia"/>
                <w:sz w:val="18"/>
                <w:szCs w:val="18"/>
              </w:rPr>
              <w:t>19</w:t>
            </w:r>
          </w:p>
        </w:tc>
        <w:tc>
          <w:tcPr>
            <w:tcW w:w="461" w:type="pct"/>
            <w:tcBorders>
              <w:top w:val="nil"/>
              <w:left w:val="single" w:sz="4" w:space="0" w:color="auto"/>
              <w:bottom w:val="single" w:sz="8" w:space="0" w:color="auto"/>
              <w:right w:val="single" w:sz="8" w:space="0" w:color="auto"/>
            </w:tcBorders>
            <w:shd w:val="clear" w:color="auto" w:fill="auto"/>
            <w:vAlign w:val="center"/>
          </w:tcPr>
          <w:p w14:paraId="484704A4" w14:textId="77777777" w:rsidR="00247512" w:rsidRPr="00913737" w:rsidRDefault="00247512" w:rsidP="00250EE0">
            <w:pPr>
              <w:spacing w:line="200" w:lineRule="exact"/>
              <w:jc w:val="center"/>
              <w:rPr>
                <w:sz w:val="18"/>
                <w:szCs w:val="18"/>
              </w:rPr>
            </w:pPr>
            <w:r w:rsidRPr="00913737">
              <w:rPr>
                <w:rFonts w:hint="eastAsia"/>
                <w:sz w:val="18"/>
                <w:szCs w:val="18"/>
              </w:rPr>
              <w:t>0.01</w:t>
            </w:r>
            <w:r w:rsidRPr="00913737">
              <w:rPr>
                <w:rFonts w:hint="eastAsia"/>
                <w:sz w:val="18"/>
                <w:szCs w:val="18"/>
              </w:rPr>
              <w:t>（</w:t>
            </w:r>
            <w:r w:rsidRPr="00913737">
              <w:rPr>
                <w:rFonts w:hint="eastAsia"/>
                <w:sz w:val="18"/>
                <w:szCs w:val="18"/>
              </w:rPr>
              <w:t>L</w:t>
            </w:r>
            <w:r w:rsidRPr="00913737">
              <w:rPr>
                <w:rFonts w:hint="eastAsia"/>
                <w:sz w:val="18"/>
                <w:szCs w:val="18"/>
              </w:rPr>
              <w:t>）</w:t>
            </w:r>
          </w:p>
        </w:tc>
        <w:tc>
          <w:tcPr>
            <w:tcW w:w="504" w:type="pct"/>
            <w:tcBorders>
              <w:top w:val="nil"/>
              <w:left w:val="nil"/>
              <w:bottom w:val="single" w:sz="8" w:space="0" w:color="auto"/>
              <w:right w:val="single" w:sz="8" w:space="0" w:color="auto"/>
            </w:tcBorders>
            <w:shd w:val="clear" w:color="auto" w:fill="auto"/>
            <w:vAlign w:val="center"/>
          </w:tcPr>
          <w:p w14:paraId="6789F3B3"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5C3B4F69" w14:textId="77777777" w:rsidTr="00247512">
        <w:trPr>
          <w:trHeight w:val="273"/>
          <w:jc w:val="center"/>
        </w:trPr>
        <w:tc>
          <w:tcPr>
            <w:tcW w:w="279" w:type="pct"/>
            <w:vMerge w:val="restart"/>
            <w:tcBorders>
              <w:top w:val="single" w:sz="4" w:space="0" w:color="auto"/>
              <w:left w:val="single" w:sz="4" w:space="0" w:color="auto"/>
              <w:right w:val="single" w:sz="4" w:space="0" w:color="auto"/>
            </w:tcBorders>
            <w:shd w:val="clear" w:color="auto" w:fill="auto"/>
            <w:vAlign w:val="center"/>
          </w:tcPr>
          <w:p w14:paraId="4D747635" w14:textId="77777777" w:rsidR="00247512" w:rsidRPr="00913737" w:rsidRDefault="00247512" w:rsidP="00250EE0">
            <w:pPr>
              <w:spacing w:line="200" w:lineRule="exact"/>
              <w:jc w:val="center"/>
              <w:rPr>
                <w:sz w:val="18"/>
                <w:szCs w:val="18"/>
              </w:rPr>
            </w:pPr>
            <w:r w:rsidRPr="00913737">
              <w:rPr>
                <w:rFonts w:hint="eastAsia"/>
                <w:sz w:val="18"/>
                <w:szCs w:val="18"/>
              </w:rPr>
              <w:t>W2</w:t>
            </w:r>
          </w:p>
        </w:tc>
        <w:tc>
          <w:tcPr>
            <w:tcW w:w="535" w:type="pct"/>
            <w:vMerge w:val="restart"/>
            <w:tcBorders>
              <w:top w:val="single" w:sz="4" w:space="0" w:color="auto"/>
              <w:left w:val="single" w:sz="4" w:space="0" w:color="auto"/>
              <w:right w:val="single" w:sz="4" w:space="0" w:color="auto"/>
            </w:tcBorders>
            <w:vAlign w:val="center"/>
          </w:tcPr>
          <w:p w14:paraId="07E7AC2B" w14:textId="77777777" w:rsidR="00247512" w:rsidRPr="00913737" w:rsidRDefault="00247512" w:rsidP="00250EE0">
            <w:pPr>
              <w:spacing w:line="200" w:lineRule="exact"/>
              <w:jc w:val="center"/>
              <w:rPr>
                <w:bCs/>
                <w:sz w:val="18"/>
                <w:szCs w:val="18"/>
              </w:rPr>
            </w:pPr>
            <w:r w:rsidRPr="00913737">
              <w:rPr>
                <w:rFonts w:hint="eastAsia"/>
                <w:bCs/>
                <w:sz w:val="18"/>
                <w:szCs w:val="18"/>
              </w:rPr>
              <w:t>2015-09-24</w:t>
            </w:r>
          </w:p>
        </w:tc>
        <w:tc>
          <w:tcPr>
            <w:tcW w:w="345" w:type="pct"/>
            <w:tcBorders>
              <w:top w:val="single" w:sz="4" w:space="0" w:color="auto"/>
              <w:left w:val="single" w:sz="4" w:space="0" w:color="auto"/>
              <w:bottom w:val="single" w:sz="4" w:space="0" w:color="auto"/>
              <w:right w:val="single" w:sz="4" w:space="0" w:color="auto"/>
            </w:tcBorders>
            <w:vAlign w:val="center"/>
          </w:tcPr>
          <w:p w14:paraId="5DC4AA16" w14:textId="77777777" w:rsidR="00247512" w:rsidRPr="00913737" w:rsidRDefault="00247512" w:rsidP="00250EE0">
            <w:pPr>
              <w:spacing w:line="200" w:lineRule="exact"/>
              <w:jc w:val="center"/>
              <w:rPr>
                <w:bCs/>
                <w:sz w:val="18"/>
                <w:szCs w:val="18"/>
              </w:rPr>
            </w:pPr>
            <w:r w:rsidRPr="00913737">
              <w:rPr>
                <w:rFonts w:hint="eastAsia"/>
                <w:bCs/>
                <w:sz w:val="18"/>
                <w:szCs w:val="18"/>
              </w:rPr>
              <w:t>涨潮</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5CBDFE3C" w14:textId="77777777" w:rsidR="00247512" w:rsidRPr="00913737" w:rsidRDefault="00247512" w:rsidP="00250EE0">
            <w:pPr>
              <w:spacing w:line="200" w:lineRule="exact"/>
              <w:jc w:val="center"/>
              <w:rPr>
                <w:sz w:val="18"/>
                <w:szCs w:val="18"/>
              </w:rPr>
            </w:pPr>
            <w:r w:rsidRPr="00913737">
              <w:rPr>
                <w:rFonts w:hint="eastAsia"/>
                <w:sz w:val="18"/>
                <w:szCs w:val="18"/>
              </w:rPr>
              <w:t>7.05</w:t>
            </w:r>
          </w:p>
        </w:tc>
        <w:tc>
          <w:tcPr>
            <w:tcW w:w="477" w:type="pct"/>
            <w:tcBorders>
              <w:top w:val="single" w:sz="4" w:space="0" w:color="auto"/>
              <w:left w:val="single" w:sz="4" w:space="0" w:color="auto"/>
              <w:bottom w:val="single" w:sz="4" w:space="0" w:color="auto"/>
              <w:right w:val="single" w:sz="4" w:space="0" w:color="auto"/>
            </w:tcBorders>
            <w:vAlign w:val="center"/>
          </w:tcPr>
          <w:p w14:paraId="7FCF2161" w14:textId="77777777" w:rsidR="00247512" w:rsidRPr="00913737" w:rsidRDefault="00247512" w:rsidP="00250EE0">
            <w:pPr>
              <w:spacing w:line="200" w:lineRule="exact"/>
              <w:jc w:val="center"/>
              <w:rPr>
                <w:sz w:val="18"/>
                <w:szCs w:val="18"/>
              </w:rPr>
            </w:pPr>
            <w:r w:rsidRPr="00913737">
              <w:rPr>
                <w:rFonts w:hint="eastAsia"/>
                <w:sz w:val="18"/>
                <w:szCs w:val="18"/>
              </w:rPr>
              <w:t>4.09</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4840816C" w14:textId="77777777" w:rsidR="00247512" w:rsidRPr="00913737" w:rsidRDefault="00247512" w:rsidP="00250EE0">
            <w:pPr>
              <w:spacing w:line="200" w:lineRule="exact"/>
              <w:jc w:val="center"/>
              <w:rPr>
                <w:sz w:val="18"/>
                <w:szCs w:val="18"/>
              </w:rPr>
            </w:pPr>
            <w:r w:rsidRPr="00913737">
              <w:rPr>
                <w:rFonts w:hint="eastAsia"/>
                <w:sz w:val="18"/>
                <w:szCs w:val="18"/>
              </w:rPr>
              <w:t>48</w:t>
            </w:r>
          </w:p>
        </w:tc>
        <w:tc>
          <w:tcPr>
            <w:tcW w:w="477" w:type="pct"/>
            <w:tcBorders>
              <w:top w:val="nil"/>
              <w:left w:val="single" w:sz="4" w:space="0" w:color="auto"/>
              <w:bottom w:val="single" w:sz="8" w:space="0" w:color="auto"/>
              <w:right w:val="single" w:sz="4" w:space="0" w:color="auto"/>
            </w:tcBorders>
            <w:vAlign w:val="center"/>
          </w:tcPr>
          <w:p w14:paraId="6DB1D763" w14:textId="77777777" w:rsidR="00247512" w:rsidRPr="00913737" w:rsidRDefault="00247512" w:rsidP="00250EE0">
            <w:pPr>
              <w:spacing w:line="200" w:lineRule="exact"/>
              <w:jc w:val="center"/>
              <w:rPr>
                <w:sz w:val="18"/>
                <w:szCs w:val="18"/>
              </w:rPr>
            </w:pPr>
            <w:r w:rsidRPr="00913737">
              <w:rPr>
                <w:rFonts w:hint="eastAsia"/>
                <w:sz w:val="18"/>
                <w:szCs w:val="18"/>
              </w:rPr>
              <w:t>14.3</w:t>
            </w:r>
          </w:p>
        </w:tc>
        <w:tc>
          <w:tcPr>
            <w:tcW w:w="537" w:type="pct"/>
            <w:tcBorders>
              <w:top w:val="nil"/>
              <w:left w:val="single" w:sz="4" w:space="0" w:color="auto"/>
              <w:bottom w:val="single" w:sz="8" w:space="0" w:color="auto"/>
              <w:right w:val="single" w:sz="4" w:space="0" w:color="auto"/>
            </w:tcBorders>
            <w:shd w:val="clear" w:color="auto" w:fill="auto"/>
            <w:vAlign w:val="center"/>
          </w:tcPr>
          <w:p w14:paraId="5AA0D1EC" w14:textId="77777777" w:rsidR="00247512" w:rsidRPr="00913737" w:rsidRDefault="00247512" w:rsidP="00250EE0">
            <w:pPr>
              <w:spacing w:line="200" w:lineRule="exact"/>
              <w:jc w:val="center"/>
              <w:rPr>
                <w:sz w:val="18"/>
                <w:szCs w:val="18"/>
              </w:rPr>
            </w:pPr>
            <w:r w:rsidRPr="00913737">
              <w:rPr>
                <w:rFonts w:hint="eastAsia"/>
                <w:sz w:val="18"/>
                <w:szCs w:val="18"/>
              </w:rPr>
              <w:t>0.155</w:t>
            </w:r>
          </w:p>
        </w:tc>
        <w:tc>
          <w:tcPr>
            <w:tcW w:w="358" w:type="pct"/>
            <w:tcBorders>
              <w:top w:val="single" w:sz="4" w:space="0" w:color="auto"/>
              <w:left w:val="single" w:sz="4" w:space="0" w:color="auto"/>
              <w:bottom w:val="single" w:sz="4" w:space="0" w:color="auto"/>
              <w:right w:val="single" w:sz="4" w:space="0" w:color="auto"/>
            </w:tcBorders>
            <w:vAlign w:val="center"/>
          </w:tcPr>
          <w:p w14:paraId="66A2265F" w14:textId="77777777" w:rsidR="00247512" w:rsidRPr="00913737" w:rsidRDefault="00247512" w:rsidP="00250EE0">
            <w:pPr>
              <w:spacing w:line="200" w:lineRule="exact"/>
              <w:jc w:val="center"/>
              <w:rPr>
                <w:sz w:val="18"/>
                <w:szCs w:val="18"/>
              </w:rPr>
            </w:pPr>
            <w:r w:rsidRPr="00913737">
              <w:rPr>
                <w:rFonts w:hint="eastAsia"/>
                <w:sz w:val="18"/>
                <w:szCs w:val="18"/>
              </w:rPr>
              <w:t>45</w:t>
            </w:r>
          </w:p>
        </w:tc>
        <w:tc>
          <w:tcPr>
            <w:tcW w:w="461" w:type="pct"/>
            <w:tcBorders>
              <w:top w:val="nil"/>
              <w:left w:val="single" w:sz="4" w:space="0" w:color="auto"/>
              <w:bottom w:val="single" w:sz="8" w:space="0" w:color="auto"/>
              <w:right w:val="single" w:sz="8" w:space="0" w:color="auto"/>
            </w:tcBorders>
            <w:shd w:val="clear" w:color="auto" w:fill="auto"/>
            <w:vAlign w:val="center"/>
          </w:tcPr>
          <w:p w14:paraId="75A6E9F8" w14:textId="77777777" w:rsidR="00247512" w:rsidRPr="00913737" w:rsidRDefault="00247512" w:rsidP="00250EE0">
            <w:pPr>
              <w:spacing w:line="200" w:lineRule="exact"/>
              <w:jc w:val="center"/>
              <w:rPr>
                <w:sz w:val="18"/>
                <w:szCs w:val="18"/>
              </w:rPr>
            </w:pPr>
            <w:r w:rsidRPr="00913737">
              <w:rPr>
                <w:rFonts w:hint="eastAsia"/>
                <w:sz w:val="18"/>
                <w:szCs w:val="18"/>
              </w:rPr>
              <w:t>0.02</w:t>
            </w:r>
          </w:p>
        </w:tc>
        <w:tc>
          <w:tcPr>
            <w:tcW w:w="504" w:type="pct"/>
            <w:tcBorders>
              <w:top w:val="nil"/>
              <w:left w:val="nil"/>
              <w:bottom w:val="single" w:sz="8" w:space="0" w:color="auto"/>
              <w:right w:val="single" w:sz="8" w:space="0" w:color="auto"/>
            </w:tcBorders>
            <w:shd w:val="clear" w:color="auto" w:fill="auto"/>
            <w:vAlign w:val="center"/>
          </w:tcPr>
          <w:p w14:paraId="1F6AB8AC"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38ABDFF3" w14:textId="77777777" w:rsidTr="00247512">
        <w:trPr>
          <w:trHeight w:val="278"/>
          <w:jc w:val="center"/>
        </w:trPr>
        <w:tc>
          <w:tcPr>
            <w:tcW w:w="279" w:type="pct"/>
            <w:vMerge/>
            <w:tcBorders>
              <w:top w:val="single" w:sz="4" w:space="0" w:color="auto"/>
              <w:left w:val="single" w:sz="4" w:space="0" w:color="auto"/>
              <w:right w:val="single" w:sz="4" w:space="0" w:color="auto"/>
            </w:tcBorders>
            <w:shd w:val="clear" w:color="auto" w:fill="auto"/>
            <w:vAlign w:val="center"/>
          </w:tcPr>
          <w:p w14:paraId="6A62606F" w14:textId="77777777" w:rsidR="00247512" w:rsidRPr="00913737" w:rsidRDefault="00247512" w:rsidP="00250EE0">
            <w:pPr>
              <w:spacing w:line="200" w:lineRule="exact"/>
              <w:jc w:val="center"/>
              <w:rPr>
                <w:sz w:val="18"/>
                <w:szCs w:val="18"/>
              </w:rPr>
            </w:pPr>
          </w:p>
        </w:tc>
        <w:tc>
          <w:tcPr>
            <w:tcW w:w="535" w:type="pct"/>
            <w:vMerge/>
            <w:tcBorders>
              <w:left w:val="single" w:sz="4" w:space="0" w:color="auto"/>
              <w:bottom w:val="single" w:sz="4" w:space="0" w:color="auto"/>
              <w:right w:val="single" w:sz="4" w:space="0" w:color="auto"/>
            </w:tcBorders>
            <w:vAlign w:val="center"/>
          </w:tcPr>
          <w:p w14:paraId="5B1A74BD" w14:textId="77777777" w:rsidR="00247512" w:rsidRPr="00913737" w:rsidRDefault="00247512" w:rsidP="00250EE0">
            <w:pPr>
              <w:spacing w:line="200" w:lineRule="exact"/>
              <w:jc w:val="center"/>
              <w:rPr>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20FD5E83" w14:textId="77777777" w:rsidR="00247512" w:rsidRPr="00913737" w:rsidRDefault="00247512" w:rsidP="00250EE0">
            <w:pPr>
              <w:spacing w:line="200" w:lineRule="exact"/>
              <w:jc w:val="center"/>
              <w:rPr>
                <w:sz w:val="18"/>
                <w:szCs w:val="18"/>
              </w:rPr>
            </w:pPr>
            <w:r w:rsidRPr="00913737">
              <w:rPr>
                <w:rFonts w:hint="eastAsia"/>
                <w:bCs/>
                <w:sz w:val="18"/>
                <w:szCs w:val="18"/>
              </w:rPr>
              <w:t>退潮</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331F97FD" w14:textId="77777777" w:rsidR="00247512" w:rsidRPr="00913737" w:rsidRDefault="00247512" w:rsidP="00250EE0">
            <w:pPr>
              <w:spacing w:line="200" w:lineRule="exact"/>
              <w:jc w:val="center"/>
              <w:rPr>
                <w:sz w:val="18"/>
                <w:szCs w:val="18"/>
              </w:rPr>
            </w:pPr>
            <w:r w:rsidRPr="00913737">
              <w:rPr>
                <w:rFonts w:hint="eastAsia"/>
                <w:sz w:val="18"/>
                <w:szCs w:val="18"/>
              </w:rPr>
              <w:t>7.07</w:t>
            </w:r>
          </w:p>
        </w:tc>
        <w:tc>
          <w:tcPr>
            <w:tcW w:w="477" w:type="pct"/>
            <w:tcBorders>
              <w:top w:val="single" w:sz="4" w:space="0" w:color="auto"/>
              <w:left w:val="single" w:sz="4" w:space="0" w:color="auto"/>
              <w:bottom w:val="single" w:sz="4" w:space="0" w:color="auto"/>
              <w:right w:val="single" w:sz="4" w:space="0" w:color="auto"/>
            </w:tcBorders>
            <w:vAlign w:val="center"/>
          </w:tcPr>
          <w:p w14:paraId="5E169AED" w14:textId="77777777" w:rsidR="00247512" w:rsidRPr="00913737" w:rsidRDefault="00247512" w:rsidP="00250EE0">
            <w:pPr>
              <w:spacing w:line="200" w:lineRule="exact"/>
              <w:jc w:val="center"/>
              <w:rPr>
                <w:sz w:val="18"/>
                <w:szCs w:val="18"/>
              </w:rPr>
            </w:pPr>
            <w:r w:rsidRPr="00913737">
              <w:rPr>
                <w:rFonts w:hint="eastAsia"/>
                <w:sz w:val="18"/>
                <w:szCs w:val="18"/>
              </w:rPr>
              <w:t>4.22</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24426405" w14:textId="77777777" w:rsidR="00247512" w:rsidRPr="00913737" w:rsidRDefault="00247512" w:rsidP="00250EE0">
            <w:pPr>
              <w:spacing w:line="200" w:lineRule="exact"/>
              <w:jc w:val="center"/>
              <w:rPr>
                <w:sz w:val="18"/>
                <w:szCs w:val="18"/>
              </w:rPr>
            </w:pPr>
            <w:r w:rsidRPr="00913737">
              <w:rPr>
                <w:rFonts w:hint="eastAsia"/>
                <w:sz w:val="18"/>
                <w:szCs w:val="18"/>
              </w:rPr>
              <w:t>40</w:t>
            </w:r>
          </w:p>
        </w:tc>
        <w:tc>
          <w:tcPr>
            <w:tcW w:w="477" w:type="pct"/>
            <w:tcBorders>
              <w:top w:val="nil"/>
              <w:left w:val="single" w:sz="4" w:space="0" w:color="auto"/>
              <w:bottom w:val="single" w:sz="8" w:space="0" w:color="auto"/>
              <w:right w:val="single" w:sz="4" w:space="0" w:color="auto"/>
            </w:tcBorders>
            <w:vAlign w:val="center"/>
          </w:tcPr>
          <w:p w14:paraId="2203D934" w14:textId="77777777" w:rsidR="00247512" w:rsidRPr="00913737" w:rsidRDefault="00247512" w:rsidP="00250EE0">
            <w:pPr>
              <w:spacing w:line="200" w:lineRule="exact"/>
              <w:jc w:val="center"/>
              <w:rPr>
                <w:sz w:val="18"/>
                <w:szCs w:val="18"/>
              </w:rPr>
            </w:pPr>
            <w:r w:rsidRPr="00913737">
              <w:rPr>
                <w:rFonts w:hint="eastAsia"/>
                <w:sz w:val="18"/>
                <w:szCs w:val="18"/>
              </w:rPr>
              <w:t>12.1</w:t>
            </w:r>
          </w:p>
        </w:tc>
        <w:tc>
          <w:tcPr>
            <w:tcW w:w="537" w:type="pct"/>
            <w:tcBorders>
              <w:top w:val="nil"/>
              <w:left w:val="single" w:sz="4" w:space="0" w:color="auto"/>
              <w:bottom w:val="single" w:sz="8" w:space="0" w:color="auto"/>
              <w:right w:val="single" w:sz="4" w:space="0" w:color="auto"/>
            </w:tcBorders>
            <w:shd w:val="clear" w:color="auto" w:fill="auto"/>
            <w:vAlign w:val="center"/>
          </w:tcPr>
          <w:p w14:paraId="08B05B03" w14:textId="77777777" w:rsidR="00247512" w:rsidRPr="00913737" w:rsidRDefault="00247512" w:rsidP="00250EE0">
            <w:pPr>
              <w:spacing w:line="200" w:lineRule="exact"/>
              <w:jc w:val="center"/>
              <w:rPr>
                <w:sz w:val="18"/>
                <w:szCs w:val="18"/>
              </w:rPr>
            </w:pPr>
            <w:r w:rsidRPr="00913737">
              <w:rPr>
                <w:rFonts w:hint="eastAsia"/>
                <w:sz w:val="18"/>
                <w:szCs w:val="18"/>
              </w:rPr>
              <w:t>0.201</w:t>
            </w:r>
          </w:p>
        </w:tc>
        <w:tc>
          <w:tcPr>
            <w:tcW w:w="358" w:type="pct"/>
            <w:tcBorders>
              <w:top w:val="single" w:sz="4" w:space="0" w:color="auto"/>
              <w:left w:val="single" w:sz="4" w:space="0" w:color="auto"/>
              <w:bottom w:val="single" w:sz="4" w:space="0" w:color="auto"/>
              <w:right w:val="single" w:sz="4" w:space="0" w:color="auto"/>
            </w:tcBorders>
            <w:vAlign w:val="center"/>
          </w:tcPr>
          <w:p w14:paraId="70A041A0" w14:textId="77777777" w:rsidR="00247512" w:rsidRPr="00913737" w:rsidRDefault="00247512" w:rsidP="00250EE0">
            <w:pPr>
              <w:spacing w:line="200" w:lineRule="exact"/>
              <w:jc w:val="center"/>
              <w:rPr>
                <w:sz w:val="18"/>
                <w:szCs w:val="18"/>
              </w:rPr>
            </w:pPr>
            <w:r w:rsidRPr="00913737">
              <w:rPr>
                <w:rFonts w:hint="eastAsia"/>
                <w:sz w:val="18"/>
                <w:szCs w:val="18"/>
              </w:rPr>
              <w:t>54</w:t>
            </w:r>
          </w:p>
        </w:tc>
        <w:tc>
          <w:tcPr>
            <w:tcW w:w="461" w:type="pct"/>
            <w:tcBorders>
              <w:top w:val="nil"/>
              <w:left w:val="single" w:sz="4" w:space="0" w:color="auto"/>
              <w:bottom w:val="single" w:sz="8" w:space="0" w:color="auto"/>
              <w:right w:val="single" w:sz="8" w:space="0" w:color="auto"/>
            </w:tcBorders>
            <w:shd w:val="clear" w:color="auto" w:fill="auto"/>
            <w:vAlign w:val="center"/>
          </w:tcPr>
          <w:p w14:paraId="4F029887" w14:textId="77777777" w:rsidR="00247512" w:rsidRPr="00913737" w:rsidRDefault="00247512" w:rsidP="00250EE0">
            <w:pPr>
              <w:spacing w:line="200" w:lineRule="exact"/>
              <w:jc w:val="center"/>
              <w:rPr>
                <w:sz w:val="18"/>
                <w:szCs w:val="18"/>
              </w:rPr>
            </w:pPr>
            <w:r w:rsidRPr="00913737">
              <w:rPr>
                <w:rFonts w:hint="eastAsia"/>
                <w:sz w:val="18"/>
                <w:szCs w:val="18"/>
              </w:rPr>
              <w:t>0.01</w:t>
            </w:r>
            <w:r w:rsidRPr="00913737">
              <w:rPr>
                <w:rFonts w:hint="eastAsia"/>
                <w:sz w:val="18"/>
                <w:szCs w:val="18"/>
              </w:rPr>
              <w:t>（</w:t>
            </w:r>
            <w:r w:rsidRPr="00913737">
              <w:rPr>
                <w:rFonts w:hint="eastAsia"/>
                <w:sz w:val="18"/>
                <w:szCs w:val="18"/>
              </w:rPr>
              <w:t>L</w:t>
            </w:r>
            <w:r w:rsidRPr="00913737">
              <w:rPr>
                <w:rFonts w:hint="eastAsia"/>
                <w:sz w:val="18"/>
                <w:szCs w:val="18"/>
              </w:rPr>
              <w:t>）</w:t>
            </w:r>
          </w:p>
        </w:tc>
        <w:tc>
          <w:tcPr>
            <w:tcW w:w="504" w:type="pct"/>
            <w:tcBorders>
              <w:top w:val="nil"/>
              <w:left w:val="nil"/>
              <w:bottom w:val="single" w:sz="8" w:space="0" w:color="auto"/>
              <w:right w:val="single" w:sz="8" w:space="0" w:color="auto"/>
            </w:tcBorders>
            <w:shd w:val="clear" w:color="auto" w:fill="auto"/>
            <w:vAlign w:val="center"/>
          </w:tcPr>
          <w:p w14:paraId="31A24132"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0EB9A985" w14:textId="77777777" w:rsidTr="00247512">
        <w:trPr>
          <w:trHeight w:val="254"/>
          <w:jc w:val="center"/>
        </w:trPr>
        <w:tc>
          <w:tcPr>
            <w:tcW w:w="279" w:type="pct"/>
            <w:vMerge/>
            <w:tcBorders>
              <w:top w:val="single" w:sz="4" w:space="0" w:color="auto"/>
              <w:left w:val="single" w:sz="4" w:space="0" w:color="auto"/>
              <w:right w:val="single" w:sz="4" w:space="0" w:color="auto"/>
            </w:tcBorders>
            <w:shd w:val="clear" w:color="auto" w:fill="auto"/>
            <w:vAlign w:val="center"/>
          </w:tcPr>
          <w:p w14:paraId="34BB3D60" w14:textId="77777777" w:rsidR="00247512" w:rsidRPr="00913737" w:rsidRDefault="00247512" w:rsidP="00250EE0">
            <w:pPr>
              <w:spacing w:line="200" w:lineRule="exact"/>
              <w:jc w:val="center"/>
              <w:rPr>
                <w:sz w:val="18"/>
                <w:szCs w:val="18"/>
              </w:rPr>
            </w:pPr>
          </w:p>
        </w:tc>
        <w:tc>
          <w:tcPr>
            <w:tcW w:w="535" w:type="pct"/>
            <w:vMerge w:val="restart"/>
            <w:tcBorders>
              <w:top w:val="single" w:sz="4" w:space="0" w:color="auto"/>
              <w:left w:val="single" w:sz="4" w:space="0" w:color="auto"/>
              <w:right w:val="single" w:sz="4" w:space="0" w:color="auto"/>
            </w:tcBorders>
            <w:vAlign w:val="center"/>
          </w:tcPr>
          <w:p w14:paraId="0E2E6C63" w14:textId="77777777" w:rsidR="00247512" w:rsidRPr="00913737" w:rsidRDefault="00247512" w:rsidP="00250EE0">
            <w:pPr>
              <w:spacing w:line="200" w:lineRule="exact"/>
              <w:jc w:val="center"/>
              <w:rPr>
                <w:bCs/>
                <w:sz w:val="18"/>
                <w:szCs w:val="18"/>
              </w:rPr>
            </w:pPr>
            <w:r w:rsidRPr="00913737">
              <w:rPr>
                <w:rFonts w:hint="eastAsia"/>
                <w:bCs/>
                <w:sz w:val="18"/>
                <w:szCs w:val="18"/>
              </w:rPr>
              <w:t>2015-09-25</w:t>
            </w:r>
          </w:p>
        </w:tc>
        <w:tc>
          <w:tcPr>
            <w:tcW w:w="345" w:type="pct"/>
            <w:tcBorders>
              <w:top w:val="single" w:sz="4" w:space="0" w:color="auto"/>
              <w:left w:val="single" w:sz="4" w:space="0" w:color="auto"/>
              <w:bottom w:val="single" w:sz="4" w:space="0" w:color="auto"/>
              <w:right w:val="single" w:sz="4" w:space="0" w:color="auto"/>
            </w:tcBorders>
            <w:vAlign w:val="center"/>
          </w:tcPr>
          <w:p w14:paraId="2600C3A5" w14:textId="77777777" w:rsidR="00247512" w:rsidRPr="00913737" w:rsidRDefault="00247512" w:rsidP="00250EE0">
            <w:pPr>
              <w:spacing w:line="200" w:lineRule="exact"/>
              <w:jc w:val="center"/>
              <w:rPr>
                <w:bCs/>
                <w:sz w:val="18"/>
                <w:szCs w:val="18"/>
              </w:rPr>
            </w:pPr>
            <w:r w:rsidRPr="00913737">
              <w:rPr>
                <w:rFonts w:hint="eastAsia"/>
                <w:bCs/>
                <w:sz w:val="18"/>
                <w:szCs w:val="18"/>
              </w:rPr>
              <w:t>涨潮</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065E54D5" w14:textId="77777777" w:rsidR="00247512" w:rsidRPr="00913737" w:rsidRDefault="00247512" w:rsidP="00250EE0">
            <w:pPr>
              <w:spacing w:line="200" w:lineRule="exact"/>
              <w:jc w:val="center"/>
              <w:rPr>
                <w:sz w:val="18"/>
                <w:szCs w:val="18"/>
              </w:rPr>
            </w:pPr>
            <w:r w:rsidRPr="00913737">
              <w:rPr>
                <w:rFonts w:hint="eastAsia"/>
                <w:sz w:val="18"/>
                <w:szCs w:val="18"/>
              </w:rPr>
              <w:t>7.22</w:t>
            </w:r>
          </w:p>
        </w:tc>
        <w:tc>
          <w:tcPr>
            <w:tcW w:w="477" w:type="pct"/>
            <w:tcBorders>
              <w:top w:val="single" w:sz="4" w:space="0" w:color="auto"/>
              <w:left w:val="single" w:sz="4" w:space="0" w:color="auto"/>
              <w:bottom w:val="single" w:sz="4" w:space="0" w:color="auto"/>
              <w:right w:val="single" w:sz="4" w:space="0" w:color="auto"/>
            </w:tcBorders>
            <w:vAlign w:val="center"/>
          </w:tcPr>
          <w:p w14:paraId="6BE91238" w14:textId="77777777" w:rsidR="00247512" w:rsidRPr="00913737" w:rsidRDefault="00247512" w:rsidP="00250EE0">
            <w:pPr>
              <w:spacing w:line="200" w:lineRule="exact"/>
              <w:jc w:val="center"/>
              <w:rPr>
                <w:sz w:val="18"/>
                <w:szCs w:val="18"/>
              </w:rPr>
            </w:pPr>
            <w:r w:rsidRPr="00913737">
              <w:rPr>
                <w:rFonts w:hint="eastAsia"/>
                <w:sz w:val="18"/>
                <w:szCs w:val="18"/>
              </w:rPr>
              <w:t>4.16</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676CD9F0" w14:textId="77777777" w:rsidR="00247512" w:rsidRPr="00913737" w:rsidRDefault="00247512" w:rsidP="00250EE0">
            <w:pPr>
              <w:spacing w:line="200" w:lineRule="exact"/>
              <w:jc w:val="center"/>
              <w:rPr>
                <w:sz w:val="18"/>
                <w:szCs w:val="18"/>
              </w:rPr>
            </w:pPr>
            <w:r w:rsidRPr="00913737">
              <w:rPr>
                <w:rFonts w:hint="eastAsia"/>
                <w:sz w:val="18"/>
                <w:szCs w:val="18"/>
              </w:rPr>
              <w:t>48</w:t>
            </w:r>
          </w:p>
        </w:tc>
        <w:tc>
          <w:tcPr>
            <w:tcW w:w="477" w:type="pct"/>
            <w:tcBorders>
              <w:top w:val="nil"/>
              <w:left w:val="single" w:sz="4" w:space="0" w:color="auto"/>
              <w:bottom w:val="single" w:sz="8" w:space="0" w:color="auto"/>
              <w:right w:val="single" w:sz="4" w:space="0" w:color="auto"/>
            </w:tcBorders>
            <w:vAlign w:val="center"/>
          </w:tcPr>
          <w:p w14:paraId="55F1C618" w14:textId="77777777" w:rsidR="00247512" w:rsidRPr="00913737" w:rsidRDefault="00247512" w:rsidP="00250EE0">
            <w:pPr>
              <w:spacing w:line="200" w:lineRule="exact"/>
              <w:jc w:val="center"/>
              <w:rPr>
                <w:sz w:val="18"/>
                <w:szCs w:val="18"/>
              </w:rPr>
            </w:pPr>
            <w:r w:rsidRPr="00913737">
              <w:rPr>
                <w:rFonts w:hint="eastAsia"/>
                <w:sz w:val="18"/>
                <w:szCs w:val="18"/>
              </w:rPr>
              <w:t>14.6</w:t>
            </w:r>
          </w:p>
        </w:tc>
        <w:tc>
          <w:tcPr>
            <w:tcW w:w="537" w:type="pct"/>
            <w:tcBorders>
              <w:top w:val="nil"/>
              <w:left w:val="single" w:sz="4" w:space="0" w:color="auto"/>
              <w:bottom w:val="single" w:sz="8" w:space="0" w:color="auto"/>
              <w:right w:val="single" w:sz="4" w:space="0" w:color="auto"/>
            </w:tcBorders>
            <w:shd w:val="clear" w:color="auto" w:fill="auto"/>
            <w:vAlign w:val="center"/>
          </w:tcPr>
          <w:p w14:paraId="374974DD" w14:textId="77777777" w:rsidR="00247512" w:rsidRPr="00913737" w:rsidRDefault="00247512" w:rsidP="00250EE0">
            <w:pPr>
              <w:spacing w:line="200" w:lineRule="exact"/>
              <w:jc w:val="center"/>
              <w:rPr>
                <w:sz w:val="18"/>
                <w:szCs w:val="18"/>
              </w:rPr>
            </w:pPr>
            <w:r w:rsidRPr="00913737">
              <w:rPr>
                <w:rFonts w:hint="eastAsia"/>
                <w:sz w:val="18"/>
                <w:szCs w:val="18"/>
              </w:rPr>
              <w:t>0.213</w:t>
            </w:r>
          </w:p>
        </w:tc>
        <w:tc>
          <w:tcPr>
            <w:tcW w:w="358" w:type="pct"/>
            <w:tcBorders>
              <w:top w:val="single" w:sz="4" w:space="0" w:color="auto"/>
              <w:left w:val="single" w:sz="4" w:space="0" w:color="auto"/>
              <w:bottom w:val="single" w:sz="4" w:space="0" w:color="auto"/>
              <w:right w:val="single" w:sz="4" w:space="0" w:color="auto"/>
            </w:tcBorders>
            <w:vAlign w:val="center"/>
          </w:tcPr>
          <w:p w14:paraId="18151C94" w14:textId="77777777" w:rsidR="00247512" w:rsidRPr="00913737" w:rsidRDefault="00247512" w:rsidP="00250EE0">
            <w:pPr>
              <w:spacing w:line="200" w:lineRule="exact"/>
              <w:jc w:val="center"/>
              <w:rPr>
                <w:sz w:val="18"/>
                <w:szCs w:val="18"/>
              </w:rPr>
            </w:pPr>
            <w:r w:rsidRPr="00913737">
              <w:rPr>
                <w:rFonts w:hint="eastAsia"/>
                <w:sz w:val="18"/>
                <w:szCs w:val="18"/>
              </w:rPr>
              <w:t>43</w:t>
            </w:r>
          </w:p>
        </w:tc>
        <w:tc>
          <w:tcPr>
            <w:tcW w:w="461" w:type="pct"/>
            <w:tcBorders>
              <w:top w:val="nil"/>
              <w:left w:val="single" w:sz="4" w:space="0" w:color="auto"/>
              <w:bottom w:val="single" w:sz="8" w:space="0" w:color="auto"/>
              <w:right w:val="single" w:sz="8" w:space="0" w:color="auto"/>
            </w:tcBorders>
            <w:shd w:val="clear" w:color="auto" w:fill="auto"/>
            <w:vAlign w:val="center"/>
          </w:tcPr>
          <w:p w14:paraId="7CF60884" w14:textId="77777777" w:rsidR="00247512" w:rsidRPr="00913737" w:rsidRDefault="00247512" w:rsidP="00250EE0">
            <w:pPr>
              <w:spacing w:line="200" w:lineRule="exact"/>
              <w:jc w:val="center"/>
              <w:rPr>
                <w:sz w:val="18"/>
                <w:szCs w:val="18"/>
              </w:rPr>
            </w:pPr>
            <w:r w:rsidRPr="00913737">
              <w:rPr>
                <w:rFonts w:hint="eastAsia"/>
                <w:sz w:val="18"/>
                <w:szCs w:val="18"/>
              </w:rPr>
              <w:t>0.03</w:t>
            </w:r>
          </w:p>
        </w:tc>
        <w:tc>
          <w:tcPr>
            <w:tcW w:w="504" w:type="pct"/>
            <w:tcBorders>
              <w:top w:val="nil"/>
              <w:left w:val="nil"/>
              <w:bottom w:val="single" w:sz="8" w:space="0" w:color="auto"/>
              <w:right w:val="single" w:sz="8" w:space="0" w:color="auto"/>
            </w:tcBorders>
            <w:shd w:val="clear" w:color="auto" w:fill="auto"/>
            <w:vAlign w:val="center"/>
          </w:tcPr>
          <w:p w14:paraId="05B1BD59"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15FAD186" w14:textId="77777777" w:rsidTr="00247512">
        <w:trPr>
          <w:trHeight w:val="272"/>
          <w:jc w:val="center"/>
        </w:trPr>
        <w:tc>
          <w:tcPr>
            <w:tcW w:w="279" w:type="pct"/>
            <w:vMerge/>
            <w:tcBorders>
              <w:left w:val="single" w:sz="4" w:space="0" w:color="auto"/>
              <w:right w:val="single" w:sz="4" w:space="0" w:color="auto"/>
            </w:tcBorders>
            <w:shd w:val="clear" w:color="auto" w:fill="auto"/>
            <w:vAlign w:val="center"/>
          </w:tcPr>
          <w:p w14:paraId="03A910E9" w14:textId="77777777" w:rsidR="00247512" w:rsidRPr="00913737" w:rsidRDefault="00247512" w:rsidP="00250EE0">
            <w:pPr>
              <w:spacing w:line="200" w:lineRule="exact"/>
              <w:jc w:val="center"/>
              <w:rPr>
                <w:sz w:val="18"/>
                <w:szCs w:val="18"/>
              </w:rPr>
            </w:pPr>
          </w:p>
        </w:tc>
        <w:tc>
          <w:tcPr>
            <w:tcW w:w="535" w:type="pct"/>
            <w:vMerge/>
            <w:tcBorders>
              <w:left w:val="single" w:sz="4" w:space="0" w:color="auto"/>
              <w:bottom w:val="single" w:sz="4" w:space="0" w:color="auto"/>
              <w:right w:val="single" w:sz="4" w:space="0" w:color="auto"/>
            </w:tcBorders>
            <w:vAlign w:val="center"/>
          </w:tcPr>
          <w:p w14:paraId="07FA79F6" w14:textId="77777777" w:rsidR="00247512" w:rsidRPr="00913737" w:rsidRDefault="00247512" w:rsidP="00250EE0">
            <w:pPr>
              <w:spacing w:line="200" w:lineRule="exact"/>
              <w:jc w:val="center"/>
              <w:rPr>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2F259880" w14:textId="77777777" w:rsidR="00247512" w:rsidRPr="00913737" w:rsidRDefault="00247512" w:rsidP="00250EE0">
            <w:pPr>
              <w:spacing w:line="200" w:lineRule="exact"/>
              <w:jc w:val="center"/>
              <w:rPr>
                <w:sz w:val="18"/>
                <w:szCs w:val="18"/>
              </w:rPr>
            </w:pPr>
            <w:r w:rsidRPr="00913737">
              <w:rPr>
                <w:rFonts w:hint="eastAsia"/>
                <w:bCs/>
                <w:sz w:val="18"/>
                <w:szCs w:val="18"/>
              </w:rPr>
              <w:t>退潮</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505840F0" w14:textId="77777777" w:rsidR="00247512" w:rsidRPr="00913737" w:rsidRDefault="00247512" w:rsidP="00250EE0">
            <w:pPr>
              <w:spacing w:line="200" w:lineRule="exact"/>
              <w:jc w:val="center"/>
              <w:rPr>
                <w:sz w:val="18"/>
                <w:szCs w:val="18"/>
              </w:rPr>
            </w:pPr>
            <w:r w:rsidRPr="00913737">
              <w:rPr>
                <w:rFonts w:hint="eastAsia"/>
                <w:sz w:val="18"/>
                <w:szCs w:val="18"/>
              </w:rPr>
              <w:t>7.10</w:t>
            </w:r>
          </w:p>
        </w:tc>
        <w:tc>
          <w:tcPr>
            <w:tcW w:w="477" w:type="pct"/>
            <w:tcBorders>
              <w:top w:val="single" w:sz="4" w:space="0" w:color="auto"/>
              <w:left w:val="single" w:sz="4" w:space="0" w:color="auto"/>
              <w:bottom w:val="single" w:sz="4" w:space="0" w:color="auto"/>
              <w:right w:val="single" w:sz="4" w:space="0" w:color="auto"/>
            </w:tcBorders>
            <w:vAlign w:val="center"/>
          </w:tcPr>
          <w:p w14:paraId="64C01A3E" w14:textId="77777777" w:rsidR="00247512" w:rsidRPr="00913737" w:rsidRDefault="00247512" w:rsidP="00250EE0">
            <w:pPr>
              <w:spacing w:line="200" w:lineRule="exact"/>
              <w:jc w:val="center"/>
              <w:rPr>
                <w:sz w:val="18"/>
                <w:szCs w:val="18"/>
              </w:rPr>
            </w:pPr>
            <w:r w:rsidRPr="00913737">
              <w:rPr>
                <w:rFonts w:hint="eastAsia"/>
                <w:sz w:val="18"/>
                <w:szCs w:val="18"/>
              </w:rPr>
              <w:t>4.31</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38BB9B4F" w14:textId="77777777" w:rsidR="00247512" w:rsidRPr="00913737" w:rsidRDefault="00247512" w:rsidP="00250EE0">
            <w:pPr>
              <w:spacing w:line="200" w:lineRule="exact"/>
              <w:jc w:val="center"/>
              <w:rPr>
                <w:sz w:val="18"/>
                <w:szCs w:val="18"/>
              </w:rPr>
            </w:pPr>
            <w:r w:rsidRPr="00913737">
              <w:rPr>
                <w:rFonts w:hint="eastAsia"/>
                <w:sz w:val="18"/>
                <w:szCs w:val="18"/>
              </w:rPr>
              <w:t>41</w:t>
            </w:r>
          </w:p>
        </w:tc>
        <w:tc>
          <w:tcPr>
            <w:tcW w:w="477" w:type="pct"/>
            <w:tcBorders>
              <w:top w:val="nil"/>
              <w:left w:val="single" w:sz="4" w:space="0" w:color="auto"/>
              <w:bottom w:val="single" w:sz="8" w:space="0" w:color="auto"/>
              <w:right w:val="single" w:sz="4" w:space="0" w:color="auto"/>
            </w:tcBorders>
            <w:vAlign w:val="center"/>
          </w:tcPr>
          <w:p w14:paraId="1041F6ED" w14:textId="77777777" w:rsidR="00247512" w:rsidRPr="00913737" w:rsidRDefault="00247512" w:rsidP="00250EE0">
            <w:pPr>
              <w:spacing w:line="200" w:lineRule="exact"/>
              <w:jc w:val="center"/>
              <w:rPr>
                <w:sz w:val="18"/>
                <w:szCs w:val="18"/>
              </w:rPr>
            </w:pPr>
            <w:r w:rsidRPr="00913737">
              <w:rPr>
                <w:rFonts w:hint="eastAsia"/>
                <w:sz w:val="18"/>
                <w:szCs w:val="18"/>
              </w:rPr>
              <w:t>12.5</w:t>
            </w:r>
          </w:p>
        </w:tc>
        <w:tc>
          <w:tcPr>
            <w:tcW w:w="537" w:type="pct"/>
            <w:tcBorders>
              <w:top w:val="nil"/>
              <w:left w:val="single" w:sz="4" w:space="0" w:color="auto"/>
              <w:bottom w:val="single" w:sz="8" w:space="0" w:color="auto"/>
              <w:right w:val="single" w:sz="4" w:space="0" w:color="auto"/>
            </w:tcBorders>
            <w:shd w:val="clear" w:color="auto" w:fill="auto"/>
            <w:vAlign w:val="center"/>
          </w:tcPr>
          <w:p w14:paraId="4DAA91AD" w14:textId="77777777" w:rsidR="00247512" w:rsidRPr="00913737" w:rsidRDefault="00247512" w:rsidP="00250EE0">
            <w:pPr>
              <w:spacing w:line="200" w:lineRule="exact"/>
              <w:jc w:val="center"/>
              <w:rPr>
                <w:sz w:val="18"/>
                <w:szCs w:val="18"/>
              </w:rPr>
            </w:pPr>
            <w:r w:rsidRPr="00913737">
              <w:rPr>
                <w:rFonts w:hint="eastAsia"/>
                <w:sz w:val="18"/>
                <w:szCs w:val="18"/>
              </w:rPr>
              <w:t>0.235</w:t>
            </w:r>
          </w:p>
        </w:tc>
        <w:tc>
          <w:tcPr>
            <w:tcW w:w="358" w:type="pct"/>
            <w:tcBorders>
              <w:top w:val="single" w:sz="4" w:space="0" w:color="auto"/>
              <w:left w:val="single" w:sz="4" w:space="0" w:color="auto"/>
              <w:bottom w:val="single" w:sz="4" w:space="0" w:color="auto"/>
              <w:right w:val="single" w:sz="4" w:space="0" w:color="auto"/>
            </w:tcBorders>
            <w:vAlign w:val="center"/>
          </w:tcPr>
          <w:p w14:paraId="23A380CD" w14:textId="77777777" w:rsidR="00247512" w:rsidRPr="00913737" w:rsidRDefault="00247512" w:rsidP="00250EE0">
            <w:pPr>
              <w:spacing w:line="200" w:lineRule="exact"/>
              <w:jc w:val="center"/>
              <w:rPr>
                <w:sz w:val="18"/>
                <w:szCs w:val="18"/>
              </w:rPr>
            </w:pPr>
            <w:r w:rsidRPr="00913737">
              <w:rPr>
                <w:rFonts w:hint="eastAsia"/>
                <w:sz w:val="18"/>
                <w:szCs w:val="18"/>
              </w:rPr>
              <w:t>50</w:t>
            </w:r>
          </w:p>
        </w:tc>
        <w:tc>
          <w:tcPr>
            <w:tcW w:w="461" w:type="pct"/>
            <w:tcBorders>
              <w:top w:val="nil"/>
              <w:left w:val="single" w:sz="4" w:space="0" w:color="auto"/>
              <w:bottom w:val="single" w:sz="8" w:space="0" w:color="auto"/>
              <w:right w:val="single" w:sz="8" w:space="0" w:color="auto"/>
            </w:tcBorders>
            <w:shd w:val="clear" w:color="auto" w:fill="auto"/>
            <w:vAlign w:val="center"/>
          </w:tcPr>
          <w:p w14:paraId="529101FA" w14:textId="77777777" w:rsidR="00247512" w:rsidRPr="00913737" w:rsidRDefault="00247512" w:rsidP="00250EE0">
            <w:pPr>
              <w:spacing w:line="200" w:lineRule="exact"/>
              <w:jc w:val="center"/>
              <w:rPr>
                <w:sz w:val="18"/>
                <w:szCs w:val="18"/>
              </w:rPr>
            </w:pPr>
            <w:r w:rsidRPr="00913737">
              <w:rPr>
                <w:rFonts w:hint="eastAsia"/>
                <w:sz w:val="18"/>
                <w:szCs w:val="18"/>
              </w:rPr>
              <w:t>0.02</w:t>
            </w:r>
          </w:p>
        </w:tc>
        <w:tc>
          <w:tcPr>
            <w:tcW w:w="504" w:type="pct"/>
            <w:tcBorders>
              <w:top w:val="nil"/>
              <w:left w:val="nil"/>
              <w:bottom w:val="single" w:sz="8" w:space="0" w:color="auto"/>
              <w:right w:val="single" w:sz="8" w:space="0" w:color="auto"/>
            </w:tcBorders>
            <w:shd w:val="clear" w:color="auto" w:fill="auto"/>
            <w:vAlign w:val="center"/>
          </w:tcPr>
          <w:p w14:paraId="2005B4EE"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0310DC32" w14:textId="77777777" w:rsidTr="00247512">
        <w:trPr>
          <w:trHeight w:val="248"/>
          <w:jc w:val="center"/>
        </w:trPr>
        <w:tc>
          <w:tcPr>
            <w:tcW w:w="279" w:type="pct"/>
            <w:vMerge/>
            <w:tcBorders>
              <w:left w:val="single" w:sz="4" w:space="0" w:color="auto"/>
              <w:right w:val="single" w:sz="4" w:space="0" w:color="auto"/>
            </w:tcBorders>
            <w:shd w:val="clear" w:color="auto" w:fill="auto"/>
            <w:vAlign w:val="center"/>
          </w:tcPr>
          <w:p w14:paraId="5244CAF5" w14:textId="77777777" w:rsidR="00247512" w:rsidRPr="00913737" w:rsidRDefault="00247512" w:rsidP="00250EE0">
            <w:pPr>
              <w:spacing w:line="200" w:lineRule="exact"/>
              <w:jc w:val="center"/>
              <w:rPr>
                <w:sz w:val="18"/>
                <w:szCs w:val="18"/>
              </w:rPr>
            </w:pPr>
          </w:p>
        </w:tc>
        <w:tc>
          <w:tcPr>
            <w:tcW w:w="535" w:type="pct"/>
            <w:vMerge w:val="restart"/>
            <w:tcBorders>
              <w:top w:val="single" w:sz="4" w:space="0" w:color="auto"/>
              <w:left w:val="single" w:sz="4" w:space="0" w:color="auto"/>
              <w:right w:val="single" w:sz="4" w:space="0" w:color="auto"/>
            </w:tcBorders>
            <w:vAlign w:val="center"/>
          </w:tcPr>
          <w:p w14:paraId="342B0B92" w14:textId="77777777" w:rsidR="00247512" w:rsidRPr="00913737" w:rsidRDefault="00247512" w:rsidP="00250EE0">
            <w:pPr>
              <w:spacing w:line="200" w:lineRule="exact"/>
              <w:jc w:val="center"/>
              <w:rPr>
                <w:sz w:val="18"/>
                <w:szCs w:val="18"/>
              </w:rPr>
            </w:pPr>
            <w:r w:rsidRPr="00913737">
              <w:rPr>
                <w:rFonts w:hint="eastAsia"/>
                <w:sz w:val="18"/>
                <w:szCs w:val="18"/>
              </w:rPr>
              <w:t>2015-09-26</w:t>
            </w:r>
          </w:p>
        </w:tc>
        <w:tc>
          <w:tcPr>
            <w:tcW w:w="345" w:type="pct"/>
            <w:tcBorders>
              <w:top w:val="single" w:sz="4" w:space="0" w:color="auto"/>
              <w:left w:val="single" w:sz="4" w:space="0" w:color="auto"/>
              <w:bottom w:val="single" w:sz="4" w:space="0" w:color="auto"/>
              <w:right w:val="single" w:sz="4" w:space="0" w:color="auto"/>
            </w:tcBorders>
            <w:vAlign w:val="center"/>
          </w:tcPr>
          <w:p w14:paraId="7267AF76" w14:textId="77777777" w:rsidR="00247512" w:rsidRPr="00913737" w:rsidRDefault="00247512" w:rsidP="00250EE0">
            <w:pPr>
              <w:spacing w:line="200" w:lineRule="exact"/>
              <w:jc w:val="center"/>
              <w:rPr>
                <w:bCs/>
                <w:sz w:val="18"/>
                <w:szCs w:val="18"/>
              </w:rPr>
            </w:pPr>
            <w:r w:rsidRPr="00913737">
              <w:rPr>
                <w:rFonts w:hint="eastAsia"/>
                <w:bCs/>
                <w:sz w:val="18"/>
                <w:szCs w:val="18"/>
              </w:rPr>
              <w:t>涨潮</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0EC33064" w14:textId="77777777" w:rsidR="00247512" w:rsidRPr="00913737" w:rsidRDefault="00247512" w:rsidP="00250EE0">
            <w:pPr>
              <w:spacing w:line="200" w:lineRule="exact"/>
              <w:jc w:val="center"/>
              <w:rPr>
                <w:sz w:val="18"/>
                <w:szCs w:val="18"/>
              </w:rPr>
            </w:pPr>
            <w:r w:rsidRPr="00913737">
              <w:rPr>
                <w:rFonts w:hint="eastAsia"/>
                <w:sz w:val="18"/>
                <w:szCs w:val="18"/>
              </w:rPr>
              <w:t>7.19</w:t>
            </w:r>
          </w:p>
        </w:tc>
        <w:tc>
          <w:tcPr>
            <w:tcW w:w="477" w:type="pct"/>
            <w:tcBorders>
              <w:top w:val="single" w:sz="4" w:space="0" w:color="auto"/>
              <w:left w:val="single" w:sz="4" w:space="0" w:color="auto"/>
              <w:bottom w:val="single" w:sz="4" w:space="0" w:color="auto"/>
              <w:right w:val="single" w:sz="4" w:space="0" w:color="auto"/>
            </w:tcBorders>
            <w:vAlign w:val="center"/>
          </w:tcPr>
          <w:p w14:paraId="71241CCE" w14:textId="77777777" w:rsidR="00247512" w:rsidRPr="00913737" w:rsidRDefault="00247512" w:rsidP="00250EE0">
            <w:pPr>
              <w:spacing w:line="200" w:lineRule="exact"/>
              <w:jc w:val="center"/>
              <w:rPr>
                <w:sz w:val="18"/>
                <w:szCs w:val="18"/>
              </w:rPr>
            </w:pPr>
            <w:r w:rsidRPr="00913737">
              <w:rPr>
                <w:rFonts w:hint="eastAsia"/>
                <w:sz w:val="18"/>
                <w:szCs w:val="18"/>
              </w:rPr>
              <w:t>4.00</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1171F8AF" w14:textId="77777777" w:rsidR="00247512" w:rsidRPr="00913737" w:rsidRDefault="00247512" w:rsidP="00250EE0">
            <w:pPr>
              <w:spacing w:line="200" w:lineRule="exact"/>
              <w:jc w:val="center"/>
              <w:rPr>
                <w:sz w:val="18"/>
                <w:szCs w:val="18"/>
              </w:rPr>
            </w:pPr>
            <w:r w:rsidRPr="00913737">
              <w:rPr>
                <w:rFonts w:hint="eastAsia"/>
                <w:sz w:val="18"/>
                <w:szCs w:val="18"/>
              </w:rPr>
              <w:t>50</w:t>
            </w:r>
          </w:p>
        </w:tc>
        <w:tc>
          <w:tcPr>
            <w:tcW w:w="477" w:type="pct"/>
            <w:tcBorders>
              <w:top w:val="nil"/>
              <w:left w:val="single" w:sz="4" w:space="0" w:color="auto"/>
              <w:bottom w:val="single" w:sz="8" w:space="0" w:color="auto"/>
              <w:right w:val="single" w:sz="4" w:space="0" w:color="auto"/>
            </w:tcBorders>
            <w:vAlign w:val="center"/>
          </w:tcPr>
          <w:p w14:paraId="5C5E1023" w14:textId="77777777" w:rsidR="00247512" w:rsidRPr="00913737" w:rsidRDefault="00247512" w:rsidP="00250EE0">
            <w:pPr>
              <w:spacing w:line="200" w:lineRule="exact"/>
              <w:jc w:val="center"/>
              <w:rPr>
                <w:sz w:val="18"/>
                <w:szCs w:val="18"/>
              </w:rPr>
            </w:pPr>
            <w:r w:rsidRPr="00913737">
              <w:rPr>
                <w:rFonts w:hint="eastAsia"/>
                <w:sz w:val="18"/>
                <w:szCs w:val="18"/>
              </w:rPr>
              <w:t>14.8</w:t>
            </w:r>
          </w:p>
        </w:tc>
        <w:tc>
          <w:tcPr>
            <w:tcW w:w="537" w:type="pct"/>
            <w:tcBorders>
              <w:top w:val="nil"/>
              <w:left w:val="single" w:sz="4" w:space="0" w:color="auto"/>
              <w:bottom w:val="single" w:sz="8" w:space="0" w:color="auto"/>
              <w:right w:val="single" w:sz="4" w:space="0" w:color="auto"/>
            </w:tcBorders>
            <w:shd w:val="clear" w:color="auto" w:fill="auto"/>
            <w:vAlign w:val="center"/>
          </w:tcPr>
          <w:p w14:paraId="1F9E0242" w14:textId="77777777" w:rsidR="00247512" w:rsidRPr="00913737" w:rsidRDefault="00247512" w:rsidP="00250EE0">
            <w:pPr>
              <w:spacing w:line="200" w:lineRule="exact"/>
              <w:jc w:val="center"/>
              <w:rPr>
                <w:sz w:val="18"/>
                <w:szCs w:val="18"/>
              </w:rPr>
            </w:pPr>
            <w:r w:rsidRPr="00913737">
              <w:rPr>
                <w:rFonts w:hint="eastAsia"/>
                <w:sz w:val="18"/>
                <w:szCs w:val="18"/>
              </w:rPr>
              <w:t>0.121</w:t>
            </w:r>
          </w:p>
        </w:tc>
        <w:tc>
          <w:tcPr>
            <w:tcW w:w="358" w:type="pct"/>
            <w:tcBorders>
              <w:top w:val="single" w:sz="4" w:space="0" w:color="auto"/>
              <w:left w:val="single" w:sz="4" w:space="0" w:color="auto"/>
              <w:bottom w:val="single" w:sz="4" w:space="0" w:color="auto"/>
              <w:right w:val="single" w:sz="4" w:space="0" w:color="auto"/>
            </w:tcBorders>
            <w:vAlign w:val="center"/>
          </w:tcPr>
          <w:p w14:paraId="0BC954E7" w14:textId="77777777" w:rsidR="00247512" w:rsidRPr="00913737" w:rsidRDefault="00247512" w:rsidP="00250EE0">
            <w:pPr>
              <w:spacing w:line="200" w:lineRule="exact"/>
              <w:jc w:val="center"/>
              <w:rPr>
                <w:sz w:val="18"/>
                <w:szCs w:val="18"/>
              </w:rPr>
            </w:pPr>
            <w:r w:rsidRPr="00913737">
              <w:rPr>
                <w:rFonts w:hint="eastAsia"/>
                <w:sz w:val="18"/>
                <w:szCs w:val="18"/>
              </w:rPr>
              <w:t>37</w:t>
            </w:r>
          </w:p>
        </w:tc>
        <w:tc>
          <w:tcPr>
            <w:tcW w:w="461" w:type="pct"/>
            <w:tcBorders>
              <w:top w:val="nil"/>
              <w:left w:val="single" w:sz="4" w:space="0" w:color="auto"/>
              <w:bottom w:val="single" w:sz="8" w:space="0" w:color="auto"/>
              <w:right w:val="single" w:sz="8" w:space="0" w:color="auto"/>
            </w:tcBorders>
            <w:shd w:val="clear" w:color="auto" w:fill="auto"/>
            <w:vAlign w:val="center"/>
          </w:tcPr>
          <w:p w14:paraId="45CADADD" w14:textId="77777777" w:rsidR="00247512" w:rsidRPr="00913737" w:rsidRDefault="00247512" w:rsidP="00250EE0">
            <w:pPr>
              <w:spacing w:line="200" w:lineRule="exact"/>
              <w:jc w:val="center"/>
              <w:rPr>
                <w:sz w:val="18"/>
                <w:szCs w:val="18"/>
              </w:rPr>
            </w:pPr>
            <w:r w:rsidRPr="00913737">
              <w:rPr>
                <w:rFonts w:hint="eastAsia"/>
                <w:sz w:val="18"/>
                <w:szCs w:val="18"/>
              </w:rPr>
              <w:t>0.02</w:t>
            </w:r>
          </w:p>
        </w:tc>
        <w:tc>
          <w:tcPr>
            <w:tcW w:w="504" w:type="pct"/>
            <w:tcBorders>
              <w:top w:val="nil"/>
              <w:left w:val="nil"/>
              <w:bottom w:val="single" w:sz="8" w:space="0" w:color="auto"/>
              <w:right w:val="single" w:sz="8" w:space="0" w:color="auto"/>
            </w:tcBorders>
            <w:shd w:val="clear" w:color="auto" w:fill="auto"/>
            <w:vAlign w:val="center"/>
          </w:tcPr>
          <w:p w14:paraId="123B2BED"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7B4A1201" w14:textId="77777777" w:rsidTr="00247512">
        <w:trPr>
          <w:trHeight w:val="266"/>
          <w:jc w:val="center"/>
        </w:trPr>
        <w:tc>
          <w:tcPr>
            <w:tcW w:w="279" w:type="pct"/>
            <w:vMerge/>
            <w:tcBorders>
              <w:left w:val="single" w:sz="4" w:space="0" w:color="auto"/>
              <w:bottom w:val="single" w:sz="4" w:space="0" w:color="auto"/>
              <w:right w:val="single" w:sz="4" w:space="0" w:color="auto"/>
            </w:tcBorders>
            <w:shd w:val="clear" w:color="auto" w:fill="auto"/>
            <w:vAlign w:val="center"/>
          </w:tcPr>
          <w:p w14:paraId="38DC2D60" w14:textId="77777777" w:rsidR="00247512" w:rsidRPr="00913737" w:rsidRDefault="00247512" w:rsidP="00250EE0">
            <w:pPr>
              <w:spacing w:line="200" w:lineRule="exact"/>
              <w:jc w:val="center"/>
              <w:rPr>
                <w:sz w:val="18"/>
                <w:szCs w:val="18"/>
              </w:rPr>
            </w:pPr>
          </w:p>
        </w:tc>
        <w:tc>
          <w:tcPr>
            <w:tcW w:w="535" w:type="pct"/>
            <w:vMerge/>
            <w:tcBorders>
              <w:left w:val="single" w:sz="4" w:space="0" w:color="auto"/>
              <w:bottom w:val="single" w:sz="4" w:space="0" w:color="auto"/>
              <w:right w:val="single" w:sz="4" w:space="0" w:color="auto"/>
            </w:tcBorders>
            <w:vAlign w:val="center"/>
          </w:tcPr>
          <w:p w14:paraId="71C59317" w14:textId="77777777" w:rsidR="00247512" w:rsidRPr="00913737" w:rsidRDefault="00247512" w:rsidP="00250EE0">
            <w:pPr>
              <w:spacing w:line="200" w:lineRule="exact"/>
              <w:jc w:val="center"/>
              <w:rPr>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43A8DAAF" w14:textId="77777777" w:rsidR="00247512" w:rsidRPr="00913737" w:rsidRDefault="00247512" w:rsidP="00250EE0">
            <w:pPr>
              <w:spacing w:line="200" w:lineRule="exact"/>
              <w:jc w:val="center"/>
              <w:rPr>
                <w:sz w:val="18"/>
                <w:szCs w:val="18"/>
              </w:rPr>
            </w:pPr>
            <w:r w:rsidRPr="00913737">
              <w:rPr>
                <w:rFonts w:hint="eastAsia"/>
                <w:bCs/>
                <w:sz w:val="18"/>
                <w:szCs w:val="18"/>
              </w:rPr>
              <w:t>退潮</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3FDA32D5" w14:textId="77777777" w:rsidR="00247512" w:rsidRPr="00913737" w:rsidRDefault="00247512" w:rsidP="00250EE0">
            <w:pPr>
              <w:spacing w:line="200" w:lineRule="exact"/>
              <w:jc w:val="center"/>
              <w:rPr>
                <w:sz w:val="18"/>
                <w:szCs w:val="18"/>
              </w:rPr>
            </w:pPr>
            <w:r w:rsidRPr="00913737">
              <w:rPr>
                <w:rFonts w:hint="eastAsia"/>
                <w:sz w:val="18"/>
                <w:szCs w:val="18"/>
              </w:rPr>
              <w:t>7.32</w:t>
            </w:r>
          </w:p>
        </w:tc>
        <w:tc>
          <w:tcPr>
            <w:tcW w:w="477" w:type="pct"/>
            <w:tcBorders>
              <w:top w:val="single" w:sz="4" w:space="0" w:color="auto"/>
              <w:left w:val="single" w:sz="4" w:space="0" w:color="auto"/>
              <w:bottom w:val="single" w:sz="4" w:space="0" w:color="auto"/>
              <w:right w:val="single" w:sz="4" w:space="0" w:color="auto"/>
            </w:tcBorders>
            <w:vAlign w:val="center"/>
          </w:tcPr>
          <w:p w14:paraId="30DCE541" w14:textId="77777777" w:rsidR="00247512" w:rsidRPr="00913737" w:rsidRDefault="00247512" w:rsidP="00250EE0">
            <w:pPr>
              <w:spacing w:line="200" w:lineRule="exact"/>
              <w:jc w:val="center"/>
              <w:rPr>
                <w:sz w:val="18"/>
                <w:szCs w:val="18"/>
              </w:rPr>
            </w:pPr>
            <w:r w:rsidRPr="00913737">
              <w:rPr>
                <w:rFonts w:hint="eastAsia"/>
                <w:sz w:val="18"/>
                <w:szCs w:val="18"/>
              </w:rPr>
              <w:t>4.28</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2553BA38" w14:textId="77777777" w:rsidR="00247512" w:rsidRPr="00913737" w:rsidRDefault="00247512" w:rsidP="00250EE0">
            <w:pPr>
              <w:spacing w:line="200" w:lineRule="exact"/>
              <w:jc w:val="center"/>
              <w:rPr>
                <w:sz w:val="18"/>
                <w:szCs w:val="18"/>
              </w:rPr>
            </w:pPr>
            <w:r w:rsidRPr="00913737">
              <w:rPr>
                <w:rFonts w:hint="eastAsia"/>
                <w:sz w:val="18"/>
                <w:szCs w:val="18"/>
              </w:rPr>
              <w:t>42</w:t>
            </w:r>
          </w:p>
        </w:tc>
        <w:tc>
          <w:tcPr>
            <w:tcW w:w="477" w:type="pct"/>
            <w:tcBorders>
              <w:top w:val="nil"/>
              <w:left w:val="single" w:sz="4" w:space="0" w:color="auto"/>
              <w:bottom w:val="single" w:sz="8" w:space="0" w:color="auto"/>
              <w:right w:val="single" w:sz="4" w:space="0" w:color="auto"/>
            </w:tcBorders>
            <w:vAlign w:val="center"/>
          </w:tcPr>
          <w:p w14:paraId="181BB463" w14:textId="77777777" w:rsidR="00247512" w:rsidRPr="00913737" w:rsidRDefault="00247512" w:rsidP="00250EE0">
            <w:pPr>
              <w:spacing w:line="200" w:lineRule="exact"/>
              <w:jc w:val="center"/>
              <w:rPr>
                <w:sz w:val="18"/>
                <w:szCs w:val="18"/>
              </w:rPr>
            </w:pPr>
            <w:r w:rsidRPr="00913737">
              <w:rPr>
                <w:rFonts w:hint="eastAsia"/>
                <w:sz w:val="18"/>
                <w:szCs w:val="18"/>
              </w:rPr>
              <w:t>12.4</w:t>
            </w:r>
          </w:p>
        </w:tc>
        <w:tc>
          <w:tcPr>
            <w:tcW w:w="537" w:type="pct"/>
            <w:tcBorders>
              <w:top w:val="nil"/>
              <w:left w:val="single" w:sz="4" w:space="0" w:color="auto"/>
              <w:bottom w:val="single" w:sz="8" w:space="0" w:color="auto"/>
              <w:right w:val="single" w:sz="4" w:space="0" w:color="auto"/>
            </w:tcBorders>
            <w:shd w:val="clear" w:color="auto" w:fill="auto"/>
            <w:vAlign w:val="center"/>
          </w:tcPr>
          <w:p w14:paraId="79E3FCB9" w14:textId="77777777" w:rsidR="00247512" w:rsidRPr="00913737" w:rsidRDefault="00247512" w:rsidP="00250EE0">
            <w:pPr>
              <w:spacing w:line="200" w:lineRule="exact"/>
              <w:jc w:val="center"/>
              <w:rPr>
                <w:sz w:val="18"/>
                <w:szCs w:val="18"/>
              </w:rPr>
            </w:pPr>
            <w:r w:rsidRPr="00913737">
              <w:rPr>
                <w:rFonts w:hint="eastAsia"/>
                <w:sz w:val="18"/>
                <w:szCs w:val="18"/>
              </w:rPr>
              <w:t>0.167</w:t>
            </w:r>
          </w:p>
        </w:tc>
        <w:tc>
          <w:tcPr>
            <w:tcW w:w="358" w:type="pct"/>
            <w:tcBorders>
              <w:top w:val="single" w:sz="4" w:space="0" w:color="auto"/>
              <w:left w:val="single" w:sz="4" w:space="0" w:color="auto"/>
              <w:bottom w:val="single" w:sz="4" w:space="0" w:color="auto"/>
              <w:right w:val="single" w:sz="4" w:space="0" w:color="auto"/>
            </w:tcBorders>
            <w:vAlign w:val="center"/>
          </w:tcPr>
          <w:p w14:paraId="3A633F57" w14:textId="77777777" w:rsidR="00247512" w:rsidRPr="00913737" w:rsidRDefault="00247512" w:rsidP="00250EE0">
            <w:pPr>
              <w:spacing w:line="200" w:lineRule="exact"/>
              <w:jc w:val="center"/>
              <w:rPr>
                <w:sz w:val="18"/>
                <w:szCs w:val="18"/>
              </w:rPr>
            </w:pPr>
            <w:r w:rsidRPr="00913737">
              <w:rPr>
                <w:rFonts w:hint="eastAsia"/>
                <w:sz w:val="18"/>
                <w:szCs w:val="18"/>
              </w:rPr>
              <w:t>45</w:t>
            </w:r>
          </w:p>
        </w:tc>
        <w:tc>
          <w:tcPr>
            <w:tcW w:w="461" w:type="pct"/>
            <w:tcBorders>
              <w:top w:val="nil"/>
              <w:left w:val="single" w:sz="4" w:space="0" w:color="auto"/>
              <w:bottom w:val="single" w:sz="8" w:space="0" w:color="auto"/>
              <w:right w:val="single" w:sz="8" w:space="0" w:color="auto"/>
            </w:tcBorders>
            <w:shd w:val="clear" w:color="auto" w:fill="auto"/>
            <w:vAlign w:val="center"/>
          </w:tcPr>
          <w:p w14:paraId="0C81C972" w14:textId="77777777" w:rsidR="00247512" w:rsidRPr="00913737" w:rsidRDefault="00247512" w:rsidP="00250EE0">
            <w:pPr>
              <w:spacing w:line="200" w:lineRule="exact"/>
              <w:jc w:val="center"/>
              <w:rPr>
                <w:sz w:val="18"/>
                <w:szCs w:val="18"/>
              </w:rPr>
            </w:pPr>
            <w:r w:rsidRPr="00913737">
              <w:rPr>
                <w:rFonts w:hint="eastAsia"/>
                <w:sz w:val="18"/>
                <w:szCs w:val="18"/>
              </w:rPr>
              <w:t>0.02</w:t>
            </w:r>
          </w:p>
        </w:tc>
        <w:tc>
          <w:tcPr>
            <w:tcW w:w="504" w:type="pct"/>
            <w:tcBorders>
              <w:top w:val="nil"/>
              <w:left w:val="nil"/>
              <w:bottom w:val="single" w:sz="8" w:space="0" w:color="auto"/>
              <w:right w:val="single" w:sz="8" w:space="0" w:color="auto"/>
            </w:tcBorders>
            <w:shd w:val="clear" w:color="auto" w:fill="auto"/>
            <w:vAlign w:val="center"/>
          </w:tcPr>
          <w:p w14:paraId="6A19CFE9"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7B57929A" w14:textId="77777777" w:rsidTr="00247512">
        <w:trPr>
          <w:trHeight w:val="270"/>
          <w:jc w:val="center"/>
        </w:trPr>
        <w:tc>
          <w:tcPr>
            <w:tcW w:w="279" w:type="pct"/>
            <w:vMerge w:val="restart"/>
            <w:tcBorders>
              <w:top w:val="single" w:sz="4" w:space="0" w:color="auto"/>
              <w:left w:val="single" w:sz="4" w:space="0" w:color="auto"/>
              <w:right w:val="single" w:sz="4" w:space="0" w:color="auto"/>
            </w:tcBorders>
            <w:shd w:val="clear" w:color="auto" w:fill="auto"/>
            <w:vAlign w:val="center"/>
          </w:tcPr>
          <w:p w14:paraId="63A1B3EF" w14:textId="77777777" w:rsidR="00247512" w:rsidRPr="00913737" w:rsidRDefault="00247512" w:rsidP="00250EE0">
            <w:pPr>
              <w:spacing w:line="200" w:lineRule="exact"/>
              <w:jc w:val="center"/>
              <w:rPr>
                <w:sz w:val="18"/>
                <w:szCs w:val="18"/>
              </w:rPr>
            </w:pPr>
            <w:r w:rsidRPr="00913737">
              <w:rPr>
                <w:rFonts w:hint="eastAsia"/>
                <w:sz w:val="18"/>
                <w:szCs w:val="18"/>
              </w:rPr>
              <w:t>W3</w:t>
            </w:r>
          </w:p>
        </w:tc>
        <w:tc>
          <w:tcPr>
            <w:tcW w:w="535" w:type="pct"/>
            <w:vMerge w:val="restart"/>
            <w:tcBorders>
              <w:top w:val="single" w:sz="4" w:space="0" w:color="auto"/>
              <w:left w:val="single" w:sz="4" w:space="0" w:color="auto"/>
              <w:right w:val="single" w:sz="4" w:space="0" w:color="auto"/>
            </w:tcBorders>
            <w:vAlign w:val="center"/>
          </w:tcPr>
          <w:p w14:paraId="4D80D687" w14:textId="77777777" w:rsidR="00247512" w:rsidRPr="00913737" w:rsidRDefault="00247512" w:rsidP="00250EE0">
            <w:pPr>
              <w:spacing w:line="200" w:lineRule="exact"/>
              <w:jc w:val="center"/>
              <w:rPr>
                <w:bCs/>
                <w:sz w:val="18"/>
                <w:szCs w:val="18"/>
              </w:rPr>
            </w:pPr>
            <w:r w:rsidRPr="00913737">
              <w:rPr>
                <w:rFonts w:hint="eastAsia"/>
                <w:bCs/>
                <w:sz w:val="18"/>
                <w:szCs w:val="18"/>
              </w:rPr>
              <w:t>2015-09-24</w:t>
            </w:r>
          </w:p>
        </w:tc>
        <w:tc>
          <w:tcPr>
            <w:tcW w:w="345" w:type="pct"/>
            <w:tcBorders>
              <w:top w:val="single" w:sz="4" w:space="0" w:color="auto"/>
              <w:left w:val="single" w:sz="4" w:space="0" w:color="auto"/>
              <w:bottom w:val="single" w:sz="4" w:space="0" w:color="auto"/>
              <w:right w:val="single" w:sz="4" w:space="0" w:color="auto"/>
            </w:tcBorders>
            <w:vAlign w:val="center"/>
          </w:tcPr>
          <w:p w14:paraId="62B2D8CD" w14:textId="77777777" w:rsidR="00247512" w:rsidRPr="00913737" w:rsidRDefault="00247512" w:rsidP="00250EE0">
            <w:pPr>
              <w:spacing w:line="200" w:lineRule="exact"/>
              <w:jc w:val="center"/>
              <w:rPr>
                <w:bCs/>
                <w:sz w:val="18"/>
                <w:szCs w:val="18"/>
              </w:rPr>
            </w:pPr>
            <w:r w:rsidRPr="00913737">
              <w:rPr>
                <w:rFonts w:hint="eastAsia"/>
                <w:bCs/>
                <w:sz w:val="18"/>
                <w:szCs w:val="18"/>
              </w:rPr>
              <w:t>涨潮</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02340F90" w14:textId="77777777" w:rsidR="00247512" w:rsidRPr="00913737" w:rsidRDefault="00247512" w:rsidP="00250EE0">
            <w:pPr>
              <w:spacing w:line="200" w:lineRule="exact"/>
              <w:jc w:val="center"/>
              <w:rPr>
                <w:sz w:val="18"/>
                <w:szCs w:val="18"/>
              </w:rPr>
            </w:pPr>
            <w:r w:rsidRPr="00913737">
              <w:rPr>
                <w:rFonts w:hint="eastAsia"/>
                <w:sz w:val="18"/>
                <w:szCs w:val="18"/>
              </w:rPr>
              <w:t>7.41</w:t>
            </w:r>
          </w:p>
        </w:tc>
        <w:tc>
          <w:tcPr>
            <w:tcW w:w="477" w:type="pct"/>
            <w:tcBorders>
              <w:top w:val="single" w:sz="4" w:space="0" w:color="auto"/>
              <w:left w:val="single" w:sz="4" w:space="0" w:color="auto"/>
              <w:bottom w:val="single" w:sz="4" w:space="0" w:color="auto"/>
              <w:right w:val="single" w:sz="4" w:space="0" w:color="auto"/>
            </w:tcBorders>
            <w:vAlign w:val="center"/>
          </w:tcPr>
          <w:p w14:paraId="2245A7AF" w14:textId="77777777" w:rsidR="00247512" w:rsidRPr="00913737" w:rsidRDefault="00247512" w:rsidP="00250EE0">
            <w:pPr>
              <w:spacing w:line="200" w:lineRule="exact"/>
              <w:jc w:val="center"/>
              <w:rPr>
                <w:sz w:val="18"/>
                <w:szCs w:val="18"/>
              </w:rPr>
            </w:pPr>
            <w:r w:rsidRPr="00913737">
              <w:rPr>
                <w:rFonts w:hint="eastAsia"/>
                <w:sz w:val="18"/>
                <w:szCs w:val="18"/>
              </w:rPr>
              <w:t>4.03</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653EAA08" w14:textId="77777777" w:rsidR="00247512" w:rsidRPr="00913737" w:rsidRDefault="00247512" w:rsidP="00250EE0">
            <w:pPr>
              <w:spacing w:line="200" w:lineRule="exact"/>
              <w:jc w:val="center"/>
              <w:rPr>
                <w:sz w:val="18"/>
                <w:szCs w:val="18"/>
              </w:rPr>
            </w:pPr>
            <w:r w:rsidRPr="00913737">
              <w:rPr>
                <w:rFonts w:hint="eastAsia"/>
                <w:sz w:val="18"/>
                <w:szCs w:val="18"/>
              </w:rPr>
              <w:t>50</w:t>
            </w:r>
          </w:p>
        </w:tc>
        <w:tc>
          <w:tcPr>
            <w:tcW w:w="477" w:type="pct"/>
            <w:tcBorders>
              <w:top w:val="nil"/>
              <w:left w:val="single" w:sz="4" w:space="0" w:color="auto"/>
              <w:bottom w:val="single" w:sz="8" w:space="0" w:color="auto"/>
              <w:right w:val="single" w:sz="4" w:space="0" w:color="auto"/>
            </w:tcBorders>
            <w:vAlign w:val="center"/>
          </w:tcPr>
          <w:p w14:paraId="300DF45C" w14:textId="77777777" w:rsidR="00247512" w:rsidRPr="00913737" w:rsidRDefault="00247512" w:rsidP="00250EE0">
            <w:pPr>
              <w:spacing w:line="200" w:lineRule="exact"/>
              <w:jc w:val="center"/>
              <w:rPr>
                <w:sz w:val="18"/>
                <w:szCs w:val="18"/>
              </w:rPr>
            </w:pPr>
            <w:r w:rsidRPr="00913737">
              <w:rPr>
                <w:rFonts w:hint="eastAsia"/>
                <w:sz w:val="18"/>
                <w:szCs w:val="18"/>
              </w:rPr>
              <w:t>15.1</w:t>
            </w:r>
          </w:p>
        </w:tc>
        <w:tc>
          <w:tcPr>
            <w:tcW w:w="537" w:type="pct"/>
            <w:tcBorders>
              <w:top w:val="nil"/>
              <w:left w:val="single" w:sz="4" w:space="0" w:color="auto"/>
              <w:bottom w:val="single" w:sz="8" w:space="0" w:color="auto"/>
              <w:right w:val="single" w:sz="4" w:space="0" w:color="auto"/>
            </w:tcBorders>
            <w:shd w:val="clear" w:color="auto" w:fill="auto"/>
            <w:vAlign w:val="center"/>
          </w:tcPr>
          <w:p w14:paraId="22644624" w14:textId="77777777" w:rsidR="00247512" w:rsidRPr="00913737" w:rsidRDefault="00247512" w:rsidP="00250EE0">
            <w:pPr>
              <w:spacing w:line="200" w:lineRule="exact"/>
              <w:jc w:val="center"/>
              <w:rPr>
                <w:sz w:val="18"/>
                <w:szCs w:val="18"/>
              </w:rPr>
            </w:pPr>
            <w:r w:rsidRPr="00913737">
              <w:rPr>
                <w:rFonts w:hint="eastAsia"/>
                <w:sz w:val="18"/>
                <w:szCs w:val="18"/>
              </w:rPr>
              <w:t>0.121</w:t>
            </w:r>
          </w:p>
        </w:tc>
        <w:tc>
          <w:tcPr>
            <w:tcW w:w="358" w:type="pct"/>
            <w:tcBorders>
              <w:top w:val="single" w:sz="4" w:space="0" w:color="auto"/>
              <w:left w:val="single" w:sz="4" w:space="0" w:color="auto"/>
              <w:bottom w:val="single" w:sz="4" w:space="0" w:color="auto"/>
              <w:right w:val="single" w:sz="4" w:space="0" w:color="auto"/>
            </w:tcBorders>
            <w:vAlign w:val="center"/>
          </w:tcPr>
          <w:p w14:paraId="7BE388F3" w14:textId="77777777" w:rsidR="00247512" w:rsidRPr="00913737" w:rsidRDefault="00247512" w:rsidP="00250EE0">
            <w:pPr>
              <w:spacing w:line="200" w:lineRule="exact"/>
              <w:jc w:val="center"/>
              <w:rPr>
                <w:sz w:val="18"/>
                <w:szCs w:val="18"/>
              </w:rPr>
            </w:pPr>
            <w:r w:rsidRPr="00913737">
              <w:rPr>
                <w:rFonts w:hint="eastAsia"/>
                <w:sz w:val="18"/>
                <w:szCs w:val="18"/>
              </w:rPr>
              <w:t>39</w:t>
            </w:r>
          </w:p>
        </w:tc>
        <w:tc>
          <w:tcPr>
            <w:tcW w:w="461" w:type="pct"/>
            <w:tcBorders>
              <w:top w:val="nil"/>
              <w:left w:val="single" w:sz="4" w:space="0" w:color="auto"/>
              <w:bottom w:val="single" w:sz="8" w:space="0" w:color="auto"/>
              <w:right w:val="single" w:sz="8" w:space="0" w:color="auto"/>
            </w:tcBorders>
            <w:shd w:val="clear" w:color="auto" w:fill="auto"/>
            <w:vAlign w:val="center"/>
          </w:tcPr>
          <w:p w14:paraId="6309C31E" w14:textId="77777777" w:rsidR="00247512" w:rsidRPr="00913737" w:rsidRDefault="00247512" w:rsidP="00250EE0">
            <w:pPr>
              <w:spacing w:line="200" w:lineRule="exact"/>
              <w:jc w:val="center"/>
              <w:rPr>
                <w:sz w:val="18"/>
                <w:szCs w:val="18"/>
              </w:rPr>
            </w:pPr>
            <w:r w:rsidRPr="00913737">
              <w:rPr>
                <w:rFonts w:hint="eastAsia"/>
                <w:sz w:val="18"/>
                <w:szCs w:val="18"/>
              </w:rPr>
              <w:t>0.17</w:t>
            </w:r>
          </w:p>
        </w:tc>
        <w:tc>
          <w:tcPr>
            <w:tcW w:w="504" w:type="pct"/>
            <w:tcBorders>
              <w:top w:val="nil"/>
              <w:left w:val="nil"/>
              <w:bottom w:val="single" w:sz="8" w:space="0" w:color="auto"/>
              <w:right w:val="single" w:sz="8" w:space="0" w:color="auto"/>
            </w:tcBorders>
            <w:shd w:val="clear" w:color="auto" w:fill="auto"/>
            <w:vAlign w:val="center"/>
          </w:tcPr>
          <w:p w14:paraId="088F4505"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6AAC4BA8" w14:textId="77777777" w:rsidTr="00247512">
        <w:trPr>
          <w:trHeight w:val="260"/>
          <w:jc w:val="center"/>
        </w:trPr>
        <w:tc>
          <w:tcPr>
            <w:tcW w:w="279" w:type="pct"/>
            <w:vMerge/>
            <w:tcBorders>
              <w:left w:val="single" w:sz="4" w:space="0" w:color="auto"/>
              <w:right w:val="single" w:sz="4" w:space="0" w:color="auto"/>
            </w:tcBorders>
            <w:shd w:val="clear" w:color="auto" w:fill="auto"/>
            <w:vAlign w:val="center"/>
          </w:tcPr>
          <w:p w14:paraId="69A00A37" w14:textId="77777777" w:rsidR="00247512" w:rsidRPr="00913737" w:rsidRDefault="00247512" w:rsidP="00250EE0">
            <w:pPr>
              <w:spacing w:line="200" w:lineRule="exact"/>
              <w:jc w:val="center"/>
              <w:rPr>
                <w:sz w:val="18"/>
                <w:szCs w:val="18"/>
              </w:rPr>
            </w:pPr>
          </w:p>
        </w:tc>
        <w:tc>
          <w:tcPr>
            <w:tcW w:w="535" w:type="pct"/>
            <w:vMerge/>
            <w:tcBorders>
              <w:left w:val="single" w:sz="4" w:space="0" w:color="auto"/>
              <w:bottom w:val="single" w:sz="4" w:space="0" w:color="auto"/>
              <w:right w:val="single" w:sz="4" w:space="0" w:color="auto"/>
            </w:tcBorders>
            <w:vAlign w:val="center"/>
          </w:tcPr>
          <w:p w14:paraId="3BB4CBF4" w14:textId="77777777" w:rsidR="00247512" w:rsidRPr="00913737" w:rsidRDefault="00247512" w:rsidP="00250EE0">
            <w:pPr>
              <w:spacing w:line="200" w:lineRule="exact"/>
              <w:jc w:val="center"/>
              <w:rPr>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22011FAB" w14:textId="77777777" w:rsidR="00247512" w:rsidRPr="00913737" w:rsidRDefault="00247512" w:rsidP="00250EE0">
            <w:pPr>
              <w:spacing w:line="200" w:lineRule="exact"/>
              <w:jc w:val="center"/>
              <w:rPr>
                <w:sz w:val="18"/>
                <w:szCs w:val="18"/>
              </w:rPr>
            </w:pPr>
            <w:r w:rsidRPr="00913737">
              <w:rPr>
                <w:rFonts w:hint="eastAsia"/>
                <w:bCs/>
                <w:sz w:val="18"/>
                <w:szCs w:val="18"/>
              </w:rPr>
              <w:t>退潮</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2028964D" w14:textId="77777777" w:rsidR="00247512" w:rsidRPr="00913737" w:rsidRDefault="00247512" w:rsidP="00250EE0">
            <w:pPr>
              <w:spacing w:line="200" w:lineRule="exact"/>
              <w:jc w:val="center"/>
              <w:rPr>
                <w:sz w:val="18"/>
                <w:szCs w:val="18"/>
              </w:rPr>
            </w:pPr>
            <w:r w:rsidRPr="00913737">
              <w:rPr>
                <w:rFonts w:hint="eastAsia"/>
                <w:sz w:val="18"/>
                <w:szCs w:val="18"/>
              </w:rPr>
              <w:t>7.33</w:t>
            </w:r>
          </w:p>
        </w:tc>
        <w:tc>
          <w:tcPr>
            <w:tcW w:w="477" w:type="pct"/>
            <w:tcBorders>
              <w:top w:val="single" w:sz="4" w:space="0" w:color="auto"/>
              <w:left w:val="single" w:sz="4" w:space="0" w:color="auto"/>
              <w:bottom w:val="single" w:sz="4" w:space="0" w:color="auto"/>
              <w:right w:val="single" w:sz="4" w:space="0" w:color="auto"/>
            </w:tcBorders>
            <w:vAlign w:val="center"/>
          </w:tcPr>
          <w:p w14:paraId="501ABDC5" w14:textId="77777777" w:rsidR="00247512" w:rsidRPr="00913737" w:rsidRDefault="00247512" w:rsidP="00250EE0">
            <w:pPr>
              <w:spacing w:line="200" w:lineRule="exact"/>
              <w:jc w:val="center"/>
              <w:rPr>
                <w:sz w:val="18"/>
                <w:szCs w:val="18"/>
              </w:rPr>
            </w:pPr>
            <w:r w:rsidRPr="00913737">
              <w:rPr>
                <w:rFonts w:hint="eastAsia"/>
                <w:sz w:val="18"/>
                <w:szCs w:val="18"/>
              </w:rPr>
              <w:t>4.19</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2CEF1871" w14:textId="77777777" w:rsidR="00247512" w:rsidRPr="00913737" w:rsidRDefault="00247512" w:rsidP="00250EE0">
            <w:pPr>
              <w:spacing w:line="200" w:lineRule="exact"/>
              <w:jc w:val="center"/>
              <w:rPr>
                <w:sz w:val="18"/>
                <w:szCs w:val="18"/>
              </w:rPr>
            </w:pPr>
            <w:r w:rsidRPr="00913737">
              <w:rPr>
                <w:rFonts w:hint="eastAsia"/>
                <w:sz w:val="18"/>
                <w:szCs w:val="18"/>
              </w:rPr>
              <w:t>44</w:t>
            </w:r>
          </w:p>
        </w:tc>
        <w:tc>
          <w:tcPr>
            <w:tcW w:w="477" w:type="pct"/>
            <w:tcBorders>
              <w:top w:val="nil"/>
              <w:left w:val="single" w:sz="4" w:space="0" w:color="auto"/>
              <w:bottom w:val="single" w:sz="8" w:space="0" w:color="auto"/>
              <w:right w:val="single" w:sz="4" w:space="0" w:color="auto"/>
            </w:tcBorders>
            <w:vAlign w:val="center"/>
          </w:tcPr>
          <w:p w14:paraId="6B8973C6" w14:textId="77777777" w:rsidR="00247512" w:rsidRPr="00913737" w:rsidRDefault="00247512" w:rsidP="00250EE0">
            <w:pPr>
              <w:spacing w:line="200" w:lineRule="exact"/>
              <w:jc w:val="center"/>
              <w:rPr>
                <w:sz w:val="18"/>
                <w:szCs w:val="18"/>
              </w:rPr>
            </w:pPr>
            <w:r w:rsidRPr="00913737">
              <w:rPr>
                <w:rFonts w:hint="eastAsia"/>
                <w:sz w:val="18"/>
                <w:szCs w:val="18"/>
              </w:rPr>
              <w:t>13.0</w:t>
            </w:r>
          </w:p>
        </w:tc>
        <w:tc>
          <w:tcPr>
            <w:tcW w:w="537" w:type="pct"/>
            <w:tcBorders>
              <w:top w:val="nil"/>
              <w:left w:val="single" w:sz="4" w:space="0" w:color="auto"/>
              <w:bottom w:val="single" w:sz="8" w:space="0" w:color="auto"/>
              <w:right w:val="single" w:sz="4" w:space="0" w:color="auto"/>
            </w:tcBorders>
            <w:shd w:val="clear" w:color="auto" w:fill="auto"/>
            <w:vAlign w:val="center"/>
          </w:tcPr>
          <w:p w14:paraId="132B7323" w14:textId="77777777" w:rsidR="00247512" w:rsidRPr="00913737" w:rsidRDefault="00247512" w:rsidP="00250EE0">
            <w:pPr>
              <w:spacing w:line="200" w:lineRule="exact"/>
              <w:jc w:val="center"/>
              <w:rPr>
                <w:sz w:val="18"/>
                <w:szCs w:val="18"/>
              </w:rPr>
            </w:pPr>
            <w:r w:rsidRPr="00913737">
              <w:rPr>
                <w:rFonts w:hint="eastAsia"/>
                <w:sz w:val="18"/>
                <w:szCs w:val="18"/>
              </w:rPr>
              <w:t>0.144</w:t>
            </w:r>
          </w:p>
        </w:tc>
        <w:tc>
          <w:tcPr>
            <w:tcW w:w="358" w:type="pct"/>
            <w:tcBorders>
              <w:top w:val="single" w:sz="4" w:space="0" w:color="auto"/>
              <w:left w:val="single" w:sz="4" w:space="0" w:color="auto"/>
              <w:bottom w:val="single" w:sz="4" w:space="0" w:color="auto"/>
              <w:right w:val="single" w:sz="4" w:space="0" w:color="auto"/>
            </w:tcBorders>
            <w:vAlign w:val="center"/>
          </w:tcPr>
          <w:p w14:paraId="04ECB11A" w14:textId="77777777" w:rsidR="00247512" w:rsidRPr="00913737" w:rsidRDefault="00247512" w:rsidP="00250EE0">
            <w:pPr>
              <w:spacing w:line="200" w:lineRule="exact"/>
              <w:jc w:val="center"/>
              <w:rPr>
                <w:sz w:val="18"/>
                <w:szCs w:val="18"/>
              </w:rPr>
            </w:pPr>
            <w:r w:rsidRPr="00913737">
              <w:rPr>
                <w:rFonts w:hint="eastAsia"/>
                <w:sz w:val="18"/>
                <w:szCs w:val="18"/>
              </w:rPr>
              <w:t>56</w:t>
            </w:r>
          </w:p>
        </w:tc>
        <w:tc>
          <w:tcPr>
            <w:tcW w:w="461" w:type="pct"/>
            <w:tcBorders>
              <w:top w:val="nil"/>
              <w:left w:val="single" w:sz="4" w:space="0" w:color="auto"/>
              <w:bottom w:val="single" w:sz="8" w:space="0" w:color="auto"/>
              <w:right w:val="single" w:sz="8" w:space="0" w:color="auto"/>
            </w:tcBorders>
            <w:shd w:val="clear" w:color="auto" w:fill="auto"/>
            <w:vAlign w:val="center"/>
          </w:tcPr>
          <w:p w14:paraId="0752EC72" w14:textId="77777777" w:rsidR="00247512" w:rsidRPr="00913737" w:rsidRDefault="00247512" w:rsidP="00250EE0">
            <w:pPr>
              <w:spacing w:line="200" w:lineRule="exact"/>
              <w:jc w:val="center"/>
              <w:rPr>
                <w:sz w:val="18"/>
                <w:szCs w:val="18"/>
              </w:rPr>
            </w:pPr>
            <w:r w:rsidRPr="00913737">
              <w:rPr>
                <w:rFonts w:hint="eastAsia"/>
                <w:sz w:val="18"/>
                <w:szCs w:val="18"/>
              </w:rPr>
              <w:t>0.16</w:t>
            </w:r>
          </w:p>
        </w:tc>
        <w:tc>
          <w:tcPr>
            <w:tcW w:w="504" w:type="pct"/>
            <w:tcBorders>
              <w:top w:val="nil"/>
              <w:left w:val="nil"/>
              <w:bottom w:val="single" w:sz="8" w:space="0" w:color="auto"/>
              <w:right w:val="single" w:sz="8" w:space="0" w:color="auto"/>
            </w:tcBorders>
            <w:shd w:val="clear" w:color="auto" w:fill="auto"/>
            <w:vAlign w:val="center"/>
          </w:tcPr>
          <w:p w14:paraId="13457528"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6CAE135D" w14:textId="77777777" w:rsidTr="00247512">
        <w:trPr>
          <w:trHeight w:val="264"/>
          <w:jc w:val="center"/>
        </w:trPr>
        <w:tc>
          <w:tcPr>
            <w:tcW w:w="279" w:type="pct"/>
            <w:vMerge/>
            <w:tcBorders>
              <w:left w:val="single" w:sz="4" w:space="0" w:color="auto"/>
              <w:right w:val="single" w:sz="4" w:space="0" w:color="auto"/>
            </w:tcBorders>
            <w:shd w:val="clear" w:color="auto" w:fill="auto"/>
            <w:vAlign w:val="center"/>
          </w:tcPr>
          <w:p w14:paraId="6EDF5AD9" w14:textId="77777777" w:rsidR="00247512" w:rsidRPr="00913737" w:rsidRDefault="00247512" w:rsidP="00250EE0">
            <w:pPr>
              <w:spacing w:line="200" w:lineRule="exact"/>
              <w:jc w:val="center"/>
              <w:rPr>
                <w:sz w:val="18"/>
                <w:szCs w:val="18"/>
              </w:rPr>
            </w:pPr>
          </w:p>
        </w:tc>
        <w:tc>
          <w:tcPr>
            <w:tcW w:w="535" w:type="pct"/>
            <w:vMerge w:val="restart"/>
            <w:tcBorders>
              <w:top w:val="single" w:sz="4" w:space="0" w:color="auto"/>
              <w:left w:val="single" w:sz="4" w:space="0" w:color="auto"/>
              <w:right w:val="single" w:sz="4" w:space="0" w:color="auto"/>
            </w:tcBorders>
            <w:vAlign w:val="center"/>
          </w:tcPr>
          <w:p w14:paraId="09AD297A" w14:textId="77777777" w:rsidR="00247512" w:rsidRPr="00913737" w:rsidRDefault="00247512" w:rsidP="00250EE0">
            <w:pPr>
              <w:spacing w:line="200" w:lineRule="exact"/>
              <w:jc w:val="center"/>
              <w:rPr>
                <w:bCs/>
                <w:sz w:val="18"/>
                <w:szCs w:val="18"/>
              </w:rPr>
            </w:pPr>
            <w:r w:rsidRPr="00913737">
              <w:rPr>
                <w:rFonts w:hint="eastAsia"/>
                <w:bCs/>
                <w:sz w:val="18"/>
                <w:szCs w:val="18"/>
              </w:rPr>
              <w:t>2015-09-25</w:t>
            </w:r>
          </w:p>
        </w:tc>
        <w:tc>
          <w:tcPr>
            <w:tcW w:w="345" w:type="pct"/>
            <w:tcBorders>
              <w:top w:val="single" w:sz="4" w:space="0" w:color="auto"/>
              <w:left w:val="single" w:sz="4" w:space="0" w:color="auto"/>
              <w:bottom w:val="single" w:sz="4" w:space="0" w:color="auto"/>
              <w:right w:val="single" w:sz="4" w:space="0" w:color="auto"/>
            </w:tcBorders>
            <w:vAlign w:val="center"/>
          </w:tcPr>
          <w:p w14:paraId="531CDD80" w14:textId="77777777" w:rsidR="00247512" w:rsidRPr="00913737" w:rsidRDefault="00247512" w:rsidP="00250EE0">
            <w:pPr>
              <w:spacing w:line="200" w:lineRule="exact"/>
              <w:jc w:val="center"/>
              <w:rPr>
                <w:bCs/>
                <w:sz w:val="18"/>
                <w:szCs w:val="18"/>
              </w:rPr>
            </w:pPr>
            <w:r w:rsidRPr="00913737">
              <w:rPr>
                <w:rFonts w:hint="eastAsia"/>
                <w:bCs/>
                <w:sz w:val="18"/>
                <w:szCs w:val="18"/>
              </w:rPr>
              <w:t>涨潮</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156A4979" w14:textId="77777777" w:rsidR="00247512" w:rsidRPr="00913737" w:rsidRDefault="00247512" w:rsidP="00250EE0">
            <w:pPr>
              <w:spacing w:line="200" w:lineRule="exact"/>
              <w:jc w:val="center"/>
              <w:rPr>
                <w:sz w:val="18"/>
                <w:szCs w:val="18"/>
              </w:rPr>
            </w:pPr>
            <w:r w:rsidRPr="00913737">
              <w:rPr>
                <w:rFonts w:hint="eastAsia"/>
                <w:sz w:val="18"/>
                <w:szCs w:val="18"/>
              </w:rPr>
              <w:t>7.25</w:t>
            </w:r>
          </w:p>
        </w:tc>
        <w:tc>
          <w:tcPr>
            <w:tcW w:w="477" w:type="pct"/>
            <w:tcBorders>
              <w:top w:val="single" w:sz="4" w:space="0" w:color="auto"/>
              <w:left w:val="single" w:sz="4" w:space="0" w:color="auto"/>
              <w:bottom w:val="single" w:sz="4" w:space="0" w:color="auto"/>
              <w:right w:val="single" w:sz="4" w:space="0" w:color="auto"/>
            </w:tcBorders>
            <w:vAlign w:val="center"/>
          </w:tcPr>
          <w:p w14:paraId="299175DC" w14:textId="77777777" w:rsidR="00247512" w:rsidRPr="00913737" w:rsidRDefault="00247512" w:rsidP="00250EE0">
            <w:pPr>
              <w:spacing w:line="200" w:lineRule="exact"/>
              <w:jc w:val="center"/>
              <w:rPr>
                <w:sz w:val="18"/>
                <w:szCs w:val="18"/>
              </w:rPr>
            </w:pPr>
            <w:r w:rsidRPr="00913737">
              <w:rPr>
                <w:rFonts w:hint="eastAsia"/>
                <w:sz w:val="18"/>
                <w:szCs w:val="18"/>
              </w:rPr>
              <w:t>3.94</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4C6336AA" w14:textId="77777777" w:rsidR="00247512" w:rsidRPr="00913737" w:rsidRDefault="00247512" w:rsidP="00250EE0">
            <w:pPr>
              <w:spacing w:line="200" w:lineRule="exact"/>
              <w:jc w:val="center"/>
              <w:rPr>
                <w:sz w:val="18"/>
                <w:szCs w:val="18"/>
              </w:rPr>
            </w:pPr>
            <w:r w:rsidRPr="00913737">
              <w:rPr>
                <w:rFonts w:hint="eastAsia"/>
                <w:sz w:val="18"/>
                <w:szCs w:val="18"/>
              </w:rPr>
              <w:t>50</w:t>
            </w:r>
          </w:p>
        </w:tc>
        <w:tc>
          <w:tcPr>
            <w:tcW w:w="477" w:type="pct"/>
            <w:tcBorders>
              <w:top w:val="nil"/>
              <w:left w:val="single" w:sz="4" w:space="0" w:color="auto"/>
              <w:bottom w:val="single" w:sz="8" w:space="0" w:color="auto"/>
              <w:right w:val="single" w:sz="4" w:space="0" w:color="auto"/>
            </w:tcBorders>
            <w:vAlign w:val="center"/>
          </w:tcPr>
          <w:p w14:paraId="1534E503" w14:textId="77777777" w:rsidR="00247512" w:rsidRPr="00913737" w:rsidRDefault="00247512" w:rsidP="00250EE0">
            <w:pPr>
              <w:spacing w:line="200" w:lineRule="exact"/>
              <w:jc w:val="center"/>
              <w:rPr>
                <w:sz w:val="18"/>
                <w:szCs w:val="18"/>
              </w:rPr>
            </w:pPr>
            <w:r w:rsidRPr="00913737">
              <w:rPr>
                <w:rFonts w:hint="eastAsia"/>
                <w:sz w:val="18"/>
                <w:szCs w:val="18"/>
              </w:rPr>
              <w:t>14.9</w:t>
            </w:r>
          </w:p>
        </w:tc>
        <w:tc>
          <w:tcPr>
            <w:tcW w:w="537" w:type="pct"/>
            <w:tcBorders>
              <w:top w:val="nil"/>
              <w:left w:val="single" w:sz="4" w:space="0" w:color="auto"/>
              <w:bottom w:val="single" w:sz="8" w:space="0" w:color="auto"/>
              <w:right w:val="single" w:sz="4" w:space="0" w:color="auto"/>
            </w:tcBorders>
            <w:shd w:val="clear" w:color="auto" w:fill="auto"/>
            <w:vAlign w:val="center"/>
          </w:tcPr>
          <w:p w14:paraId="294261FB" w14:textId="77777777" w:rsidR="00247512" w:rsidRPr="00913737" w:rsidRDefault="00247512" w:rsidP="00250EE0">
            <w:pPr>
              <w:spacing w:line="200" w:lineRule="exact"/>
              <w:jc w:val="center"/>
              <w:rPr>
                <w:sz w:val="18"/>
                <w:szCs w:val="18"/>
              </w:rPr>
            </w:pPr>
            <w:r w:rsidRPr="00913737">
              <w:rPr>
                <w:rFonts w:hint="eastAsia"/>
                <w:sz w:val="18"/>
                <w:szCs w:val="18"/>
              </w:rPr>
              <w:t>0.087</w:t>
            </w:r>
          </w:p>
        </w:tc>
        <w:tc>
          <w:tcPr>
            <w:tcW w:w="358" w:type="pct"/>
            <w:tcBorders>
              <w:top w:val="single" w:sz="4" w:space="0" w:color="auto"/>
              <w:left w:val="single" w:sz="4" w:space="0" w:color="auto"/>
              <w:bottom w:val="single" w:sz="4" w:space="0" w:color="auto"/>
              <w:right w:val="single" w:sz="4" w:space="0" w:color="auto"/>
            </w:tcBorders>
            <w:vAlign w:val="center"/>
          </w:tcPr>
          <w:p w14:paraId="72B5B55E" w14:textId="77777777" w:rsidR="00247512" w:rsidRPr="00913737" w:rsidRDefault="00247512" w:rsidP="00250EE0">
            <w:pPr>
              <w:spacing w:line="200" w:lineRule="exact"/>
              <w:jc w:val="center"/>
              <w:rPr>
                <w:sz w:val="18"/>
                <w:szCs w:val="18"/>
              </w:rPr>
            </w:pPr>
            <w:r w:rsidRPr="00913737">
              <w:rPr>
                <w:rFonts w:hint="eastAsia"/>
                <w:sz w:val="18"/>
                <w:szCs w:val="18"/>
              </w:rPr>
              <w:t>43</w:t>
            </w:r>
          </w:p>
        </w:tc>
        <w:tc>
          <w:tcPr>
            <w:tcW w:w="461" w:type="pct"/>
            <w:tcBorders>
              <w:top w:val="nil"/>
              <w:left w:val="single" w:sz="4" w:space="0" w:color="auto"/>
              <w:bottom w:val="single" w:sz="8" w:space="0" w:color="auto"/>
              <w:right w:val="single" w:sz="8" w:space="0" w:color="auto"/>
            </w:tcBorders>
            <w:shd w:val="clear" w:color="auto" w:fill="auto"/>
            <w:vAlign w:val="center"/>
          </w:tcPr>
          <w:p w14:paraId="3FFBD986" w14:textId="77777777" w:rsidR="00247512" w:rsidRPr="00913737" w:rsidRDefault="00247512" w:rsidP="00250EE0">
            <w:pPr>
              <w:spacing w:line="200" w:lineRule="exact"/>
              <w:jc w:val="center"/>
              <w:rPr>
                <w:sz w:val="18"/>
                <w:szCs w:val="18"/>
              </w:rPr>
            </w:pPr>
            <w:r w:rsidRPr="00913737">
              <w:rPr>
                <w:rFonts w:hint="eastAsia"/>
                <w:sz w:val="18"/>
                <w:szCs w:val="18"/>
              </w:rPr>
              <w:t>0.18</w:t>
            </w:r>
          </w:p>
        </w:tc>
        <w:tc>
          <w:tcPr>
            <w:tcW w:w="504" w:type="pct"/>
            <w:tcBorders>
              <w:top w:val="nil"/>
              <w:left w:val="nil"/>
              <w:bottom w:val="single" w:sz="8" w:space="0" w:color="auto"/>
              <w:right w:val="single" w:sz="8" w:space="0" w:color="auto"/>
            </w:tcBorders>
            <w:shd w:val="clear" w:color="auto" w:fill="auto"/>
            <w:vAlign w:val="center"/>
          </w:tcPr>
          <w:p w14:paraId="3BD4C59E"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1BC9E7F3" w14:textId="77777777" w:rsidTr="00247512">
        <w:trPr>
          <w:trHeight w:val="264"/>
          <w:jc w:val="center"/>
        </w:trPr>
        <w:tc>
          <w:tcPr>
            <w:tcW w:w="279" w:type="pct"/>
            <w:vMerge/>
            <w:tcBorders>
              <w:left w:val="single" w:sz="4" w:space="0" w:color="auto"/>
              <w:right w:val="single" w:sz="4" w:space="0" w:color="auto"/>
            </w:tcBorders>
            <w:shd w:val="clear" w:color="auto" w:fill="auto"/>
            <w:vAlign w:val="center"/>
          </w:tcPr>
          <w:p w14:paraId="6D29D63C" w14:textId="77777777" w:rsidR="00247512" w:rsidRPr="00913737" w:rsidRDefault="00247512" w:rsidP="00250EE0">
            <w:pPr>
              <w:spacing w:line="200" w:lineRule="exact"/>
              <w:jc w:val="center"/>
              <w:rPr>
                <w:sz w:val="18"/>
                <w:szCs w:val="18"/>
              </w:rPr>
            </w:pPr>
          </w:p>
        </w:tc>
        <w:tc>
          <w:tcPr>
            <w:tcW w:w="535" w:type="pct"/>
            <w:vMerge/>
            <w:tcBorders>
              <w:left w:val="single" w:sz="4" w:space="0" w:color="auto"/>
              <w:bottom w:val="single" w:sz="4" w:space="0" w:color="auto"/>
              <w:right w:val="single" w:sz="4" w:space="0" w:color="auto"/>
            </w:tcBorders>
            <w:vAlign w:val="center"/>
          </w:tcPr>
          <w:p w14:paraId="790CBAF2" w14:textId="77777777" w:rsidR="00247512" w:rsidRPr="00913737" w:rsidRDefault="00247512" w:rsidP="00250EE0">
            <w:pPr>
              <w:spacing w:line="200" w:lineRule="exact"/>
              <w:jc w:val="center"/>
              <w:rPr>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786CDF8E" w14:textId="77777777" w:rsidR="00247512" w:rsidRPr="00913737" w:rsidRDefault="00247512" w:rsidP="00250EE0">
            <w:pPr>
              <w:spacing w:line="200" w:lineRule="exact"/>
              <w:jc w:val="center"/>
              <w:rPr>
                <w:sz w:val="18"/>
                <w:szCs w:val="18"/>
              </w:rPr>
            </w:pPr>
            <w:r w:rsidRPr="00913737">
              <w:rPr>
                <w:rFonts w:hint="eastAsia"/>
                <w:bCs/>
                <w:sz w:val="18"/>
                <w:szCs w:val="18"/>
              </w:rPr>
              <w:t>退潮</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03C93E5B" w14:textId="77777777" w:rsidR="00247512" w:rsidRPr="00913737" w:rsidRDefault="00247512" w:rsidP="00250EE0">
            <w:pPr>
              <w:spacing w:line="200" w:lineRule="exact"/>
              <w:jc w:val="center"/>
              <w:rPr>
                <w:sz w:val="18"/>
                <w:szCs w:val="18"/>
              </w:rPr>
            </w:pPr>
            <w:r w:rsidRPr="00913737">
              <w:rPr>
                <w:rFonts w:hint="eastAsia"/>
                <w:sz w:val="18"/>
                <w:szCs w:val="18"/>
              </w:rPr>
              <w:t>7.40</w:t>
            </w:r>
          </w:p>
        </w:tc>
        <w:tc>
          <w:tcPr>
            <w:tcW w:w="477" w:type="pct"/>
            <w:tcBorders>
              <w:top w:val="single" w:sz="4" w:space="0" w:color="auto"/>
              <w:left w:val="single" w:sz="4" w:space="0" w:color="auto"/>
              <w:bottom w:val="single" w:sz="4" w:space="0" w:color="auto"/>
              <w:right w:val="single" w:sz="4" w:space="0" w:color="auto"/>
            </w:tcBorders>
            <w:vAlign w:val="center"/>
          </w:tcPr>
          <w:p w14:paraId="5A69CE99" w14:textId="77777777" w:rsidR="00247512" w:rsidRPr="00913737" w:rsidRDefault="00247512" w:rsidP="00250EE0">
            <w:pPr>
              <w:spacing w:line="200" w:lineRule="exact"/>
              <w:jc w:val="center"/>
              <w:rPr>
                <w:sz w:val="18"/>
                <w:szCs w:val="18"/>
              </w:rPr>
            </w:pPr>
            <w:r w:rsidRPr="00913737">
              <w:rPr>
                <w:rFonts w:hint="eastAsia"/>
                <w:sz w:val="18"/>
                <w:szCs w:val="18"/>
              </w:rPr>
              <w:t>4.30</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28279D7F" w14:textId="77777777" w:rsidR="00247512" w:rsidRPr="00913737" w:rsidRDefault="00247512" w:rsidP="00250EE0">
            <w:pPr>
              <w:spacing w:line="200" w:lineRule="exact"/>
              <w:jc w:val="center"/>
              <w:rPr>
                <w:sz w:val="18"/>
                <w:szCs w:val="18"/>
              </w:rPr>
            </w:pPr>
            <w:r w:rsidRPr="00913737">
              <w:rPr>
                <w:rFonts w:hint="eastAsia"/>
                <w:sz w:val="18"/>
                <w:szCs w:val="18"/>
              </w:rPr>
              <w:t>44</w:t>
            </w:r>
          </w:p>
        </w:tc>
        <w:tc>
          <w:tcPr>
            <w:tcW w:w="477" w:type="pct"/>
            <w:tcBorders>
              <w:top w:val="nil"/>
              <w:left w:val="single" w:sz="4" w:space="0" w:color="auto"/>
              <w:bottom w:val="single" w:sz="8" w:space="0" w:color="auto"/>
              <w:right w:val="single" w:sz="4" w:space="0" w:color="auto"/>
            </w:tcBorders>
            <w:vAlign w:val="center"/>
          </w:tcPr>
          <w:p w14:paraId="12D1E9C8" w14:textId="77777777" w:rsidR="00247512" w:rsidRPr="00913737" w:rsidRDefault="00247512" w:rsidP="00250EE0">
            <w:pPr>
              <w:spacing w:line="200" w:lineRule="exact"/>
              <w:jc w:val="center"/>
              <w:rPr>
                <w:sz w:val="18"/>
                <w:szCs w:val="18"/>
              </w:rPr>
            </w:pPr>
            <w:r w:rsidRPr="00913737">
              <w:rPr>
                <w:rFonts w:hint="eastAsia"/>
                <w:sz w:val="18"/>
                <w:szCs w:val="18"/>
              </w:rPr>
              <w:t>13.4</w:t>
            </w:r>
          </w:p>
        </w:tc>
        <w:tc>
          <w:tcPr>
            <w:tcW w:w="537" w:type="pct"/>
            <w:tcBorders>
              <w:top w:val="nil"/>
              <w:left w:val="single" w:sz="4" w:space="0" w:color="auto"/>
              <w:bottom w:val="single" w:sz="8" w:space="0" w:color="auto"/>
              <w:right w:val="single" w:sz="4" w:space="0" w:color="auto"/>
            </w:tcBorders>
            <w:shd w:val="clear" w:color="auto" w:fill="auto"/>
            <w:vAlign w:val="center"/>
          </w:tcPr>
          <w:p w14:paraId="1A024C90" w14:textId="77777777" w:rsidR="00247512" w:rsidRPr="00913737" w:rsidRDefault="00247512" w:rsidP="00250EE0">
            <w:pPr>
              <w:spacing w:line="200" w:lineRule="exact"/>
              <w:jc w:val="center"/>
              <w:rPr>
                <w:sz w:val="18"/>
                <w:szCs w:val="18"/>
              </w:rPr>
            </w:pPr>
            <w:r w:rsidRPr="00913737">
              <w:rPr>
                <w:rFonts w:hint="eastAsia"/>
                <w:sz w:val="18"/>
                <w:szCs w:val="18"/>
              </w:rPr>
              <w:t>0.110</w:t>
            </w:r>
          </w:p>
        </w:tc>
        <w:tc>
          <w:tcPr>
            <w:tcW w:w="358" w:type="pct"/>
            <w:tcBorders>
              <w:top w:val="single" w:sz="4" w:space="0" w:color="auto"/>
              <w:left w:val="single" w:sz="4" w:space="0" w:color="auto"/>
              <w:bottom w:val="single" w:sz="4" w:space="0" w:color="auto"/>
              <w:right w:val="single" w:sz="4" w:space="0" w:color="auto"/>
            </w:tcBorders>
            <w:vAlign w:val="center"/>
          </w:tcPr>
          <w:p w14:paraId="653FFEE9" w14:textId="77777777" w:rsidR="00247512" w:rsidRPr="00913737" w:rsidRDefault="00247512" w:rsidP="00250EE0">
            <w:pPr>
              <w:spacing w:line="200" w:lineRule="exact"/>
              <w:jc w:val="center"/>
              <w:rPr>
                <w:sz w:val="18"/>
                <w:szCs w:val="18"/>
              </w:rPr>
            </w:pPr>
            <w:r w:rsidRPr="00913737">
              <w:rPr>
                <w:rFonts w:hint="eastAsia"/>
                <w:sz w:val="18"/>
                <w:szCs w:val="18"/>
              </w:rPr>
              <w:t>56</w:t>
            </w:r>
          </w:p>
        </w:tc>
        <w:tc>
          <w:tcPr>
            <w:tcW w:w="461" w:type="pct"/>
            <w:tcBorders>
              <w:top w:val="nil"/>
              <w:left w:val="single" w:sz="4" w:space="0" w:color="auto"/>
              <w:bottom w:val="single" w:sz="8" w:space="0" w:color="auto"/>
              <w:right w:val="single" w:sz="8" w:space="0" w:color="auto"/>
            </w:tcBorders>
            <w:shd w:val="clear" w:color="auto" w:fill="auto"/>
            <w:vAlign w:val="center"/>
          </w:tcPr>
          <w:p w14:paraId="63231F3D" w14:textId="77777777" w:rsidR="00247512" w:rsidRPr="00913737" w:rsidRDefault="00247512" w:rsidP="00250EE0">
            <w:pPr>
              <w:spacing w:line="200" w:lineRule="exact"/>
              <w:jc w:val="center"/>
              <w:rPr>
                <w:sz w:val="18"/>
                <w:szCs w:val="18"/>
              </w:rPr>
            </w:pPr>
            <w:r w:rsidRPr="00913737">
              <w:rPr>
                <w:rFonts w:hint="eastAsia"/>
                <w:sz w:val="18"/>
                <w:szCs w:val="18"/>
              </w:rPr>
              <w:t>0.17</w:t>
            </w:r>
          </w:p>
        </w:tc>
        <w:tc>
          <w:tcPr>
            <w:tcW w:w="504" w:type="pct"/>
            <w:tcBorders>
              <w:top w:val="nil"/>
              <w:left w:val="nil"/>
              <w:bottom w:val="single" w:sz="8" w:space="0" w:color="auto"/>
              <w:right w:val="single" w:sz="8" w:space="0" w:color="auto"/>
            </w:tcBorders>
            <w:shd w:val="clear" w:color="auto" w:fill="auto"/>
            <w:vAlign w:val="center"/>
          </w:tcPr>
          <w:p w14:paraId="557244E5"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0B83A900" w14:textId="77777777" w:rsidTr="00247512">
        <w:trPr>
          <w:trHeight w:val="264"/>
          <w:jc w:val="center"/>
        </w:trPr>
        <w:tc>
          <w:tcPr>
            <w:tcW w:w="279" w:type="pct"/>
            <w:vMerge/>
            <w:tcBorders>
              <w:left w:val="single" w:sz="4" w:space="0" w:color="auto"/>
              <w:right w:val="single" w:sz="4" w:space="0" w:color="auto"/>
            </w:tcBorders>
            <w:shd w:val="clear" w:color="auto" w:fill="auto"/>
            <w:vAlign w:val="center"/>
          </w:tcPr>
          <w:p w14:paraId="2BD41831" w14:textId="77777777" w:rsidR="00247512" w:rsidRPr="00913737" w:rsidRDefault="00247512" w:rsidP="00250EE0">
            <w:pPr>
              <w:spacing w:line="200" w:lineRule="exact"/>
              <w:jc w:val="center"/>
              <w:rPr>
                <w:sz w:val="18"/>
                <w:szCs w:val="18"/>
              </w:rPr>
            </w:pPr>
          </w:p>
        </w:tc>
        <w:tc>
          <w:tcPr>
            <w:tcW w:w="535" w:type="pct"/>
            <w:vMerge w:val="restart"/>
            <w:tcBorders>
              <w:top w:val="single" w:sz="4" w:space="0" w:color="auto"/>
              <w:left w:val="single" w:sz="4" w:space="0" w:color="auto"/>
              <w:right w:val="single" w:sz="4" w:space="0" w:color="auto"/>
            </w:tcBorders>
            <w:vAlign w:val="center"/>
          </w:tcPr>
          <w:p w14:paraId="02B0CB26" w14:textId="77777777" w:rsidR="00247512" w:rsidRPr="00913737" w:rsidRDefault="00247512" w:rsidP="00250EE0">
            <w:pPr>
              <w:spacing w:line="200" w:lineRule="exact"/>
              <w:jc w:val="center"/>
              <w:rPr>
                <w:sz w:val="18"/>
                <w:szCs w:val="18"/>
              </w:rPr>
            </w:pPr>
            <w:r w:rsidRPr="00913737">
              <w:rPr>
                <w:rFonts w:hint="eastAsia"/>
                <w:sz w:val="18"/>
                <w:szCs w:val="18"/>
              </w:rPr>
              <w:t>2015-09-26</w:t>
            </w:r>
          </w:p>
        </w:tc>
        <w:tc>
          <w:tcPr>
            <w:tcW w:w="345" w:type="pct"/>
            <w:tcBorders>
              <w:top w:val="single" w:sz="4" w:space="0" w:color="auto"/>
              <w:left w:val="single" w:sz="4" w:space="0" w:color="auto"/>
              <w:bottom w:val="single" w:sz="4" w:space="0" w:color="auto"/>
              <w:right w:val="single" w:sz="4" w:space="0" w:color="auto"/>
            </w:tcBorders>
            <w:vAlign w:val="center"/>
          </w:tcPr>
          <w:p w14:paraId="536E1EE2" w14:textId="77777777" w:rsidR="00247512" w:rsidRPr="00913737" w:rsidRDefault="00247512" w:rsidP="00250EE0">
            <w:pPr>
              <w:spacing w:line="200" w:lineRule="exact"/>
              <w:jc w:val="center"/>
              <w:rPr>
                <w:bCs/>
                <w:sz w:val="18"/>
                <w:szCs w:val="18"/>
              </w:rPr>
            </w:pPr>
            <w:r w:rsidRPr="00913737">
              <w:rPr>
                <w:rFonts w:hint="eastAsia"/>
                <w:bCs/>
                <w:sz w:val="18"/>
                <w:szCs w:val="18"/>
              </w:rPr>
              <w:t>涨潮</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42A3B924" w14:textId="77777777" w:rsidR="00247512" w:rsidRPr="00913737" w:rsidRDefault="00247512" w:rsidP="00250EE0">
            <w:pPr>
              <w:spacing w:line="200" w:lineRule="exact"/>
              <w:jc w:val="center"/>
              <w:rPr>
                <w:sz w:val="18"/>
                <w:szCs w:val="18"/>
              </w:rPr>
            </w:pPr>
            <w:r w:rsidRPr="00913737">
              <w:rPr>
                <w:rFonts w:hint="eastAsia"/>
                <w:sz w:val="18"/>
                <w:szCs w:val="18"/>
              </w:rPr>
              <w:t>7.17</w:t>
            </w:r>
          </w:p>
        </w:tc>
        <w:tc>
          <w:tcPr>
            <w:tcW w:w="477" w:type="pct"/>
            <w:tcBorders>
              <w:top w:val="single" w:sz="4" w:space="0" w:color="auto"/>
              <w:left w:val="single" w:sz="4" w:space="0" w:color="auto"/>
              <w:bottom w:val="single" w:sz="4" w:space="0" w:color="auto"/>
              <w:right w:val="single" w:sz="4" w:space="0" w:color="auto"/>
            </w:tcBorders>
            <w:vAlign w:val="center"/>
          </w:tcPr>
          <w:p w14:paraId="1E028048" w14:textId="77777777" w:rsidR="00247512" w:rsidRPr="00913737" w:rsidRDefault="00247512" w:rsidP="00250EE0">
            <w:pPr>
              <w:spacing w:line="200" w:lineRule="exact"/>
              <w:jc w:val="center"/>
              <w:rPr>
                <w:sz w:val="18"/>
                <w:szCs w:val="18"/>
              </w:rPr>
            </w:pPr>
            <w:r w:rsidRPr="00913737">
              <w:rPr>
                <w:rFonts w:hint="eastAsia"/>
                <w:sz w:val="18"/>
                <w:szCs w:val="18"/>
              </w:rPr>
              <w:t>3.98</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61001AB4" w14:textId="77777777" w:rsidR="00247512" w:rsidRPr="00913737" w:rsidRDefault="00247512" w:rsidP="00250EE0">
            <w:pPr>
              <w:spacing w:line="200" w:lineRule="exact"/>
              <w:jc w:val="center"/>
              <w:rPr>
                <w:sz w:val="18"/>
                <w:szCs w:val="18"/>
              </w:rPr>
            </w:pPr>
            <w:r w:rsidRPr="00913737">
              <w:rPr>
                <w:rFonts w:hint="eastAsia"/>
                <w:sz w:val="18"/>
                <w:szCs w:val="18"/>
              </w:rPr>
              <w:t>52</w:t>
            </w:r>
          </w:p>
        </w:tc>
        <w:tc>
          <w:tcPr>
            <w:tcW w:w="477" w:type="pct"/>
            <w:tcBorders>
              <w:top w:val="nil"/>
              <w:left w:val="single" w:sz="4" w:space="0" w:color="auto"/>
              <w:bottom w:val="single" w:sz="8" w:space="0" w:color="auto"/>
              <w:right w:val="single" w:sz="4" w:space="0" w:color="auto"/>
            </w:tcBorders>
            <w:vAlign w:val="center"/>
          </w:tcPr>
          <w:p w14:paraId="5C0D4F58" w14:textId="77777777" w:rsidR="00247512" w:rsidRPr="00913737" w:rsidRDefault="00247512" w:rsidP="00250EE0">
            <w:pPr>
              <w:spacing w:line="200" w:lineRule="exact"/>
              <w:jc w:val="center"/>
              <w:rPr>
                <w:sz w:val="18"/>
                <w:szCs w:val="18"/>
              </w:rPr>
            </w:pPr>
            <w:r w:rsidRPr="00913737">
              <w:rPr>
                <w:rFonts w:hint="eastAsia"/>
                <w:sz w:val="18"/>
                <w:szCs w:val="18"/>
              </w:rPr>
              <w:t>15.1</w:t>
            </w:r>
          </w:p>
        </w:tc>
        <w:tc>
          <w:tcPr>
            <w:tcW w:w="537" w:type="pct"/>
            <w:tcBorders>
              <w:top w:val="nil"/>
              <w:left w:val="single" w:sz="4" w:space="0" w:color="auto"/>
              <w:bottom w:val="single" w:sz="8" w:space="0" w:color="auto"/>
              <w:right w:val="single" w:sz="4" w:space="0" w:color="auto"/>
            </w:tcBorders>
            <w:shd w:val="clear" w:color="auto" w:fill="auto"/>
            <w:vAlign w:val="center"/>
          </w:tcPr>
          <w:p w14:paraId="05A9C8A6" w14:textId="77777777" w:rsidR="00247512" w:rsidRPr="00913737" w:rsidRDefault="00247512" w:rsidP="00250EE0">
            <w:pPr>
              <w:spacing w:line="200" w:lineRule="exact"/>
              <w:jc w:val="center"/>
              <w:rPr>
                <w:sz w:val="18"/>
                <w:szCs w:val="18"/>
              </w:rPr>
            </w:pPr>
            <w:r w:rsidRPr="00913737">
              <w:rPr>
                <w:rFonts w:hint="eastAsia"/>
                <w:sz w:val="18"/>
                <w:szCs w:val="18"/>
              </w:rPr>
              <w:t>0.133</w:t>
            </w:r>
          </w:p>
        </w:tc>
        <w:tc>
          <w:tcPr>
            <w:tcW w:w="358" w:type="pct"/>
            <w:tcBorders>
              <w:top w:val="single" w:sz="4" w:space="0" w:color="auto"/>
              <w:left w:val="single" w:sz="4" w:space="0" w:color="auto"/>
              <w:bottom w:val="single" w:sz="4" w:space="0" w:color="auto"/>
              <w:right w:val="single" w:sz="4" w:space="0" w:color="auto"/>
            </w:tcBorders>
            <w:vAlign w:val="center"/>
          </w:tcPr>
          <w:p w14:paraId="5D834E70" w14:textId="77777777" w:rsidR="00247512" w:rsidRPr="00913737" w:rsidRDefault="00247512" w:rsidP="00250EE0">
            <w:pPr>
              <w:spacing w:line="200" w:lineRule="exact"/>
              <w:jc w:val="center"/>
              <w:rPr>
                <w:sz w:val="18"/>
                <w:szCs w:val="18"/>
              </w:rPr>
            </w:pPr>
            <w:r w:rsidRPr="00913737">
              <w:rPr>
                <w:rFonts w:hint="eastAsia"/>
                <w:sz w:val="18"/>
                <w:szCs w:val="18"/>
              </w:rPr>
              <w:t>32</w:t>
            </w:r>
          </w:p>
        </w:tc>
        <w:tc>
          <w:tcPr>
            <w:tcW w:w="461" w:type="pct"/>
            <w:tcBorders>
              <w:top w:val="nil"/>
              <w:left w:val="single" w:sz="4" w:space="0" w:color="auto"/>
              <w:bottom w:val="single" w:sz="8" w:space="0" w:color="auto"/>
              <w:right w:val="single" w:sz="8" w:space="0" w:color="auto"/>
            </w:tcBorders>
            <w:shd w:val="clear" w:color="auto" w:fill="auto"/>
            <w:vAlign w:val="center"/>
          </w:tcPr>
          <w:p w14:paraId="1164F921" w14:textId="77777777" w:rsidR="00247512" w:rsidRPr="00913737" w:rsidRDefault="00247512" w:rsidP="00250EE0">
            <w:pPr>
              <w:spacing w:line="200" w:lineRule="exact"/>
              <w:jc w:val="center"/>
              <w:rPr>
                <w:sz w:val="18"/>
                <w:szCs w:val="18"/>
              </w:rPr>
            </w:pPr>
            <w:r w:rsidRPr="00913737">
              <w:rPr>
                <w:rFonts w:hint="eastAsia"/>
                <w:sz w:val="18"/>
                <w:szCs w:val="18"/>
              </w:rPr>
              <w:t>0.17</w:t>
            </w:r>
          </w:p>
        </w:tc>
        <w:tc>
          <w:tcPr>
            <w:tcW w:w="504" w:type="pct"/>
            <w:tcBorders>
              <w:top w:val="nil"/>
              <w:left w:val="nil"/>
              <w:bottom w:val="single" w:sz="8" w:space="0" w:color="auto"/>
              <w:right w:val="single" w:sz="8" w:space="0" w:color="auto"/>
            </w:tcBorders>
            <w:shd w:val="clear" w:color="auto" w:fill="auto"/>
            <w:vAlign w:val="center"/>
          </w:tcPr>
          <w:p w14:paraId="69B623AE"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15C68380" w14:textId="77777777" w:rsidTr="00247512">
        <w:trPr>
          <w:trHeight w:val="254"/>
          <w:jc w:val="center"/>
        </w:trPr>
        <w:tc>
          <w:tcPr>
            <w:tcW w:w="279" w:type="pct"/>
            <w:vMerge/>
            <w:tcBorders>
              <w:left w:val="single" w:sz="4" w:space="0" w:color="auto"/>
              <w:bottom w:val="single" w:sz="4" w:space="0" w:color="auto"/>
              <w:right w:val="single" w:sz="4" w:space="0" w:color="auto"/>
            </w:tcBorders>
            <w:shd w:val="clear" w:color="auto" w:fill="auto"/>
            <w:vAlign w:val="center"/>
          </w:tcPr>
          <w:p w14:paraId="54F70FDC" w14:textId="77777777" w:rsidR="00247512" w:rsidRPr="00913737" w:rsidRDefault="00247512" w:rsidP="00250EE0">
            <w:pPr>
              <w:spacing w:line="200" w:lineRule="exact"/>
              <w:jc w:val="center"/>
              <w:rPr>
                <w:sz w:val="18"/>
                <w:szCs w:val="18"/>
              </w:rPr>
            </w:pPr>
          </w:p>
        </w:tc>
        <w:tc>
          <w:tcPr>
            <w:tcW w:w="535" w:type="pct"/>
            <w:vMerge/>
            <w:tcBorders>
              <w:left w:val="single" w:sz="4" w:space="0" w:color="auto"/>
              <w:bottom w:val="single" w:sz="4" w:space="0" w:color="auto"/>
              <w:right w:val="single" w:sz="4" w:space="0" w:color="auto"/>
            </w:tcBorders>
            <w:vAlign w:val="center"/>
          </w:tcPr>
          <w:p w14:paraId="252840DE" w14:textId="77777777" w:rsidR="00247512" w:rsidRPr="00913737" w:rsidRDefault="00247512" w:rsidP="00250EE0">
            <w:pPr>
              <w:spacing w:line="200" w:lineRule="exact"/>
              <w:jc w:val="center"/>
              <w:rPr>
                <w:sz w:val="18"/>
                <w:szCs w:val="18"/>
              </w:rPr>
            </w:pPr>
          </w:p>
        </w:tc>
        <w:tc>
          <w:tcPr>
            <w:tcW w:w="345" w:type="pct"/>
            <w:tcBorders>
              <w:top w:val="single" w:sz="4" w:space="0" w:color="auto"/>
              <w:left w:val="single" w:sz="4" w:space="0" w:color="auto"/>
              <w:bottom w:val="single" w:sz="4" w:space="0" w:color="auto"/>
              <w:right w:val="single" w:sz="4" w:space="0" w:color="auto"/>
            </w:tcBorders>
            <w:vAlign w:val="center"/>
          </w:tcPr>
          <w:p w14:paraId="144D453D" w14:textId="77777777" w:rsidR="00247512" w:rsidRPr="00913737" w:rsidRDefault="00247512" w:rsidP="00250EE0">
            <w:pPr>
              <w:spacing w:line="200" w:lineRule="exact"/>
              <w:jc w:val="center"/>
              <w:rPr>
                <w:sz w:val="18"/>
                <w:szCs w:val="18"/>
              </w:rPr>
            </w:pPr>
            <w:r w:rsidRPr="00913737">
              <w:rPr>
                <w:rFonts w:hint="eastAsia"/>
                <w:bCs/>
                <w:sz w:val="18"/>
                <w:szCs w:val="18"/>
              </w:rPr>
              <w:t>退潮</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7365FEA9" w14:textId="77777777" w:rsidR="00247512" w:rsidRPr="00913737" w:rsidRDefault="00247512" w:rsidP="00250EE0">
            <w:pPr>
              <w:spacing w:line="200" w:lineRule="exact"/>
              <w:jc w:val="center"/>
              <w:rPr>
                <w:sz w:val="18"/>
                <w:szCs w:val="18"/>
              </w:rPr>
            </w:pPr>
            <w:r w:rsidRPr="00913737">
              <w:rPr>
                <w:rFonts w:hint="eastAsia"/>
                <w:sz w:val="18"/>
                <w:szCs w:val="18"/>
              </w:rPr>
              <w:t>7.30</w:t>
            </w:r>
          </w:p>
        </w:tc>
        <w:tc>
          <w:tcPr>
            <w:tcW w:w="477" w:type="pct"/>
            <w:tcBorders>
              <w:top w:val="single" w:sz="4" w:space="0" w:color="auto"/>
              <w:left w:val="single" w:sz="4" w:space="0" w:color="auto"/>
              <w:bottom w:val="single" w:sz="4" w:space="0" w:color="auto"/>
              <w:right w:val="single" w:sz="4" w:space="0" w:color="auto"/>
            </w:tcBorders>
            <w:vAlign w:val="center"/>
          </w:tcPr>
          <w:p w14:paraId="2AE7A0DE" w14:textId="77777777" w:rsidR="00247512" w:rsidRPr="00913737" w:rsidRDefault="00247512" w:rsidP="00250EE0">
            <w:pPr>
              <w:spacing w:line="200" w:lineRule="exact"/>
              <w:jc w:val="center"/>
              <w:rPr>
                <w:sz w:val="18"/>
                <w:szCs w:val="18"/>
              </w:rPr>
            </w:pPr>
            <w:r w:rsidRPr="00913737">
              <w:rPr>
                <w:rFonts w:hint="eastAsia"/>
                <w:sz w:val="18"/>
                <w:szCs w:val="18"/>
              </w:rPr>
              <w:t>4.21</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131327B6" w14:textId="77777777" w:rsidR="00247512" w:rsidRPr="00913737" w:rsidRDefault="00247512" w:rsidP="00250EE0">
            <w:pPr>
              <w:spacing w:line="200" w:lineRule="exact"/>
              <w:jc w:val="center"/>
              <w:rPr>
                <w:sz w:val="18"/>
                <w:szCs w:val="18"/>
              </w:rPr>
            </w:pPr>
            <w:r w:rsidRPr="00913737">
              <w:rPr>
                <w:rFonts w:hint="eastAsia"/>
                <w:sz w:val="18"/>
                <w:szCs w:val="18"/>
              </w:rPr>
              <w:t>46</w:t>
            </w:r>
          </w:p>
        </w:tc>
        <w:tc>
          <w:tcPr>
            <w:tcW w:w="477" w:type="pct"/>
            <w:tcBorders>
              <w:top w:val="nil"/>
              <w:left w:val="single" w:sz="4" w:space="0" w:color="auto"/>
              <w:bottom w:val="single" w:sz="8" w:space="0" w:color="auto"/>
              <w:right w:val="single" w:sz="4" w:space="0" w:color="auto"/>
            </w:tcBorders>
            <w:vAlign w:val="center"/>
          </w:tcPr>
          <w:p w14:paraId="60E73A65" w14:textId="77777777" w:rsidR="00247512" w:rsidRPr="00913737" w:rsidRDefault="00247512" w:rsidP="00250EE0">
            <w:pPr>
              <w:spacing w:line="200" w:lineRule="exact"/>
              <w:jc w:val="center"/>
              <w:rPr>
                <w:sz w:val="18"/>
                <w:szCs w:val="18"/>
              </w:rPr>
            </w:pPr>
            <w:r w:rsidRPr="00913737">
              <w:rPr>
                <w:rFonts w:hint="eastAsia"/>
                <w:sz w:val="18"/>
                <w:szCs w:val="18"/>
              </w:rPr>
              <w:t>13.3</w:t>
            </w:r>
          </w:p>
        </w:tc>
        <w:tc>
          <w:tcPr>
            <w:tcW w:w="537" w:type="pct"/>
            <w:tcBorders>
              <w:top w:val="nil"/>
              <w:left w:val="single" w:sz="4" w:space="0" w:color="auto"/>
              <w:bottom w:val="single" w:sz="8" w:space="0" w:color="auto"/>
              <w:right w:val="single" w:sz="4" w:space="0" w:color="auto"/>
            </w:tcBorders>
            <w:shd w:val="clear" w:color="auto" w:fill="auto"/>
            <w:vAlign w:val="center"/>
          </w:tcPr>
          <w:p w14:paraId="21B82742" w14:textId="77777777" w:rsidR="00247512" w:rsidRPr="00913737" w:rsidRDefault="00247512" w:rsidP="00250EE0">
            <w:pPr>
              <w:spacing w:line="200" w:lineRule="exact"/>
              <w:jc w:val="center"/>
              <w:rPr>
                <w:sz w:val="18"/>
                <w:szCs w:val="18"/>
              </w:rPr>
            </w:pPr>
            <w:r w:rsidRPr="00913737">
              <w:rPr>
                <w:rFonts w:hint="eastAsia"/>
                <w:sz w:val="18"/>
                <w:szCs w:val="18"/>
              </w:rPr>
              <w:t>0.087</w:t>
            </w:r>
          </w:p>
        </w:tc>
        <w:tc>
          <w:tcPr>
            <w:tcW w:w="358" w:type="pct"/>
            <w:tcBorders>
              <w:top w:val="single" w:sz="4" w:space="0" w:color="auto"/>
              <w:left w:val="single" w:sz="4" w:space="0" w:color="auto"/>
              <w:bottom w:val="single" w:sz="4" w:space="0" w:color="auto"/>
              <w:right w:val="single" w:sz="4" w:space="0" w:color="auto"/>
            </w:tcBorders>
            <w:vAlign w:val="center"/>
          </w:tcPr>
          <w:p w14:paraId="30C6DE67" w14:textId="77777777" w:rsidR="00247512" w:rsidRPr="00913737" w:rsidRDefault="00247512" w:rsidP="00250EE0">
            <w:pPr>
              <w:spacing w:line="200" w:lineRule="exact"/>
              <w:jc w:val="center"/>
              <w:rPr>
                <w:sz w:val="18"/>
                <w:szCs w:val="18"/>
              </w:rPr>
            </w:pPr>
            <w:r w:rsidRPr="00913737">
              <w:rPr>
                <w:rFonts w:hint="eastAsia"/>
                <w:sz w:val="18"/>
                <w:szCs w:val="18"/>
              </w:rPr>
              <w:t>53</w:t>
            </w:r>
          </w:p>
        </w:tc>
        <w:tc>
          <w:tcPr>
            <w:tcW w:w="461" w:type="pct"/>
            <w:tcBorders>
              <w:top w:val="nil"/>
              <w:left w:val="single" w:sz="4" w:space="0" w:color="auto"/>
              <w:bottom w:val="single" w:sz="8" w:space="0" w:color="auto"/>
              <w:right w:val="single" w:sz="8" w:space="0" w:color="auto"/>
            </w:tcBorders>
            <w:shd w:val="clear" w:color="auto" w:fill="auto"/>
            <w:vAlign w:val="center"/>
          </w:tcPr>
          <w:p w14:paraId="584EDD93" w14:textId="77777777" w:rsidR="00247512" w:rsidRPr="00913737" w:rsidRDefault="00247512" w:rsidP="00250EE0">
            <w:pPr>
              <w:spacing w:line="200" w:lineRule="exact"/>
              <w:jc w:val="center"/>
              <w:rPr>
                <w:sz w:val="18"/>
                <w:szCs w:val="18"/>
              </w:rPr>
            </w:pPr>
            <w:r w:rsidRPr="00913737">
              <w:rPr>
                <w:rFonts w:hint="eastAsia"/>
                <w:sz w:val="18"/>
                <w:szCs w:val="18"/>
              </w:rPr>
              <w:t>0.17</w:t>
            </w:r>
          </w:p>
        </w:tc>
        <w:tc>
          <w:tcPr>
            <w:tcW w:w="504" w:type="pct"/>
            <w:tcBorders>
              <w:top w:val="nil"/>
              <w:left w:val="nil"/>
              <w:bottom w:val="single" w:sz="8" w:space="0" w:color="auto"/>
              <w:right w:val="single" w:sz="8" w:space="0" w:color="auto"/>
            </w:tcBorders>
            <w:shd w:val="clear" w:color="auto" w:fill="auto"/>
            <w:vAlign w:val="center"/>
          </w:tcPr>
          <w:p w14:paraId="6497272B"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118EFF69" w14:textId="77777777" w:rsidTr="00247512">
        <w:trPr>
          <w:trHeight w:val="224"/>
          <w:jc w:val="center"/>
        </w:trPr>
        <w:tc>
          <w:tcPr>
            <w:tcW w:w="279" w:type="pct"/>
            <w:vMerge w:val="restart"/>
            <w:tcBorders>
              <w:top w:val="single" w:sz="4" w:space="0" w:color="auto"/>
              <w:left w:val="single" w:sz="4" w:space="0" w:color="auto"/>
              <w:right w:val="single" w:sz="4" w:space="0" w:color="auto"/>
            </w:tcBorders>
            <w:shd w:val="clear" w:color="auto" w:fill="auto"/>
            <w:vAlign w:val="center"/>
          </w:tcPr>
          <w:p w14:paraId="7BAF8808" w14:textId="77777777" w:rsidR="00247512" w:rsidRPr="00913737" w:rsidRDefault="00247512" w:rsidP="00250EE0">
            <w:pPr>
              <w:spacing w:line="200" w:lineRule="exact"/>
              <w:jc w:val="center"/>
              <w:rPr>
                <w:sz w:val="18"/>
                <w:szCs w:val="18"/>
              </w:rPr>
            </w:pPr>
            <w:r w:rsidRPr="00913737">
              <w:rPr>
                <w:rFonts w:hint="eastAsia"/>
                <w:sz w:val="18"/>
                <w:szCs w:val="18"/>
              </w:rPr>
              <w:t>评价结果</w:t>
            </w:r>
          </w:p>
        </w:tc>
        <w:tc>
          <w:tcPr>
            <w:tcW w:w="880" w:type="pct"/>
            <w:gridSpan w:val="2"/>
            <w:tcBorders>
              <w:top w:val="single" w:sz="4" w:space="0" w:color="auto"/>
              <w:left w:val="single" w:sz="4" w:space="0" w:color="auto"/>
              <w:bottom w:val="single" w:sz="4" w:space="0" w:color="auto"/>
              <w:right w:val="single" w:sz="4" w:space="0" w:color="auto"/>
            </w:tcBorders>
            <w:vAlign w:val="center"/>
          </w:tcPr>
          <w:p w14:paraId="1802A680" w14:textId="77777777" w:rsidR="00247512" w:rsidRPr="00913737" w:rsidRDefault="00247512" w:rsidP="00250EE0">
            <w:pPr>
              <w:spacing w:line="200" w:lineRule="exact"/>
              <w:jc w:val="center"/>
              <w:rPr>
                <w:sz w:val="18"/>
                <w:szCs w:val="18"/>
              </w:rPr>
            </w:pPr>
            <w:r w:rsidRPr="00913737">
              <w:rPr>
                <w:rFonts w:hint="eastAsia"/>
                <w:sz w:val="18"/>
                <w:szCs w:val="18"/>
              </w:rPr>
              <w:t>平均值</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38BA3F43" w14:textId="77777777" w:rsidR="00247512" w:rsidRPr="00913737" w:rsidRDefault="00247512" w:rsidP="00250EE0">
            <w:pPr>
              <w:spacing w:line="200" w:lineRule="exact"/>
              <w:jc w:val="center"/>
              <w:rPr>
                <w:sz w:val="18"/>
                <w:szCs w:val="18"/>
              </w:rPr>
            </w:pPr>
          </w:p>
        </w:tc>
        <w:tc>
          <w:tcPr>
            <w:tcW w:w="477" w:type="pct"/>
            <w:tcBorders>
              <w:top w:val="single" w:sz="4" w:space="0" w:color="auto"/>
              <w:left w:val="single" w:sz="4" w:space="0" w:color="auto"/>
              <w:bottom w:val="single" w:sz="4" w:space="0" w:color="auto"/>
              <w:right w:val="single" w:sz="4" w:space="0" w:color="auto"/>
            </w:tcBorders>
            <w:vAlign w:val="center"/>
          </w:tcPr>
          <w:p w14:paraId="5C19C11C" w14:textId="77777777" w:rsidR="00247512" w:rsidRPr="00913737" w:rsidRDefault="00247512" w:rsidP="00250EE0">
            <w:pPr>
              <w:spacing w:line="200" w:lineRule="exact"/>
              <w:jc w:val="center"/>
              <w:rPr>
                <w:sz w:val="18"/>
                <w:szCs w:val="18"/>
              </w:rPr>
            </w:pPr>
            <w:r w:rsidRPr="00913737">
              <w:rPr>
                <w:rFonts w:hint="eastAsia"/>
                <w:sz w:val="18"/>
                <w:szCs w:val="18"/>
              </w:rPr>
              <w:t>4.31</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63122BDB" w14:textId="77777777" w:rsidR="00247512" w:rsidRPr="00913737" w:rsidRDefault="00247512" w:rsidP="00250EE0">
            <w:pPr>
              <w:spacing w:line="200" w:lineRule="exact"/>
              <w:jc w:val="center"/>
              <w:rPr>
                <w:sz w:val="18"/>
                <w:szCs w:val="18"/>
              </w:rPr>
            </w:pPr>
            <w:r w:rsidRPr="00913737">
              <w:rPr>
                <w:rFonts w:hint="eastAsia"/>
                <w:sz w:val="18"/>
                <w:szCs w:val="18"/>
              </w:rPr>
              <w:t>40</w:t>
            </w:r>
          </w:p>
        </w:tc>
        <w:tc>
          <w:tcPr>
            <w:tcW w:w="477" w:type="pct"/>
            <w:tcBorders>
              <w:top w:val="nil"/>
              <w:left w:val="single" w:sz="4" w:space="0" w:color="auto"/>
              <w:bottom w:val="single" w:sz="8" w:space="0" w:color="auto"/>
              <w:right w:val="single" w:sz="4" w:space="0" w:color="auto"/>
            </w:tcBorders>
            <w:vAlign w:val="center"/>
          </w:tcPr>
          <w:p w14:paraId="4B2964D9" w14:textId="77777777" w:rsidR="00247512" w:rsidRPr="00913737" w:rsidRDefault="00247512" w:rsidP="00250EE0">
            <w:pPr>
              <w:spacing w:line="200" w:lineRule="exact"/>
              <w:jc w:val="center"/>
              <w:rPr>
                <w:sz w:val="18"/>
                <w:szCs w:val="18"/>
              </w:rPr>
            </w:pPr>
            <w:r w:rsidRPr="00913737">
              <w:rPr>
                <w:rFonts w:hint="eastAsia"/>
                <w:sz w:val="18"/>
                <w:szCs w:val="18"/>
              </w:rPr>
              <w:t>11.98</w:t>
            </w:r>
          </w:p>
        </w:tc>
        <w:tc>
          <w:tcPr>
            <w:tcW w:w="537" w:type="pct"/>
            <w:tcBorders>
              <w:top w:val="nil"/>
              <w:left w:val="single" w:sz="4" w:space="0" w:color="auto"/>
              <w:bottom w:val="single" w:sz="8" w:space="0" w:color="auto"/>
              <w:right w:val="single" w:sz="4" w:space="0" w:color="auto"/>
            </w:tcBorders>
            <w:shd w:val="clear" w:color="auto" w:fill="auto"/>
            <w:vAlign w:val="center"/>
          </w:tcPr>
          <w:p w14:paraId="0E0EAF14" w14:textId="77777777" w:rsidR="00247512" w:rsidRPr="00913737" w:rsidRDefault="00247512" w:rsidP="00250EE0">
            <w:pPr>
              <w:spacing w:line="200" w:lineRule="exact"/>
              <w:jc w:val="center"/>
              <w:rPr>
                <w:sz w:val="18"/>
                <w:szCs w:val="18"/>
              </w:rPr>
            </w:pPr>
            <w:r w:rsidRPr="00913737">
              <w:rPr>
                <w:rFonts w:hint="eastAsia"/>
                <w:sz w:val="18"/>
                <w:szCs w:val="18"/>
              </w:rPr>
              <w:t>0.13</w:t>
            </w:r>
          </w:p>
        </w:tc>
        <w:tc>
          <w:tcPr>
            <w:tcW w:w="358" w:type="pct"/>
            <w:tcBorders>
              <w:top w:val="single" w:sz="4" w:space="0" w:color="auto"/>
              <w:left w:val="single" w:sz="4" w:space="0" w:color="auto"/>
              <w:bottom w:val="single" w:sz="4" w:space="0" w:color="auto"/>
              <w:right w:val="single" w:sz="4" w:space="0" w:color="auto"/>
            </w:tcBorders>
            <w:vAlign w:val="center"/>
          </w:tcPr>
          <w:p w14:paraId="645F485D" w14:textId="77777777" w:rsidR="00247512" w:rsidRPr="00913737" w:rsidRDefault="00247512" w:rsidP="00250EE0">
            <w:pPr>
              <w:spacing w:line="200" w:lineRule="exact"/>
              <w:jc w:val="center"/>
              <w:rPr>
                <w:sz w:val="18"/>
                <w:szCs w:val="18"/>
              </w:rPr>
            </w:pPr>
            <w:r w:rsidRPr="00913737">
              <w:rPr>
                <w:rFonts w:hint="eastAsia"/>
                <w:sz w:val="18"/>
                <w:szCs w:val="18"/>
              </w:rPr>
              <w:t>45.39</w:t>
            </w:r>
          </w:p>
        </w:tc>
        <w:tc>
          <w:tcPr>
            <w:tcW w:w="461" w:type="pct"/>
            <w:tcBorders>
              <w:top w:val="nil"/>
              <w:left w:val="single" w:sz="4" w:space="0" w:color="auto"/>
              <w:bottom w:val="single" w:sz="8" w:space="0" w:color="auto"/>
              <w:right w:val="single" w:sz="8" w:space="0" w:color="auto"/>
            </w:tcBorders>
            <w:shd w:val="clear" w:color="auto" w:fill="auto"/>
            <w:vAlign w:val="center"/>
          </w:tcPr>
          <w:p w14:paraId="3667F72B" w14:textId="77777777" w:rsidR="00247512" w:rsidRPr="00913737" w:rsidRDefault="00247512" w:rsidP="00250EE0">
            <w:pPr>
              <w:spacing w:line="200" w:lineRule="exact"/>
              <w:jc w:val="center"/>
              <w:rPr>
                <w:sz w:val="18"/>
                <w:szCs w:val="18"/>
              </w:rPr>
            </w:pPr>
            <w:r w:rsidRPr="00913737">
              <w:rPr>
                <w:rFonts w:hint="eastAsia"/>
                <w:sz w:val="18"/>
                <w:szCs w:val="18"/>
              </w:rPr>
              <w:t>0.17</w:t>
            </w:r>
          </w:p>
        </w:tc>
        <w:tc>
          <w:tcPr>
            <w:tcW w:w="504" w:type="pct"/>
            <w:tcBorders>
              <w:top w:val="nil"/>
              <w:left w:val="nil"/>
              <w:bottom w:val="single" w:sz="8" w:space="0" w:color="auto"/>
              <w:right w:val="single" w:sz="8" w:space="0" w:color="auto"/>
            </w:tcBorders>
            <w:shd w:val="clear" w:color="auto" w:fill="auto"/>
            <w:vAlign w:val="center"/>
          </w:tcPr>
          <w:p w14:paraId="4D820F3A"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59709B5F" w14:textId="77777777" w:rsidTr="00247512">
        <w:trPr>
          <w:trHeight w:val="242"/>
          <w:jc w:val="center"/>
        </w:trPr>
        <w:tc>
          <w:tcPr>
            <w:tcW w:w="279" w:type="pct"/>
            <w:vMerge/>
            <w:tcBorders>
              <w:left w:val="single" w:sz="4" w:space="0" w:color="auto"/>
              <w:right w:val="single" w:sz="4" w:space="0" w:color="auto"/>
            </w:tcBorders>
            <w:shd w:val="clear" w:color="auto" w:fill="auto"/>
            <w:vAlign w:val="center"/>
          </w:tcPr>
          <w:p w14:paraId="35E922BB" w14:textId="77777777" w:rsidR="00247512" w:rsidRPr="00913737" w:rsidRDefault="00247512" w:rsidP="00250EE0">
            <w:pPr>
              <w:spacing w:line="200" w:lineRule="exact"/>
              <w:jc w:val="center"/>
              <w:rPr>
                <w:sz w:val="18"/>
                <w:szCs w:val="18"/>
              </w:rPr>
            </w:pPr>
          </w:p>
        </w:tc>
        <w:tc>
          <w:tcPr>
            <w:tcW w:w="880" w:type="pct"/>
            <w:gridSpan w:val="2"/>
            <w:tcBorders>
              <w:top w:val="single" w:sz="4" w:space="0" w:color="auto"/>
              <w:left w:val="single" w:sz="4" w:space="0" w:color="auto"/>
              <w:bottom w:val="single" w:sz="4" w:space="0" w:color="auto"/>
              <w:right w:val="single" w:sz="4" w:space="0" w:color="auto"/>
            </w:tcBorders>
            <w:vAlign w:val="center"/>
          </w:tcPr>
          <w:p w14:paraId="4BE633A1" w14:textId="77777777" w:rsidR="00247512" w:rsidRPr="00913737" w:rsidRDefault="00247512" w:rsidP="00250EE0">
            <w:pPr>
              <w:spacing w:line="200" w:lineRule="exact"/>
              <w:jc w:val="center"/>
              <w:rPr>
                <w:sz w:val="18"/>
                <w:szCs w:val="18"/>
              </w:rPr>
            </w:pPr>
            <w:r w:rsidRPr="00913737">
              <w:rPr>
                <w:rFonts w:hint="eastAsia"/>
                <w:sz w:val="18"/>
                <w:szCs w:val="18"/>
              </w:rPr>
              <w:t>最大值</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59577D34" w14:textId="77777777" w:rsidR="00247512" w:rsidRPr="00913737" w:rsidRDefault="00247512" w:rsidP="00250EE0">
            <w:pPr>
              <w:spacing w:line="200" w:lineRule="exact"/>
              <w:jc w:val="center"/>
              <w:rPr>
                <w:sz w:val="18"/>
                <w:szCs w:val="18"/>
              </w:rPr>
            </w:pPr>
            <w:r w:rsidRPr="00913737">
              <w:rPr>
                <w:rFonts w:hint="eastAsia"/>
                <w:sz w:val="18"/>
                <w:szCs w:val="18"/>
              </w:rPr>
              <w:t>7.41</w:t>
            </w:r>
          </w:p>
        </w:tc>
        <w:tc>
          <w:tcPr>
            <w:tcW w:w="477" w:type="pct"/>
            <w:tcBorders>
              <w:top w:val="single" w:sz="4" w:space="0" w:color="auto"/>
              <w:left w:val="single" w:sz="4" w:space="0" w:color="auto"/>
              <w:bottom w:val="single" w:sz="4" w:space="0" w:color="auto"/>
              <w:right w:val="single" w:sz="4" w:space="0" w:color="auto"/>
            </w:tcBorders>
            <w:vAlign w:val="center"/>
          </w:tcPr>
          <w:p w14:paraId="0C6B2C4E" w14:textId="77777777" w:rsidR="00247512" w:rsidRPr="00913737" w:rsidRDefault="00247512" w:rsidP="00250EE0">
            <w:pPr>
              <w:spacing w:line="200" w:lineRule="exact"/>
              <w:jc w:val="center"/>
              <w:rPr>
                <w:sz w:val="18"/>
                <w:szCs w:val="18"/>
              </w:rPr>
            </w:pPr>
            <w:r w:rsidRPr="00913737">
              <w:rPr>
                <w:rFonts w:hint="eastAsia"/>
                <w:sz w:val="18"/>
                <w:szCs w:val="18"/>
              </w:rPr>
              <w:t>4.90</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068F5BD8" w14:textId="77777777" w:rsidR="00247512" w:rsidRPr="00913737" w:rsidRDefault="00247512" w:rsidP="00250EE0">
            <w:pPr>
              <w:spacing w:line="200" w:lineRule="exact"/>
              <w:jc w:val="center"/>
              <w:rPr>
                <w:sz w:val="18"/>
                <w:szCs w:val="18"/>
              </w:rPr>
            </w:pPr>
            <w:r w:rsidRPr="00913737">
              <w:rPr>
                <w:rFonts w:hint="eastAsia"/>
                <w:sz w:val="18"/>
                <w:szCs w:val="18"/>
              </w:rPr>
              <w:t>52</w:t>
            </w:r>
          </w:p>
        </w:tc>
        <w:tc>
          <w:tcPr>
            <w:tcW w:w="477" w:type="pct"/>
            <w:tcBorders>
              <w:top w:val="nil"/>
              <w:left w:val="single" w:sz="4" w:space="0" w:color="auto"/>
              <w:bottom w:val="single" w:sz="8" w:space="0" w:color="auto"/>
              <w:right w:val="single" w:sz="4" w:space="0" w:color="auto"/>
            </w:tcBorders>
            <w:vAlign w:val="center"/>
          </w:tcPr>
          <w:p w14:paraId="44C32717" w14:textId="77777777" w:rsidR="00247512" w:rsidRPr="00913737" w:rsidRDefault="00247512" w:rsidP="00250EE0">
            <w:pPr>
              <w:spacing w:line="200" w:lineRule="exact"/>
              <w:jc w:val="center"/>
              <w:rPr>
                <w:sz w:val="18"/>
                <w:szCs w:val="18"/>
              </w:rPr>
            </w:pPr>
            <w:r w:rsidRPr="00913737">
              <w:rPr>
                <w:rFonts w:hint="eastAsia"/>
                <w:sz w:val="18"/>
                <w:szCs w:val="18"/>
              </w:rPr>
              <w:t>15.1</w:t>
            </w:r>
          </w:p>
        </w:tc>
        <w:tc>
          <w:tcPr>
            <w:tcW w:w="537" w:type="pct"/>
            <w:tcBorders>
              <w:top w:val="nil"/>
              <w:left w:val="single" w:sz="4" w:space="0" w:color="auto"/>
              <w:bottom w:val="single" w:sz="8" w:space="0" w:color="auto"/>
              <w:right w:val="single" w:sz="4" w:space="0" w:color="auto"/>
            </w:tcBorders>
            <w:shd w:val="clear" w:color="auto" w:fill="auto"/>
            <w:vAlign w:val="center"/>
          </w:tcPr>
          <w:p w14:paraId="0DBF6AFC" w14:textId="77777777" w:rsidR="00247512" w:rsidRPr="00913737" w:rsidRDefault="00247512" w:rsidP="00250EE0">
            <w:pPr>
              <w:spacing w:line="200" w:lineRule="exact"/>
              <w:jc w:val="center"/>
              <w:rPr>
                <w:sz w:val="18"/>
                <w:szCs w:val="18"/>
              </w:rPr>
            </w:pPr>
            <w:r w:rsidRPr="00913737">
              <w:rPr>
                <w:rFonts w:hint="eastAsia"/>
                <w:sz w:val="18"/>
                <w:szCs w:val="18"/>
              </w:rPr>
              <w:t>0.235</w:t>
            </w:r>
          </w:p>
        </w:tc>
        <w:tc>
          <w:tcPr>
            <w:tcW w:w="358" w:type="pct"/>
            <w:tcBorders>
              <w:top w:val="single" w:sz="4" w:space="0" w:color="auto"/>
              <w:left w:val="single" w:sz="4" w:space="0" w:color="auto"/>
              <w:bottom w:val="single" w:sz="4" w:space="0" w:color="auto"/>
              <w:right w:val="single" w:sz="4" w:space="0" w:color="auto"/>
            </w:tcBorders>
            <w:vAlign w:val="center"/>
          </w:tcPr>
          <w:p w14:paraId="0377FFEC" w14:textId="77777777" w:rsidR="00247512" w:rsidRPr="00913737" w:rsidRDefault="00247512" w:rsidP="00250EE0">
            <w:pPr>
              <w:spacing w:line="200" w:lineRule="exact"/>
              <w:jc w:val="center"/>
              <w:rPr>
                <w:sz w:val="18"/>
                <w:szCs w:val="18"/>
              </w:rPr>
            </w:pPr>
            <w:r w:rsidRPr="00913737">
              <w:rPr>
                <w:rFonts w:hint="eastAsia"/>
                <w:sz w:val="18"/>
                <w:szCs w:val="18"/>
              </w:rPr>
              <w:t>56</w:t>
            </w:r>
          </w:p>
        </w:tc>
        <w:tc>
          <w:tcPr>
            <w:tcW w:w="461" w:type="pct"/>
            <w:tcBorders>
              <w:top w:val="nil"/>
              <w:left w:val="single" w:sz="4" w:space="0" w:color="auto"/>
              <w:bottom w:val="single" w:sz="8" w:space="0" w:color="auto"/>
              <w:right w:val="single" w:sz="8" w:space="0" w:color="auto"/>
            </w:tcBorders>
            <w:shd w:val="clear" w:color="auto" w:fill="auto"/>
            <w:vAlign w:val="center"/>
          </w:tcPr>
          <w:p w14:paraId="2DA1A0F4" w14:textId="77777777" w:rsidR="00247512" w:rsidRPr="00913737" w:rsidRDefault="00247512" w:rsidP="00250EE0">
            <w:pPr>
              <w:spacing w:line="200" w:lineRule="exact"/>
              <w:jc w:val="center"/>
              <w:rPr>
                <w:sz w:val="18"/>
                <w:szCs w:val="18"/>
              </w:rPr>
            </w:pPr>
            <w:r w:rsidRPr="00913737">
              <w:rPr>
                <w:rFonts w:hint="eastAsia"/>
                <w:sz w:val="18"/>
                <w:szCs w:val="18"/>
              </w:rPr>
              <w:t>0.18</w:t>
            </w:r>
          </w:p>
        </w:tc>
        <w:tc>
          <w:tcPr>
            <w:tcW w:w="504" w:type="pct"/>
            <w:tcBorders>
              <w:top w:val="nil"/>
              <w:left w:val="nil"/>
              <w:bottom w:val="single" w:sz="8" w:space="0" w:color="auto"/>
              <w:right w:val="single" w:sz="8" w:space="0" w:color="auto"/>
            </w:tcBorders>
            <w:shd w:val="clear" w:color="auto" w:fill="auto"/>
            <w:vAlign w:val="center"/>
          </w:tcPr>
          <w:p w14:paraId="2CA88E87"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4FCF5843" w14:textId="77777777" w:rsidTr="00247512">
        <w:trPr>
          <w:trHeight w:val="173"/>
          <w:jc w:val="center"/>
        </w:trPr>
        <w:tc>
          <w:tcPr>
            <w:tcW w:w="279" w:type="pct"/>
            <w:vMerge/>
            <w:tcBorders>
              <w:left w:val="single" w:sz="4" w:space="0" w:color="auto"/>
              <w:right w:val="single" w:sz="4" w:space="0" w:color="auto"/>
            </w:tcBorders>
            <w:shd w:val="clear" w:color="auto" w:fill="auto"/>
            <w:vAlign w:val="center"/>
          </w:tcPr>
          <w:p w14:paraId="50056C8B" w14:textId="77777777" w:rsidR="00247512" w:rsidRPr="00913737" w:rsidRDefault="00247512" w:rsidP="00250EE0">
            <w:pPr>
              <w:spacing w:line="200" w:lineRule="exact"/>
              <w:jc w:val="center"/>
              <w:rPr>
                <w:sz w:val="18"/>
                <w:szCs w:val="18"/>
              </w:rPr>
            </w:pPr>
          </w:p>
        </w:tc>
        <w:tc>
          <w:tcPr>
            <w:tcW w:w="880" w:type="pct"/>
            <w:gridSpan w:val="2"/>
            <w:tcBorders>
              <w:top w:val="single" w:sz="4" w:space="0" w:color="auto"/>
              <w:left w:val="single" w:sz="4" w:space="0" w:color="auto"/>
              <w:bottom w:val="single" w:sz="4" w:space="0" w:color="auto"/>
              <w:right w:val="single" w:sz="4" w:space="0" w:color="auto"/>
            </w:tcBorders>
            <w:vAlign w:val="center"/>
          </w:tcPr>
          <w:p w14:paraId="7B21F2F3" w14:textId="77777777" w:rsidR="00247512" w:rsidRPr="00913737" w:rsidRDefault="00247512" w:rsidP="00250EE0">
            <w:pPr>
              <w:spacing w:line="200" w:lineRule="exact"/>
              <w:jc w:val="center"/>
              <w:rPr>
                <w:sz w:val="18"/>
                <w:szCs w:val="18"/>
              </w:rPr>
            </w:pPr>
            <w:r w:rsidRPr="00913737">
              <w:rPr>
                <w:rFonts w:hint="eastAsia"/>
                <w:sz w:val="18"/>
                <w:szCs w:val="18"/>
              </w:rPr>
              <w:t>最小值</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6072480A" w14:textId="77777777" w:rsidR="00247512" w:rsidRPr="00913737" w:rsidRDefault="00247512" w:rsidP="00250EE0">
            <w:pPr>
              <w:spacing w:line="200" w:lineRule="exact"/>
              <w:jc w:val="center"/>
              <w:rPr>
                <w:sz w:val="18"/>
                <w:szCs w:val="18"/>
              </w:rPr>
            </w:pPr>
            <w:r w:rsidRPr="00913737">
              <w:rPr>
                <w:rFonts w:hint="eastAsia"/>
                <w:sz w:val="18"/>
                <w:szCs w:val="18"/>
              </w:rPr>
              <w:t>7.05</w:t>
            </w:r>
          </w:p>
        </w:tc>
        <w:tc>
          <w:tcPr>
            <w:tcW w:w="477" w:type="pct"/>
            <w:tcBorders>
              <w:top w:val="single" w:sz="4" w:space="0" w:color="auto"/>
              <w:left w:val="single" w:sz="4" w:space="0" w:color="auto"/>
              <w:bottom w:val="single" w:sz="4" w:space="0" w:color="auto"/>
              <w:right w:val="single" w:sz="4" w:space="0" w:color="auto"/>
            </w:tcBorders>
            <w:vAlign w:val="center"/>
          </w:tcPr>
          <w:p w14:paraId="1B4299E7" w14:textId="77777777" w:rsidR="00247512" w:rsidRPr="00913737" w:rsidRDefault="00247512" w:rsidP="00250EE0">
            <w:pPr>
              <w:spacing w:line="200" w:lineRule="exact"/>
              <w:jc w:val="center"/>
              <w:rPr>
                <w:sz w:val="18"/>
                <w:szCs w:val="18"/>
              </w:rPr>
            </w:pPr>
            <w:r w:rsidRPr="00913737">
              <w:rPr>
                <w:rFonts w:hint="eastAsia"/>
                <w:sz w:val="18"/>
                <w:szCs w:val="18"/>
              </w:rPr>
              <w:t>3.94</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6516E677" w14:textId="77777777" w:rsidR="00247512" w:rsidRPr="00913737" w:rsidRDefault="00247512" w:rsidP="00250EE0">
            <w:pPr>
              <w:spacing w:line="200" w:lineRule="exact"/>
              <w:jc w:val="center"/>
              <w:rPr>
                <w:sz w:val="18"/>
                <w:szCs w:val="18"/>
              </w:rPr>
            </w:pPr>
            <w:r w:rsidRPr="00913737">
              <w:rPr>
                <w:rFonts w:hint="eastAsia"/>
                <w:sz w:val="18"/>
                <w:szCs w:val="18"/>
              </w:rPr>
              <w:t>23</w:t>
            </w:r>
          </w:p>
        </w:tc>
        <w:tc>
          <w:tcPr>
            <w:tcW w:w="477" w:type="pct"/>
            <w:tcBorders>
              <w:top w:val="nil"/>
              <w:left w:val="single" w:sz="4" w:space="0" w:color="auto"/>
              <w:bottom w:val="single" w:sz="8" w:space="0" w:color="auto"/>
              <w:right w:val="single" w:sz="4" w:space="0" w:color="auto"/>
            </w:tcBorders>
            <w:vAlign w:val="center"/>
          </w:tcPr>
          <w:p w14:paraId="3A94623C" w14:textId="77777777" w:rsidR="00247512" w:rsidRPr="00913737" w:rsidRDefault="00247512" w:rsidP="00250EE0">
            <w:pPr>
              <w:spacing w:line="200" w:lineRule="exact"/>
              <w:jc w:val="center"/>
              <w:rPr>
                <w:sz w:val="18"/>
                <w:szCs w:val="18"/>
              </w:rPr>
            </w:pPr>
            <w:r w:rsidRPr="00913737">
              <w:rPr>
                <w:rFonts w:hint="eastAsia"/>
                <w:sz w:val="18"/>
                <w:szCs w:val="18"/>
              </w:rPr>
              <w:t>7.1</w:t>
            </w:r>
          </w:p>
        </w:tc>
        <w:tc>
          <w:tcPr>
            <w:tcW w:w="537" w:type="pct"/>
            <w:tcBorders>
              <w:top w:val="nil"/>
              <w:left w:val="single" w:sz="4" w:space="0" w:color="auto"/>
              <w:bottom w:val="single" w:sz="8" w:space="0" w:color="auto"/>
              <w:right w:val="single" w:sz="4" w:space="0" w:color="auto"/>
            </w:tcBorders>
            <w:shd w:val="clear" w:color="auto" w:fill="auto"/>
            <w:vAlign w:val="center"/>
          </w:tcPr>
          <w:p w14:paraId="69896D10" w14:textId="77777777" w:rsidR="00247512" w:rsidRPr="00913737" w:rsidRDefault="00247512" w:rsidP="00250EE0">
            <w:pPr>
              <w:spacing w:line="200" w:lineRule="exact"/>
              <w:jc w:val="center"/>
              <w:rPr>
                <w:sz w:val="18"/>
                <w:szCs w:val="18"/>
              </w:rPr>
            </w:pPr>
            <w:r w:rsidRPr="00913737">
              <w:rPr>
                <w:rFonts w:hint="eastAsia"/>
                <w:sz w:val="18"/>
                <w:szCs w:val="18"/>
              </w:rPr>
              <w:t>0.053</w:t>
            </w:r>
          </w:p>
        </w:tc>
        <w:tc>
          <w:tcPr>
            <w:tcW w:w="358" w:type="pct"/>
            <w:tcBorders>
              <w:top w:val="single" w:sz="4" w:space="0" w:color="auto"/>
              <w:left w:val="single" w:sz="4" w:space="0" w:color="auto"/>
              <w:bottom w:val="single" w:sz="4" w:space="0" w:color="auto"/>
              <w:right w:val="single" w:sz="4" w:space="0" w:color="auto"/>
            </w:tcBorders>
            <w:vAlign w:val="center"/>
          </w:tcPr>
          <w:p w14:paraId="5829F3C6" w14:textId="77777777" w:rsidR="00247512" w:rsidRPr="00913737" w:rsidRDefault="00247512" w:rsidP="00250EE0">
            <w:pPr>
              <w:spacing w:line="200" w:lineRule="exact"/>
              <w:jc w:val="center"/>
              <w:rPr>
                <w:sz w:val="18"/>
                <w:szCs w:val="18"/>
              </w:rPr>
            </w:pPr>
            <w:r w:rsidRPr="00913737">
              <w:rPr>
                <w:rFonts w:hint="eastAsia"/>
                <w:sz w:val="18"/>
                <w:szCs w:val="18"/>
              </w:rPr>
              <w:t>32</w:t>
            </w:r>
          </w:p>
        </w:tc>
        <w:tc>
          <w:tcPr>
            <w:tcW w:w="461" w:type="pct"/>
            <w:tcBorders>
              <w:top w:val="nil"/>
              <w:left w:val="single" w:sz="4" w:space="0" w:color="auto"/>
              <w:bottom w:val="single" w:sz="8" w:space="0" w:color="auto"/>
              <w:right w:val="single" w:sz="8" w:space="0" w:color="auto"/>
            </w:tcBorders>
            <w:shd w:val="clear" w:color="auto" w:fill="auto"/>
            <w:vAlign w:val="center"/>
          </w:tcPr>
          <w:p w14:paraId="5C79E186" w14:textId="77777777" w:rsidR="00247512" w:rsidRPr="00913737" w:rsidRDefault="00247512" w:rsidP="00250EE0">
            <w:pPr>
              <w:spacing w:line="200" w:lineRule="exact"/>
              <w:jc w:val="center"/>
              <w:rPr>
                <w:sz w:val="18"/>
                <w:szCs w:val="18"/>
              </w:rPr>
            </w:pPr>
            <w:r w:rsidRPr="00913737">
              <w:rPr>
                <w:rFonts w:hint="eastAsia"/>
                <w:sz w:val="18"/>
                <w:szCs w:val="18"/>
              </w:rPr>
              <w:t>0.01</w:t>
            </w:r>
          </w:p>
        </w:tc>
        <w:tc>
          <w:tcPr>
            <w:tcW w:w="504" w:type="pct"/>
            <w:tcBorders>
              <w:top w:val="nil"/>
              <w:left w:val="nil"/>
              <w:bottom w:val="single" w:sz="8" w:space="0" w:color="auto"/>
              <w:right w:val="single" w:sz="8" w:space="0" w:color="auto"/>
            </w:tcBorders>
            <w:shd w:val="clear" w:color="auto" w:fill="auto"/>
            <w:vAlign w:val="center"/>
          </w:tcPr>
          <w:p w14:paraId="4ACDAF6A" w14:textId="77777777" w:rsidR="00247512" w:rsidRPr="00913737" w:rsidRDefault="00247512" w:rsidP="00250EE0">
            <w:pPr>
              <w:spacing w:line="200" w:lineRule="exact"/>
              <w:jc w:val="center"/>
              <w:rPr>
                <w:bCs/>
                <w:sz w:val="18"/>
                <w:szCs w:val="18"/>
              </w:rPr>
            </w:pPr>
            <w:r w:rsidRPr="00913737">
              <w:rPr>
                <w:rFonts w:hint="eastAsia"/>
                <w:bCs/>
                <w:sz w:val="18"/>
                <w:szCs w:val="18"/>
              </w:rPr>
              <w:t>0.05</w:t>
            </w:r>
            <w:r w:rsidRPr="00913737">
              <w:rPr>
                <w:rFonts w:hint="eastAsia"/>
                <w:bCs/>
                <w:sz w:val="18"/>
                <w:szCs w:val="18"/>
              </w:rPr>
              <w:t>（</w:t>
            </w:r>
            <w:r w:rsidRPr="00913737">
              <w:rPr>
                <w:rFonts w:hint="eastAsia"/>
                <w:bCs/>
                <w:sz w:val="18"/>
                <w:szCs w:val="18"/>
              </w:rPr>
              <w:t>L</w:t>
            </w:r>
            <w:r w:rsidRPr="00913737">
              <w:rPr>
                <w:rFonts w:hint="eastAsia"/>
                <w:bCs/>
                <w:sz w:val="18"/>
                <w:szCs w:val="18"/>
              </w:rPr>
              <w:t>）</w:t>
            </w:r>
          </w:p>
        </w:tc>
      </w:tr>
      <w:tr w:rsidR="00247512" w:rsidRPr="00913737" w14:paraId="39696347" w14:textId="77777777" w:rsidTr="00247512">
        <w:trPr>
          <w:trHeight w:val="270"/>
          <w:jc w:val="center"/>
        </w:trPr>
        <w:tc>
          <w:tcPr>
            <w:tcW w:w="279" w:type="pct"/>
            <w:vMerge/>
            <w:tcBorders>
              <w:left w:val="single" w:sz="4" w:space="0" w:color="auto"/>
              <w:right w:val="single" w:sz="4" w:space="0" w:color="auto"/>
            </w:tcBorders>
            <w:shd w:val="clear" w:color="auto" w:fill="auto"/>
            <w:vAlign w:val="center"/>
          </w:tcPr>
          <w:p w14:paraId="6079EB9D" w14:textId="77777777" w:rsidR="00247512" w:rsidRPr="00913737" w:rsidRDefault="00247512" w:rsidP="00250EE0">
            <w:pPr>
              <w:spacing w:line="200" w:lineRule="exact"/>
              <w:jc w:val="center"/>
              <w:rPr>
                <w:sz w:val="18"/>
                <w:szCs w:val="18"/>
              </w:rPr>
            </w:pPr>
          </w:p>
        </w:tc>
        <w:tc>
          <w:tcPr>
            <w:tcW w:w="880" w:type="pct"/>
            <w:gridSpan w:val="2"/>
            <w:tcBorders>
              <w:top w:val="single" w:sz="4" w:space="0" w:color="auto"/>
              <w:left w:val="single" w:sz="4" w:space="0" w:color="auto"/>
              <w:bottom w:val="single" w:sz="4" w:space="0" w:color="auto"/>
              <w:right w:val="single" w:sz="4" w:space="0" w:color="auto"/>
            </w:tcBorders>
            <w:vAlign w:val="center"/>
          </w:tcPr>
          <w:p w14:paraId="4050C7BE" w14:textId="77777777" w:rsidR="00247512" w:rsidRPr="00913737" w:rsidRDefault="00247512" w:rsidP="00250EE0">
            <w:pPr>
              <w:spacing w:line="200" w:lineRule="exact"/>
              <w:jc w:val="center"/>
              <w:rPr>
                <w:sz w:val="18"/>
                <w:szCs w:val="18"/>
              </w:rPr>
            </w:pPr>
            <w:r w:rsidRPr="00913737">
              <w:rPr>
                <w:rFonts w:hint="eastAsia"/>
                <w:sz w:val="18"/>
                <w:szCs w:val="18"/>
              </w:rPr>
              <w:t>Ⅲ类水质标准</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760B9877" w14:textId="77777777" w:rsidR="00247512" w:rsidRPr="00913737" w:rsidRDefault="00247512" w:rsidP="00250EE0">
            <w:pPr>
              <w:spacing w:line="200" w:lineRule="exact"/>
              <w:jc w:val="center"/>
              <w:rPr>
                <w:sz w:val="18"/>
                <w:szCs w:val="18"/>
              </w:rPr>
            </w:pPr>
            <w:r w:rsidRPr="00913737">
              <w:rPr>
                <w:rFonts w:hint="eastAsia"/>
                <w:sz w:val="18"/>
                <w:szCs w:val="18"/>
              </w:rPr>
              <w:t>6.0-9.0</w:t>
            </w:r>
          </w:p>
        </w:tc>
        <w:tc>
          <w:tcPr>
            <w:tcW w:w="477" w:type="pct"/>
            <w:tcBorders>
              <w:top w:val="single" w:sz="4" w:space="0" w:color="auto"/>
              <w:left w:val="single" w:sz="4" w:space="0" w:color="auto"/>
              <w:bottom w:val="single" w:sz="4" w:space="0" w:color="auto"/>
              <w:right w:val="single" w:sz="4" w:space="0" w:color="auto"/>
            </w:tcBorders>
            <w:vAlign w:val="center"/>
          </w:tcPr>
          <w:p w14:paraId="35E50245" w14:textId="77777777" w:rsidR="00247512" w:rsidRPr="00913737" w:rsidRDefault="00247512" w:rsidP="00250EE0">
            <w:pPr>
              <w:spacing w:line="200" w:lineRule="exact"/>
              <w:jc w:val="center"/>
              <w:rPr>
                <w:sz w:val="18"/>
                <w:szCs w:val="18"/>
              </w:rPr>
            </w:pPr>
            <w:r w:rsidRPr="00913737">
              <w:rPr>
                <w:rFonts w:hint="eastAsia"/>
                <w:sz w:val="18"/>
                <w:szCs w:val="18"/>
              </w:rPr>
              <w:t>5.0</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2D94E06B" w14:textId="77777777" w:rsidR="00247512" w:rsidRPr="00913737" w:rsidRDefault="00247512" w:rsidP="00250EE0">
            <w:pPr>
              <w:spacing w:line="200" w:lineRule="exact"/>
              <w:jc w:val="center"/>
              <w:rPr>
                <w:sz w:val="18"/>
                <w:szCs w:val="18"/>
              </w:rPr>
            </w:pPr>
            <w:r w:rsidRPr="00913737">
              <w:rPr>
                <w:rFonts w:hint="eastAsia"/>
                <w:sz w:val="18"/>
                <w:szCs w:val="18"/>
              </w:rPr>
              <w:t>20</w:t>
            </w:r>
          </w:p>
        </w:tc>
        <w:tc>
          <w:tcPr>
            <w:tcW w:w="477" w:type="pct"/>
            <w:tcBorders>
              <w:top w:val="nil"/>
              <w:left w:val="single" w:sz="4" w:space="0" w:color="auto"/>
              <w:bottom w:val="single" w:sz="8" w:space="0" w:color="auto"/>
              <w:right w:val="single" w:sz="4" w:space="0" w:color="auto"/>
            </w:tcBorders>
            <w:vAlign w:val="center"/>
          </w:tcPr>
          <w:p w14:paraId="43722A0F" w14:textId="77777777" w:rsidR="00247512" w:rsidRPr="00913737" w:rsidRDefault="00247512" w:rsidP="00250EE0">
            <w:pPr>
              <w:spacing w:line="200" w:lineRule="exact"/>
              <w:jc w:val="center"/>
              <w:rPr>
                <w:sz w:val="18"/>
                <w:szCs w:val="18"/>
              </w:rPr>
            </w:pPr>
            <w:r w:rsidRPr="00913737">
              <w:rPr>
                <w:rFonts w:hint="eastAsia"/>
                <w:sz w:val="18"/>
                <w:szCs w:val="18"/>
              </w:rPr>
              <w:t>4.0</w:t>
            </w:r>
          </w:p>
        </w:tc>
        <w:tc>
          <w:tcPr>
            <w:tcW w:w="537" w:type="pct"/>
            <w:tcBorders>
              <w:top w:val="nil"/>
              <w:left w:val="single" w:sz="4" w:space="0" w:color="auto"/>
              <w:bottom w:val="single" w:sz="8" w:space="0" w:color="auto"/>
              <w:right w:val="single" w:sz="4" w:space="0" w:color="auto"/>
            </w:tcBorders>
            <w:shd w:val="clear" w:color="auto" w:fill="auto"/>
            <w:vAlign w:val="center"/>
          </w:tcPr>
          <w:p w14:paraId="0DC45C57" w14:textId="77777777" w:rsidR="00247512" w:rsidRPr="00913737" w:rsidRDefault="00247512" w:rsidP="00250EE0">
            <w:pPr>
              <w:spacing w:line="200" w:lineRule="exact"/>
              <w:jc w:val="center"/>
              <w:rPr>
                <w:sz w:val="18"/>
                <w:szCs w:val="18"/>
              </w:rPr>
            </w:pPr>
            <w:r w:rsidRPr="00913737">
              <w:rPr>
                <w:rFonts w:hint="eastAsia"/>
                <w:sz w:val="18"/>
                <w:szCs w:val="18"/>
              </w:rPr>
              <w:t>1.0</w:t>
            </w:r>
          </w:p>
        </w:tc>
        <w:tc>
          <w:tcPr>
            <w:tcW w:w="358" w:type="pct"/>
            <w:tcBorders>
              <w:top w:val="single" w:sz="4" w:space="0" w:color="auto"/>
              <w:left w:val="single" w:sz="4" w:space="0" w:color="auto"/>
              <w:bottom w:val="single" w:sz="4" w:space="0" w:color="auto"/>
              <w:right w:val="single" w:sz="4" w:space="0" w:color="auto"/>
            </w:tcBorders>
            <w:vAlign w:val="center"/>
          </w:tcPr>
          <w:p w14:paraId="411735BF" w14:textId="77777777" w:rsidR="00247512" w:rsidRPr="00913737" w:rsidRDefault="00247512" w:rsidP="00250EE0">
            <w:pPr>
              <w:spacing w:line="200" w:lineRule="exact"/>
              <w:jc w:val="center"/>
              <w:rPr>
                <w:sz w:val="18"/>
                <w:szCs w:val="18"/>
              </w:rPr>
            </w:pPr>
            <w:r w:rsidRPr="00913737">
              <w:rPr>
                <w:rFonts w:hint="eastAsia"/>
                <w:sz w:val="18"/>
                <w:szCs w:val="18"/>
              </w:rPr>
              <w:t>——</w:t>
            </w:r>
          </w:p>
        </w:tc>
        <w:tc>
          <w:tcPr>
            <w:tcW w:w="461" w:type="pct"/>
            <w:tcBorders>
              <w:top w:val="nil"/>
              <w:left w:val="single" w:sz="4" w:space="0" w:color="auto"/>
              <w:bottom w:val="single" w:sz="8" w:space="0" w:color="auto"/>
              <w:right w:val="single" w:sz="8" w:space="0" w:color="auto"/>
            </w:tcBorders>
            <w:shd w:val="clear" w:color="auto" w:fill="auto"/>
            <w:vAlign w:val="center"/>
          </w:tcPr>
          <w:p w14:paraId="3275A672" w14:textId="77777777" w:rsidR="00247512" w:rsidRPr="00913737" w:rsidRDefault="00247512" w:rsidP="00250EE0">
            <w:pPr>
              <w:spacing w:line="200" w:lineRule="exact"/>
              <w:jc w:val="center"/>
              <w:rPr>
                <w:sz w:val="18"/>
                <w:szCs w:val="18"/>
              </w:rPr>
            </w:pPr>
            <w:r w:rsidRPr="00913737">
              <w:rPr>
                <w:rFonts w:hint="eastAsia"/>
                <w:sz w:val="18"/>
                <w:szCs w:val="18"/>
              </w:rPr>
              <w:t>0.20</w:t>
            </w:r>
          </w:p>
        </w:tc>
        <w:tc>
          <w:tcPr>
            <w:tcW w:w="504" w:type="pct"/>
            <w:tcBorders>
              <w:top w:val="nil"/>
              <w:left w:val="nil"/>
              <w:bottom w:val="single" w:sz="8" w:space="0" w:color="auto"/>
              <w:right w:val="single" w:sz="8" w:space="0" w:color="auto"/>
            </w:tcBorders>
            <w:shd w:val="clear" w:color="auto" w:fill="auto"/>
            <w:vAlign w:val="center"/>
          </w:tcPr>
          <w:p w14:paraId="667F36E2" w14:textId="77777777" w:rsidR="00247512" w:rsidRPr="00913737" w:rsidRDefault="00247512" w:rsidP="00250EE0">
            <w:pPr>
              <w:spacing w:line="200" w:lineRule="exact"/>
              <w:jc w:val="center"/>
              <w:rPr>
                <w:sz w:val="18"/>
                <w:szCs w:val="18"/>
              </w:rPr>
            </w:pPr>
            <w:r w:rsidRPr="00913737">
              <w:rPr>
                <w:rFonts w:hint="eastAsia"/>
                <w:sz w:val="18"/>
                <w:szCs w:val="18"/>
              </w:rPr>
              <w:t>0.2</w:t>
            </w:r>
          </w:p>
        </w:tc>
      </w:tr>
      <w:tr w:rsidR="00247512" w:rsidRPr="00913737" w14:paraId="61571CBB" w14:textId="77777777" w:rsidTr="00247512">
        <w:trPr>
          <w:trHeight w:val="273"/>
          <w:jc w:val="center"/>
        </w:trPr>
        <w:tc>
          <w:tcPr>
            <w:tcW w:w="279" w:type="pct"/>
            <w:vMerge/>
            <w:tcBorders>
              <w:left w:val="single" w:sz="4" w:space="0" w:color="auto"/>
              <w:right w:val="single" w:sz="4" w:space="0" w:color="auto"/>
            </w:tcBorders>
            <w:shd w:val="clear" w:color="auto" w:fill="auto"/>
            <w:vAlign w:val="center"/>
          </w:tcPr>
          <w:p w14:paraId="1B127935" w14:textId="77777777" w:rsidR="00247512" w:rsidRPr="00913737" w:rsidRDefault="00247512" w:rsidP="00250EE0">
            <w:pPr>
              <w:spacing w:line="200" w:lineRule="exact"/>
              <w:jc w:val="center"/>
              <w:rPr>
                <w:sz w:val="18"/>
                <w:szCs w:val="18"/>
              </w:rPr>
            </w:pPr>
          </w:p>
        </w:tc>
        <w:tc>
          <w:tcPr>
            <w:tcW w:w="880" w:type="pct"/>
            <w:gridSpan w:val="2"/>
            <w:tcBorders>
              <w:top w:val="single" w:sz="4" w:space="0" w:color="auto"/>
              <w:left w:val="single" w:sz="4" w:space="0" w:color="auto"/>
              <w:bottom w:val="single" w:sz="4" w:space="0" w:color="auto"/>
              <w:right w:val="single" w:sz="4" w:space="0" w:color="auto"/>
            </w:tcBorders>
            <w:vAlign w:val="center"/>
          </w:tcPr>
          <w:p w14:paraId="2EC094A3" w14:textId="77777777" w:rsidR="00247512" w:rsidRPr="00913737" w:rsidRDefault="00247512" w:rsidP="00250EE0">
            <w:pPr>
              <w:spacing w:line="200" w:lineRule="exact"/>
              <w:jc w:val="center"/>
              <w:rPr>
                <w:sz w:val="18"/>
                <w:szCs w:val="18"/>
              </w:rPr>
            </w:pPr>
            <w:r w:rsidRPr="00913737">
              <w:rPr>
                <w:rFonts w:hint="eastAsia"/>
                <w:sz w:val="18"/>
                <w:szCs w:val="18"/>
              </w:rPr>
              <w:t>标准指数</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2D12F567" w14:textId="77777777" w:rsidR="00247512" w:rsidRPr="00913737" w:rsidRDefault="00247512" w:rsidP="00250EE0">
            <w:pPr>
              <w:spacing w:line="200" w:lineRule="exact"/>
              <w:jc w:val="center"/>
              <w:rPr>
                <w:sz w:val="18"/>
                <w:szCs w:val="18"/>
              </w:rPr>
            </w:pPr>
            <w:r w:rsidRPr="00913737">
              <w:rPr>
                <w:rFonts w:hint="eastAsia"/>
                <w:sz w:val="18"/>
                <w:szCs w:val="18"/>
              </w:rPr>
              <w:t>0.025~0.205</w:t>
            </w:r>
          </w:p>
        </w:tc>
        <w:tc>
          <w:tcPr>
            <w:tcW w:w="477" w:type="pct"/>
            <w:tcBorders>
              <w:top w:val="single" w:sz="4" w:space="0" w:color="auto"/>
              <w:left w:val="single" w:sz="4" w:space="0" w:color="auto"/>
              <w:bottom w:val="single" w:sz="4" w:space="0" w:color="auto"/>
              <w:right w:val="single" w:sz="4" w:space="0" w:color="auto"/>
            </w:tcBorders>
            <w:vAlign w:val="center"/>
          </w:tcPr>
          <w:p w14:paraId="4B5D2F22" w14:textId="77777777" w:rsidR="00247512" w:rsidRPr="00913737" w:rsidRDefault="00247512" w:rsidP="00250EE0">
            <w:pPr>
              <w:spacing w:line="200" w:lineRule="exact"/>
              <w:jc w:val="center"/>
              <w:rPr>
                <w:sz w:val="18"/>
                <w:szCs w:val="18"/>
              </w:rPr>
            </w:pPr>
            <w:r w:rsidRPr="00913737">
              <w:rPr>
                <w:rFonts w:hint="eastAsia"/>
                <w:sz w:val="18"/>
                <w:szCs w:val="18"/>
              </w:rPr>
              <w:t>1.18~2.91</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50E60677" w14:textId="77777777" w:rsidR="00247512" w:rsidRPr="00913737" w:rsidRDefault="00247512" w:rsidP="00250EE0">
            <w:pPr>
              <w:spacing w:line="200" w:lineRule="exact"/>
              <w:jc w:val="center"/>
              <w:rPr>
                <w:sz w:val="18"/>
                <w:szCs w:val="18"/>
              </w:rPr>
            </w:pPr>
            <w:r w:rsidRPr="00913737">
              <w:rPr>
                <w:rFonts w:hint="eastAsia"/>
                <w:sz w:val="18"/>
                <w:szCs w:val="18"/>
              </w:rPr>
              <w:t>2.26~2.60</w:t>
            </w:r>
          </w:p>
        </w:tc>
        <w:tc>
          <w:tcPr>
            <w:tcW w:w="477" w:type="pct"/>
            <w:tcBorders>
              <w:top w:val="nil"/>
              <w:left w:val="single" w:sz="4" w:space="0" w:color="auto"/>
              <w:bottom w:val="single" w:sz="8" w:space="0" w:color="auto"/>
              <w:right w:val="single" w:sz="4" w:space="0" w:color="auto"/>
            </w:tcBorders>
            <w:vAlign w:val="center"/>
          </w:tcPr>
          <w:p w14:paraId="2392D847" w14:textId="77777777" w:rsidR="00247512" w:rsidRPr="00913737" w:rsidRDefault="00247512" w:rsidP="00250EE0">
            <w:pPr>
              <w:spacing w:line="200" w:lineRule="exact"/>
              <w:jc w:val="center"/>
              <w:rPr>
                <w:sz w:val="18"/>
                <w:szCs w:val="18"/>
              </w:rPr>
            </w:pPr>
            <w:r w:rsidRPr="00913737">
              <w:rPr>
                <w:rFonts w:hint="eastAsia"/>
                <w:sz w:val="18"/>
                <w:szCs w:val="18"/>
              </w:rPr>
              <w:t>2.13~7.78</w:t>
            </w:r>
          </w:p>
        </w:tc>
        <w:tc>
          <w:tcPr>
            <w:tcW w:w="537" w:type="pct"/>
            <w:tcBorders>
              <w:top w:val="nil"/>
              <w:left w:val="single" w:sz="4" w:space="0" w:color="auto"/>
              <w:bottom w:val="single" w:sz="8" w:space="0" w:color="auto"/>
              <w:right w:val="single" w:sz="4" w:space="0" w:color="auto"/>
            </w:tcBorders>
            <w:shd w:val="clear" w:color="auto" w:fill="auto"/>
            <w:vAlign w:val="center"/>
          </w:tcPr>
          <w:p w14:paraId="537FD57D" w14:textId="77777777" w:rsidR="00247512" w:rsidRPr="00913737" w:rsidRDefault="00247512" w:rsidP="00250EE0">
            <w:pPr>
              <w:spacing w:line="200" w:lineRule="exact"/>
              <w:jc w:val="center"/>
              <w:rPr>
                <w:sz w:val="18"/>
                <w:szCs w:val="18"/>
              </w:rPr>
            </w:pPr>
            <w:r w:rsidRPr="00913737">
              <w:rPr>
                <w:rFonts w:hint="eastAsia"/>
                <w:sz w:val="18"/>
                <w:szCs w:val="18"/>
              </w:rPr>
              <w:t>0.053~0.235</w:t>
            </w:r>
          </w:p>
        </w:tc>
        <w:tc>
          <w:tcPr>
            <w:tcW w:w="358" w:type="pct"/>
            <w:tcBorders>
              <w:top w:val="single" w:sz="4" w:space="0" w:color="auto"/>
              <w:left w:val="single" w:sz="4" w:space="0" w:color="auto"/>
              <w:bottom w:val="single" w:sz="4" w:space="0" w:color="auto"/>
              <w:right w:val="single" w:sz="4" w:space="0" w:color="auto"/>
            </w:tcBorders>
            <w:vAlign w:val="center"/>
          </w:tcPr>
          <w:p w14:paraId="6A2DF100" w14:textId="77777777" w:rsidR="00247512" w:rsidRPr="00913737" w:rsidRDefault="00247512" w:rsidP="00250EE0">
            <w:pPr>
              <w:spacing w:line="200" w:lineRule="exact"/>
              <w:jc w:val="center"/>
              <w:rPr>
                <w:sz w:val="18"/>
                <w:szCs w:val="18"/>
              </w:rPr>
            </w:pPr>
            <w:r w:rsidRPr="00913737">
              <w:rPr>
                <w:rFonts w:hint="eastAsia"/>
                <w:sz w:val="18"/>
                <w:szCs w:val="18"/>
              </w:rPr>
              <w:t>——</w:t>
            </w:r>
          </w:p>
        </w:tc>
        <w:tc>
          <w:tcPr>
            <w:tcW w:w="461" w:type="pct"/>
            <w:tcBorders>
              <w:top w:val="nil"/>
              <w:left w:val="single" w:sz="4" w:space="0" w:color="auto"/>
              <w:bottom w:val="single" w:sz="8" w:space="0" w:color="auto"/>
              <w:right w:val="single" w:sz="8" w:space="0" w:color="auto"/>
            </w:tcBorders>
            <w:shd w:val="clear" w:color="auto" w:fill="auto"/>
            <w:vAlign w:val="center"/>
          </w:tcPr>
          <w:p w14:paraId="7F838FF9" w14:textId="77777777" w:rsidR="00247512" w:rsidRPr="00913737" w:rsidRDefault="00247512" w:rsidP="00250EE0">
            <w:pPr>
              <w:spacing w:line="200" w:lineRule="exact"/>
              <w:jc w:val="center"/>
              <w:rPr>
                <w:sz w:val="18"/>
                <w:szCs w:val="18"/>
              </w:rPr>
            </w:pPr>
            <w:r w:rsidRPr="00913737">
              <w:rPr>
                <w:rFonts w:hint="eastAsia"/>
                <w:sz w:val="18"/>
                <w:szCs w:val="18"/>
              </w:rPr>
              <w:t>0.05~0.90</w:t>
            </w:r>
          </w:p>
        </w:tc>
        <w:tc>
          <w:tcPr>
            <w:tcW w:w="504" w:type="pct"/>
            <w:tcBorders>
              <w:top w:val="nil"/>
              <w:left w:val="nil"/>
              <w:bottom w:val="single" w:sz="8" w:space="0" w:color="auto"/>
              <w:right w:val="single" w:sz="8" w:space="0" w:color="auto"/>
            </w:tcBorders>
            <w:shd w:val="clear" w:color="auto" w:fill="auto"/>
            <w:vAlign w:val="center"/>
          </w:tcPr>
          <w:p w14:paraId="753730C6" w14:textId="77777777" w:rsidR="00247512" w:rsidRPr="00913737" w:rsidRDefault="00247512" w:rsidP="00250EE0">
            <w:pPr>
              <w:spacing w:line="200" w:lineRule="exact"/>
              <w:jc w:val="center"/>
              <w:rPr>
                <w:sz w:val="18"/>
                <w:szCs w:val="18"/>
              </w:rPr>
            </w:pPr>
            <w:r w:rsidRPr="00913737">
              <w:rPr>
                <w:rFonts w:hint="eastAsia"/>
                <w:sz w:val="18"/>
                <w:szCs w:val="18"/>
              </w:rPr>
              <w:t>0.25~0.25</w:t>
            </w:r>
          </w:p>
        </w:tc>
      </w:tr>
      <w:tr w:rsidR="00247512" w:rsidRPr="00913737" w14:paraId="4D6BDC8C" w14:textId="77777777" w:rsidTr="00247512">
        <w:trPr>
          <w:trHeight w:val="250"/>
          <w:jc w:val="center"/>
        </w:trPr>
        <w:tc>
          <w:tcPr>
            <w:tcW w:w="279" w:type="pct"/>
            <w:vMerge/>
            <w:tcBorders>
              <w:left w:val="single" w:sz="4" w:space="0" w:color="auto"/>
              <w:bottom w:val="single" w:sz="4" w:space="0" w:color="auto"/>
              <w:right w:val="single" w:sz="4" w:space="0" w:color="auto"/>
            </w:tcBorders>
            <w:shd w:val="clear" w:color="auto" w:fill="auto"/>
            <w:vAlign w:val="center"/>
          </w:tcPr>
          <w:p w14:paraId="65F61510" w14:textId="77777777" w:rsidR="00247512" w:rsidRPr="00913737" w:rsidRDefault="00247512" w:rsidP="00250EE0">
            <w:pPr>
              <w:spacing w:line="200" w:lineRule="exact"/>
              <w:jc w:val="center"/>
              <w:rPr>
                <w:sz w:val="18"/>
                <w:szCs w:val="18"/>
              </w:rPr>
            </w:pPr>
          </w:p>
        </w:tc>
        <w:tc>
          <w:tcPr>
            <w:tcW w:w="880" w:type="pct"/>
            <w:gridSpan w:val="2"/>
            <w:tcBorders>
              <w:top w:val="single" w:sz="4" w:space="0" w:color="auto"/>
              <w:left w:val="single" w:sz="4" w:space="0" w:color="auto"/>
              <w:bottom w:val="single" w:sz="4" w:space="0" w:color="auto"/>
              <w:right w:val="single" w:sz="4" w:space="0" w:color="auto"/>
            </w:tcBorders>
            <w:vAlign w:val="center"/>
          </w:tcPr>
          <w:p w14:paraId="2C92EC91" w14:textId="77777777" w:rsidR="00247512" w:rsidRPr="00913737" w:rsidRDefault="00247512" w:rsidP="00250EE0">
            <w:pPr>
              <w:spacing w:line="200" w:lineRule="exact"/>
              <w:jc w:val="center"/>
              <w:rPr>
                <w:sz w:val="18"/>
                <w:szCs w:val="18"/>
              </w:rPr>
            </w:pPr>
            <w:r w:rsidRPr="00913737">
              <w:rPr>
                <w:rFonts w:hint="eastAsia"/>
                <w:sz w:val="18"/>
                <w:szCs w:val="18"/>
              </w:rPr>
              <w:t>超标率</w:t>
            </w:r>
          </w:p>
        </w:tc>
        <w:tc>
          <w:tcPr>
            <w:tcW w:w="550" w:type="pct"/>
            <w:tcBorders>
              <w:top w:val="single" w:sz="4" w:space="0" w:color="auto"/>
              <w:left w:val="single" w:sz="4" w:space="0" w:color="auto"/>
              <w:bottom w:val="single" w:sz="4" w:space="0" w:color="auto"/>
              <w:right w:val="single" w:sz="4" w:space="0" w:color="auto"/>
            </w:tcBorders>
            <w:shd w:val="clear" w:color="auto" w:fill="auto"/>
            <w:vAlign w:val="center"/>
          </w:tcPr>
          <w:p w14:paraId="1B8A43C8" w14:textId="77777777" w:rsidR="00247512" w:rsidRPr="00913737" w:rsidRDefault="00247512" w:rsidP="00250EE0">
            <w:pPr>
              <w:spacing w:line="200" w:lineRule="exact"/>
              <w:jc w:val="center"/>
              <w:rPr>
                <w:sz w:val="18"/>
                <w:szCs w:val="18"/>
              </w:rPr>
            </w:pPr>
            <w:r w:rsidRPr="00913737">
              <w:rPr>
                <w:rFonts w:hint="eastAsia"/>
                <w:sz w:val="18"/>
                <w:szCs w:val="18"/>
              </w:rPr>
              <w:t>0</w:t>
            </w:r>
          </w:p>
        </w:tc>
        <w:tc>
          <w:tcPr>
            <w:tcW w:w="477" w:type="pct"/>
            <w:tcBorders>
              <w:top w:val="single" w:sz="4" w:space="0" w:color="auto"/>
              <w:left w:val="single" w:sz="4" w:space="0" w:color="auto"/>
              <w:bottom w:val="single" w:sz="4" w:space="0" w:color="auto"/>
              <w:right w:val="single" w:sz="4" w:space="0" w:color="auto"/>
            </w:tcBorders>
            <w:vAlign w:val="center"/>
          </w:tcPr>
          <w:p w14:paraId="2256FF9D" w14:textId="77777777" w:rsidR="00247512" w:rsidRPr="00913737" w:rsidRDefault="00247512" w:rsidP="00250EE0">
            <w:pPr>
              <w:spacing w:line="200" w:lineRule="exact"/>
              <w:jc w:val="center"/>
              <w:rPr>
                <w:sz w:val="18"/>
                <w:szCs w:val="18"/>
              </w:rPr>
            </w:pPr>
            <w:r w:rsidRPr="00913737">
              <w:rPr>
                <w:rFonts w:hint="eastAsia"/>
                <w:sz w:val="18"/>
                <w:szCs w:val="18"/>
              </w:rPr>
              <w:t>100</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14:paraId="7E98E719" w14:textId="77777777" w:rsidR="00247512" w:rsidRPr="00913737" w:rsidRDefault="00247512" w:rsidP="00250EE0">
            <w:pPr>
              <w:spacing w:line="200" w:lineRule="exact"/>
              <w:jc w:val="center"/>
              <w:rPr>
                <w:sz w:val="18"/>
                <w:szCs w:val="18"/>
              </w:rPr>
            </w:pPr>
            <w:r w:rsidRPr="00913737">
              <w:rPr>
                <w:rFonts w:hint="eastAsia"/>
                <w:sz w:val="18"/>
                <w:szCs w:val="18"/>
              </w:rPr>
              <w:t>100</w:t>
            </w:r>
          </w:p>
        </w:tc>
        <w:tc>
          <w:tcPr>
            <w:tcW w:w="477" w:type="pct"/>
            <w:tcBorders>
              <w:top w:val="nil"/>
              <w:left w:val="single" w:sz="4" w:space="0" w:color="auto"/>
              <w:bottom w:val="single" w:sz="8" w:space="0" w:color="auto"/>
              <w:right w:val="single" w:sz="4" w:space="0" w:color="auto"/>
            </w:tcBorders>
            <w:vAlign w:val="center"/>
          </w:tcPr>
          <w:p w14:paraId="4AE6ABB5" w14:textId="77777777" w:rsidR="00247512" w:rsidRPr="00913737" w:rsidRDefault="00247512" w:rsidP="00250EE0">
            <w:pPr>
              <w:spacing w:line="200" w:lineRule="exact"/>
              <w:jc w:val="center"/>
              <w:rPr>
                <w:sz w:val="18"/>
                <w:szCs w:val="18"/>
              </w:rPr>
            </w:pPr>
            <w:r w:rsidRPr="00913737">
              <w:rPr>
                <w:rFonts w:hint="eastAsia"/>
                <w:sz w:val="18"/>
                <w:szCs w:val="18"/>
              </w:rPr>
              <w:t>100</w:t>
            </w:r>
          </w:p>
        </w:tc>
        <w:tc>
          <w:tcPr>
            <w:tcW w:w="537" w:type="pct"/>
            <w:tcBorders>
              <w:top w:val="nil"/>
              <w:left w:val="single" w:sz="4" w:space="0" w:color="auto"/>
              <w:bottom w:val="single" w:sz="8" w:space="0" w:color="auto"/>
              <w:right w:val="single" w:sz="4" w:space="0" w:color="auto"/>
            </w:tcBorders>
            <w:shd w:val="clear" w:color="auto" w:fill="auto"/>
            <w:vAlign w:val="center"/>
          </w:tcPr>
          <w:p w14:paraId="0E5621E3" w14:textId="77777777" w:rsidR="00247512" w:rsidRPr="00913737" w:rsidRDefault="00247512" w:rsidP="00250EE0">
            <w:pPr>
              <w:spacing w:line="200" w:lineRule="exact"/>
              <w:jc w:val="center"/>
              <w:rPr>
                <w:sz w:val="18"/>
                <w:szCs w:val="18"/>
              </w:rPr>
            </w:pPr>
          </w:p>
        </w:tc>
        <w:tc>
          <w:tcPr>
            <w:tcW w:w="358" w:type="pct"/>
            <w:tcBorders>
              <w:top w:val="single" w:sz="4" w:space="0" w:color="auto"/>
              <w:left w:val="single" w:sz="4" w:space="0" w:color="auto"/>
              <w:bottom w:val="single" w:sz="4" w:space="0" w:color="auto"/>
              <w:right w:val="single" w:sz="4" w:space="0" w:color="auto"/>
            </w:tcBorders>
            <w:vAlign w:val="center"/>
          </w:tcPr>
          <w:p w14:paraId="195EC0DB" w14:textId="77777777" w:rsidR="00247512" w:rsidRPr="00913737" w:rsidRDefault="00247512" w:rsidP="00250EE0">
            <w:pPr>
              <w:spacing w:line="200" w:lineRule="exact"/>
              <w:jc w:val="center"/>
              <w:rPr>
                <w:sz w:val="18"/>
                <w:szCs w:val="18"/>
              </w:rPr>
            </w:pPr>
            <w:r w:rsidRPr="00913737">
              <w:rPr>
                <w:rFonts w:hint="eastAsia"/>
                <w:sz w:val="18"/>
                <w:szCs w:val="18"/>
              </w:rPr>
              <w:t>——</w:t>
            </w:r>
          </w:p>
        </w:tc>
        <w:tc>
          <w:tcPr>
            <w:tcW w:w="461" w:type="pct"/>
            <w:tcBorders>
              <w:top w:val="nil"/>
              <w:left w:val="single" w:sz="4" w:space="0" w:color="auto"/>
              <w:bottom w:val="single" w:sz="8" w:space="0" w:color="auto"/>
              <w:right w:val="single" w:sz="8" w:space="0" w:color="auto"/>
            </w:tcBorders>
            <w:shd w:val="clear" w:color="auto" w:fill="auto"/>
            <w:vAlign w:val="center"/>
          </w:tcPr>
          <w:p w14:paraId="63195EA8" w14:textId="77777777" w:rsidR="00247512" w:rsidRPr="00913737" w:rsidRDefault="00247512" w:rsidP="00250EE0">
            <w:pPr>
              <w:spacing w:line="200" w:lineRule="exact"/>
              <w:jc w:val="center"/>
              <w:rPr>
                <w:sz w:val="18"/>
                <w:szCs w:val="18"/>
              </w:rPr>
            </w:pPr>
            <w:r w:rsidRPr="00913737">
              <w:rPr>
                <w:rFonts w:hint="eastAsia"/>
                <w:sz w:val="18"/>
                <w:szCs w:val="18"/>
              </w:rPr>
              <w:t>0</w:t>
            </w:r>
          </w:p>
        </w:tc>
        <w:tc>
          <w:tcPr>
            <w:tcW w:w="504" w:type="pct"/>
            <w:tcBorders>
              <w:top w:val="nil"/>
              <w:left w:val="nil"/>
              <w:bottom w:val="single" w:sz="8" w:space="0" w:color="auto"/>
              <w:right w:val="single" w:sz="8" w:space="0" w:color="auto"/>
            </w:tcBorders>
            <w:shd w:val="clear" w:color="auto" w:fill="auto"/>
            <w:vAlign w:val="center"/>
          </w:tcPr>
          <w:p w14:paraId="5F514FB6" w14:textId="77777777" w:rsidR="00247512" w:rsidRPr="00913737" w:rsidRDefault="00247512" w:rsidP="00250EE0">
            <w:pPr>
              <w:spacing w:line="200" w:lineRule="exact"/>
              <w:jc w:val="center"/>
              <w:rPr>
                <w:sz w:val="18"/>
                <w:szCs w:val="18"/>
              </w:rPr>
            </w:pPr>
            <w:r w:rsidRPr="00913737">
              <w:rPr>
                <w:rFonts w:hint="eastAsia"/>
                <w:sz w:val="18"/>
                <w:szCs w:val="18"/>
              </w:rPr>
              <w:t>0</w:t>
            </w:r>
          </w:p>
        </w:tc>
      </w:tr>
    </w:tbl>
    <w:p w14:paraId="671439E5" w14:textId="39388CA9" w:rsidR="00944C41" w:rsidRDefault="00247512" w:rsidP="00247512">
      <w:pPr>
        <w:spacing w:beforeLines="50" w:before="156"/>
        <w:ind w:firstLineChars="200" w:firstLine="480"/>
      </w:pPr>
      <w:r>
        <w:rPr>
          <w:rFonts w:hint="eastAsia"/>
        </w:rPr>
        <w:lastRenderedPageBreak/>
        <w:t xml:space="preserve">  </w:t>
      </w:r>
      <w:r>
        <w:rPr>
          <w:rStyle w:val="fontstyle01"/>
          <w:rFonts w:hint="default"/>
        </w:rPr>
        <w:t>海洲水道的三个监测断面涨潮和落潮期间</w:t>
      </w:r>
      <w:r>
        <w:rPr>
          <w:rStyle w:val="fontstyle21"/>
        </w:rPr>
        <w:t>pH</w:t>
      </w:r>
      <w:r>
        <w:rPr>
          <w:rStyle w:val="fontstyle01"/>
          <w:rFonts w:hint="default"/>
        </w:rPr>
        <w:t>、磷酸盐、氨氮和阴离子表面活性剂均达到了《地表水环境质量标准》（</w:t>
      </w:r>
      <w:r>
        <w:rPr>
          <w:rStyle w:val="fontstyle21"/>
        </w:rPr>
        <w:t>GB3838</w:t>
      </w:r>
      <w:r>
        <w:rPr>
          <w:rStyle w:val="fontstyle01"/>
          <w:rFonts w:hint="default"/>
        </w:rPr>
        <w:t>－</w:t>
      </w:r>
      <w:r>
        <w:rPr>
          <w:rStyle w:val="fontstyle21"/>
        </w:rPr>
        <w:t>2002</w:t>
      </w:r>
      <w:r>
        <w:rPr>
          <w:rStyle w:val="fontstyle01"/>
          <w:rFonts w:hint="default"/>
        </w:rPr>
        <w:t>）</w:t>
      </w:r>
      <w:r>
        <w:rPr>
          <w:rStyle w:val="fontstyle21"/>
        </w:rPr>
        <w:t>III</w:t>
      </w:r>
      <w:r>
        <w:rPr>
          <w:rStyle w:val="fontstyle01"/>
          <w:rFonts w:hint="default"/>
        </w:rPr>
        <w:t>类标准限值要求，溶解氧标准指数为</w:t>
      </w:r>
      <w:r>
        <w:rPr>
          <w:rStyle w:val="fontstyle21"/>
        </w:rPr>
        <w:t>1.18~2.91</w:t>
      </w:r>
      <w:r>
        <w:rPr>
          <w:rStyle w:val="fontstyle01"/>
          <w:rFonts w:hint="default"/>
        </w:rPr>
        <w:t>，全部超标；</w:t>
      </w:r>
      <w:r>
        <w:rPr>
          <w:rStyle w:val="fontstyle21"/>
        </w:rPr>
        <w:t>COD</w:t>
      </w:r>
      <w:r>
        <w:rPr>
          <w:rStyle w:val="fontstyle21"/>
          <w:sz w:val="16"/>
          <w:szCs w:val="16"/>
        </w:rPr>
        <w:t>Cr</w:t>
      </w:r>
      <w:r>
        <w:rPr>
          <w:rStyle w:val="fontstyle01"/>
          <w:rFonts w:hint="default"/>
        </w:rPr>
        <w:t>标准指数为</w:t>
      </w:r>
      <w:r>
        <w:rPr>
          <w:rStyle w:val="fontstyle21"/>
        </w:rPr>
        <w:t>2.26~2.60</w:t>
      </w:r>
      <w:r>
        <w:rPr>
          <w:rStyle w:val="fontstyle01"/>
          <w:rFonts w:hint="default"/>
        </w:rPr>
        <w:t>，超标率为</w:t>
      </w:r>
      <w:r>
        <w:rPr>
          <w:rStyle w:val="fontstyle21"/>
        </w:rPr>
        <w:t>100%</w:t>
      </w:r>
      <w:r>
        <w:rPr>
          <w:rStyle w:val="fontstyle01"/>
          <w:rFonts w:hint="default"/>
        </w:rPr>
        <w:t>；</w:t>
      </w:r>
      <w:r>
        <w:rPr>
          <w:rStyle w:val="fontstyle21"/>
        </w:rPr>
        <w:t>BOD</w:t>
      </w:r>
      <w:r>
        <w:rPr>
          <w:rStyle w:val="fontstyle21"/>
          <w:sz w:val="16"/>
          <w:szCs w:val="16"/>
        </w:rPr>
        <w:t>5</w:t>
      </w:r>
      <w:r>
        <w:rPr>
          <w:rStyle w:val="fontstyle01"/>
          <w:rFonts w:hint="default"/>
        </w:rPr>
        <w:t>标准指数为</w:t>
      </w:r>
      <w:r>
        <w:rPr>
          <w:rStyle w:val="fontstyle21"/>
        </w:rPr>
        <w:t>2.13~3.78</w:t>
      </w:r>
      <w:r>
        <w:rPr>
          <w:rStyle w:val="fontstyle01"/>
          <w:rFonts w:hint="default"/>
        </w:rPr>
        <w:t>，</w:t>
      </w:r>
      <w:r>
        <w:rPr>
          <w:rStyle w:val="fontstyle21"/>
        </w:rPr>
        <w:t>3</w:t>
      </w:r>
      <w:r>
        <w:rPr>
          <w:rStyle w:val="fontstyle01"/>
          <w:rFonts w:hint="default"/>
        </w:rPr>
        <w:t>个点位监测数据超标。上游监测断面</w:t>
      </w:r>
      <w:r>
        <w:rPr>
          <w:rStyle w:val="fontstyle21"/>
        </w:rPr>
        <w:t>W1</w:t>
      </w:r>
      <w:r>
        <w:rPr>
          <w:rStyle w:val="fontstyle01"/>
          <w:rFonts w:hint="default"/>
        </w:rPr>
        <w:t>点石油类、</w:t>
      </w:r>
      <w:r>
        <w:rPr>
          <w:rStyle w:val="fontstyle21"/>
        </w:rPr>
        <w:t>COD</w:t>
      </w:r>
      <w:r>
        <w:rPr>
          <w:rStyle w:val="fontstyle21"/>
          <w:sz w:val="16"/>
          <w:szCs w:val="16"/>
        </w:rPr>
        <w:t>Cr</w:t>
      </w:r>
      <w:r>
        <w:rPr>
          <w:rStyle w:val="fontstyle01"/>
          <w:rFonts w:hint="default"/>
        </w:rPr>
        <w:t>和</w:t>
      </w:r>
      <w:r>
        <w:rPr>
          <w:rStyle w:val="fontstyle21"/>
        </w:rPr>
        <w:t>BOD</w:t>
      </w:r>
      <w:r>
        <w:rPr>
          <w:rStyle w:val="fontstyle21"/>
          <w:sz w:val="16"/>
          <w:szCs w:val="16"/>
        </w:rPr>
        <w:t>5</w:t>
      </w:r>
      <w:r>
        <w:rPr>
          <w:rStyle w:val="fontstyle01"/>
          <w:rFonts w:hint="default"/>
        </w:rPr>
        <w:t>监测结果均超标，涨潮时期尤为明显，主要原因是内河涌高浓度的废水随水流进入到海洲水道内，引起水质超标。随着均安镇生活污水处理管网的进一步扩大和海洲水道两侧分散式污水处理站的建设和运营，生活污水处理率的提升，废水治理的规范化，海洲水道水质将得到改善。</w:t>
      </w:r>
    </w:p>
    <w:p w14:paraId="0DFDEF52" w14:textId="77777777" w:rsidR="00944C41" w:rsidRPr="00816F37" w:rsidRDefault="00944C41" w:rsidP="00944C41">
      <w:pPr>
        <w:rPr>
          <w:rFonts w:ascii="宋体" w:hAnsi="宋体"/>
        </w:rPr>
      </w:pPr>
      <w:r w:rsidRPr="00816F37">
        <w:rPr>
          <w:rFonts w:ascii="宋体" w:hAnsi="宋体" w:hint="eastAsia"/>
          <w:b/>
          <w:bCs/>
        </w:rPr>
        <w:t>3</w:t>
      </w:r>
      <w:r w:rsidRPr="00816F37">
        <w:rPr>
          <w:rFonts w:ascii="宋体" w:hAnsi="宋体"/>
          <w:b/>
          <w:bCs/>
        </w:rPr>
        <w:t>、</w:t>
      </w:r>
      <w:r w:rsidRPr="00816F37">
        <w:rPr>
          <w:rFonts w:ascii="宋体" w:hAnsi="宋体" w:hint="eastAsia"/>
          <w:b/>
          <w:bCs/>
        </w:rPr>
        <w:t>大</w:t>
      </w:r>
      <w:r w:rsidRPr="00816F37">
        <w:rPr>
          <w:rFonts w:ascii="宋体" w:hAnsi="宋体"/>
          <w:b/>
          <w:bCs/>
        </w:rPr>
        <w:t>气环境质量现状</w:t>
      </w:r>
    </w:p>
    <w:p w14:paraId="06B8CDFE" w14:textId="77777777" w:rsidR="00CD06F1" w:rsidRDefault="00CD06F1" w:rsidP="00CD06F1">
      <w:pPr>
        <w:pStyle w:val="a5"/>
      </w:pPr>
      <w:r>
        <w:rPr>
          <w:rFonts w:hint="eastAsia"/>
        </w:rPr>
        <w:t>为评价本项目所在区域的环境空气质量现状，采用顺德区环境保护监测站</w:t>
      </w:r>
      <w:r>
        <w:t>201</w:t>
      </w:r>
      <w:r>
        <w:rPr>
          <w:rFonts w:hint="eastAsia"/>
        </w:rPr>
        <w:t>5</w:t>
      </w:r>
      <w:r>
        <w:rPr>
          <w:rFonts w:hint="eastAsia"/>
        </w:rPr>
        <w:t>年对均安镇常规监测的数据。监测项目为二氧化硫</w:t>
      </w:r>
      <w:r>
        <w:t>(SO</w:t>
      </w:r>
      <w:r>
        <w:rPr>
          <w:vertAlign w:val="subscript"/>
        </w:rPr>
        <w:t>2</w:t>
      </w:r>
      <w:r>
        <w:t>)</w:t>
      </w:r>
      <w:r>
        <w:rPr>
          <w:rFonts w:hint="eastAsia"/>
        </w:rPr>
        <w:t>、二氧化氮</w:t>
      </w:r>
      <w:r>
        <w:t>(NO</w:t>
      </w:r>
      <w:r>
        <w:rPr>
          <w:vertAlign w:val="subscript"/>
        </w:rPr>
        <w:t>2</w:t>
      </w:r>
      <w:r>
        <w:t>)</w:t>
      </w:r>
      <w:r>
        <w:rPr>
          <w:rFonts w:hint="eastAsia"/>
        </w:rPr>
        <w:t>、</w:t>
      </w:r>
      <w:r>
        <w:t>PM</w:t>
      </w:r>
      <w:r>
        <w:rPr>
          <w:vertAlign w:val="subscript"/>
        </w:rPr>
        <w:t>10</w:t>
      </w:r>
      <w:r>
        <w:rPr>
          <w:rFonts w:hint="eastAsia"/>
        </w:rPr>
        <w:t>、</w:t>
      </w:r>
      <w:r>
        <w:t>PM</w:t>
      </w:r>
      <w:r>
        <w:rPr>
          <w:vertAlign w:val="subscript"/>
        </w:rPr>
        <w:t>2.5</w:t>
      </w:r>
      <w:r>
        <w:rPr>
          <w:rFonts w:hint="eastAsia"/>
        </w:rPr>
        <w:t>。该地区</w:t>
      </w:r>
      <w:r>
        <w:t>201</w:t>
      </w:r>
      <w:r>
        <w:rPr>
          <w:rFonts w:hint="eastAsia"/>
        </w:rPr>
        <w:t>5</w:t>
      </w:r>
      <w:r>
        <w:rPr>
          <w:rFonts w:hint="eastAsia"/>
        </w:rPr>
        <w:t>年度执行《环境空气质量标准》（</w:t>
      </w:r>
      <w:r>
        <w:t>GB3095-2012</w:t>
      </w:r>
      <w:r>
        <w:rPr>
          <w:rFonts w:hint="eastAsia"/>
        </w:rPr>
        <w:t>）中的二级标准。自动监测站监测结果及评价如下。</w:t>
      </w:r>
    </w:p>
    <w:p w14:paraId="7AC32FC9" w14:textId="77777777" w:rsidR="00CD06F1" w:rsidRDefault="00CD06F1" w:rsidP="00CD06F1">
      <w:pPr>
        <w:pStyle w:val="a3"/>
        <w:spacing w:before="156"/>
        <w:ind w:firstLine="422"/>
      </w:pPr>
      <w:r>
        <w:rPr>
          <w:rFonts w:hint="eastAsia"/>
        </w:rPr>
        <w:t>表</w:t>
      </w:r>
      <w:r>
        <w:rPr>
          <w:rFonts w:hint="eastAsia"/>
        </w:rPr>
        <w:t xml:space="preserve">3-3   </w:t>
      </w:r>
      <w:r>
        <w:t>20</w:t>
      </w:r>
      <w:r>
        <w:rPr>
          <w:rFonts w:hint="eastAsia"/>
        </w:rPr>
        <w:t>15</w:t>
      </w:r>
      <w:r>
        <w:t>年</w:t>
      </w:r>
      <w:r>
        <w:rPr>
          <w:rFonts w:hint="eastAsia"/>
        </w:rPr>
        <w:t>均安镇</w:t>
      </w:r>
      <w:r>
        <w:t>大气环境常规监测的数据表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1205"/>
        <w:gridCol w:w="1241"/>
        <w:gridCol w:w="1241"/>
        <w:gridCol w:w="1071"/>
        <w:gridCol w:w="1071"/>
        <w:gridCol w:w="1004"/>
        <w:gridCol w:w="1071"/>
        <w:gridCol w:w="1071"/>
      </w:tblGrid>
      <w:tr w:rsidR="00CD06F1" w14:paraId="52BF0680" w14:textId="77777777" w:rsidTr="00247512">
        <w:trPr>
          <w:trHeight w:val="411"/>
          <w:jc w:val="center"/>
        </w:trPr>
        <w:tc>
          <w:tcPr>
            <w:tcW w:w="501" w:type="pct"/>
            <w:vMerge w:val="restart"/>
            <w:shd w:val="clear" w:color="auto" w:fill="auto"/>
            <w:vAlign w:val="center"/>
          </w:tcPr>
          <w:p w14:paraId="2D0D19CC" w14:textId="77777777" w:rsidR="00CD06F1" w:rsidRDefault="00CD06F1" w:rsidP="009F2936">
            <w:pPr>
              <w:pStyle w:val="a4"/>
            </w:pPr>
            <w:r>
              <w:t>污染物</w:t>
            </w:r>
          </w:p>
        </w:tc>
        <w:tc>
          <w:tcPr>
            <w:tcW w:w="2922" w:type="pct"/>
            <w:gridSpan w:val="5"/>
            <w:vAlign w:val="center"/>
          </w:tcPr>
          <w:p w14:paraId="6AA3709D" w14:textId="77777777" w:rsidR="00CD06F1" w:rsidRDefault="00CD06F1" w:rsidP="009F2936">
            <w:pPr>
              <w:pStyle w:val="a4"/>
            </w:pPr>
            <w:r>
              <w:t>24</w:t>
            </w:r>
            <w:r>
              <w:t>小时平均值</w:t>
            </w:r>
          </w:p>
        </w:tc>
        <w:tc>
          <w:tcPr>
            <w:tcW w:w="1577" w:type="pct"/>
            <w:gridSpan w:val="3"/>
            <w:shd w:val="clear" w:color="auto" w:fill="auto"/>
            <w:vAlign w:val="center"/>
          </w:tcPr>
          <w:p w14:paraId="1B241825" w14:textId="77777777" w:rsidR="00CD06F1" w:rsidRDefault="00CD06F1" w:rsidP="009F2936">
            <w:pPr>
              <w:pStyle w:val="a4"/>
            </w:pPr>
            <w:r>
              <w:t>年平均值</w:t>
            </w:r>
          </w:p>
        </w:tc>
      </w:tr>
      <w:tr w:rsidR="00CD06F1" w14:paraId="05ACE241" w14:textId="77777777" w:rsidTr="00247512">
        <w:trPr>
          <w:trHeight w:val="127"/>
          <w:jc w:val="center"/>
        </w:trPr>
        <w:tc>
          <w:tcPr>
            <w:tcW w:w="501" w:type="pct"/>
            <w:vMerge/>
            <w:shd w:val="clear" w:color="auto" w:fill="auto"/>
            <w:vAlign w:val="center"/>
          </w:tcPr>
          <w:p w14:paraId="05694C26" w14:textId="77777777" w:rsidR="00CD06F1" w:rsidRDefault="00CD06F1" w:rsidP="009F2936">
            <w:pPr>
              <w:pStyle w:val="a4"/>
            </w:pPr>
          </w:p>
        </w:tc>
        <w:tc>
          <w:tcPr>
            <w:tcW w:w="604" w:type="pct"/>
            <w:vAlign w:val="center"/>
          </w:tcPr>
          <w:p w14:paraId="339AF3A5" w14:textId="77777777" w:rsidR="00CD06F1" w:rsidRDefault="00CD06F1" w:rsidP="009F2936">
            <w:pPr>
              <w:pStyle w:val="a4"/>
            </w:pPr>
            <w:r>
              <w:t>有效数据天数</w:t>
            </w:r>
            <w:r>
              <w:t>(</w:t>
            </w:r>
            <w:r>
              <w:t>天</w:t>
            </w:r>
            <w:r>
              <w:t>)</w:t>
            </w:r>
          </w:p>
        </w:tc>
        <w:tc>
          <w:tcPr>
            <w:tcW w:w="622" w:type="pct"/>
            <w:vAlign w:val="center"/>
          </w:tcPr>
          <w:p w14:paraId="5A81D05D" w14:textId="77777777" w:rsidR="00CD06F1" w:rsidRDefault="00CD06F1" w:rsidP="009F2936">
            <w:pPr>
              <w:pStyle w:val="a4"/>
            </w:pPr>
            <w:r>
              <w:t>达标天数（天）</w:t>
            </w:r>
          </w:p>
        </w:tc>
        <w:tc>
          <w:tcPr>
            <w:tcW w:w="622" w:type="pct"/>
            <w:shd w:val="clear" w:color="auto" w:fill="auto"/>
            <w:vAlign w:val="center"/>
          </w:tcPr>
          <w:p w14:paraId="41236E4E" w14:textId="77777777" w:rsidR="00CD06F1" w:rsidRDefault="00CD06F1" w:rsidP="009F2936">
            <w:pPr>
              <w:pStyle w:val="a4"/>
            </w:pPr>
            <w:r>
              <w:t>最大浓度</w:t>
            </w:r>
          </w:p>
          <w:p w14:paraId="074B7D1B" w14:textId="77777777" w:rsidR="00CD06F1" w:rsidRDefault="00CD06F1" w:rsidP="009F2936">
            <w:pPr>
              <w:pStyle w:val="a4"/>
            </w:pPr>
            <w:r>
              <w:t>μg/m</w:t>
            </w:r>
            <w:r>
              <w:rPr>
                <w:vertAlign w:val="superscript"/>
              </w:rPr>
              <w:t>3</w:t>
            </w:r>
          </w:p>
        </w:tc>
        <w:tc>
          <w:tcPr>
            <w:tcW w:w="537" w:type="pct"/>
            <w:shd w:val="clear" w:color="auto" w:fill="auto"/>
            <w:vAlign w:val="center"/>
          </w:tcPr>
          <w:p w14:paraId="760B3552" w14:textId="77777777" w:rsidR="00CD06F1" w:rsidRDefault="00CD06F1" w:rsidP="009F2936">
            <w:pPr>
              <w:pStyle w:val="a4"/>
            </w:pPr>
            <w:r>
              <w:t>标准值</w:t>
            </w:r>
            <w:r>
              <w:t>μg/m</w:t>
            </w:r>
            <w:r>
              <w:rPr>
                <w:vertAlign w:val="superscript"/>
              </w:rPr>
              <w:t>3</w:t>
            </w:r>
          </w:p>
        </w:tc>
        <w:tc>
          <w:tcPr>
            <w:tcW w:w="537" w:type="pct"/>
            <w:shd w:val="clear" w:color="auto" w:fill="auto"/>
            <w:vAlign w:val="center"/>
          </w:tcPr>
          <w:p w14:paraId="270973B1" w14:textId="77777777" w:rsidR="00CD06F1" w:rsidRDefault="00CD06F1" w:rsidP="009F2936">
            <w:pPr>
              <w:pStyle w:val="a4"/>
            </w:pPr>
            <w:r>
              <w:t>达标率</w:t>
            </w:r>
            <w:r>
              <w:t>%</w:t>
            </w:r>
          </w:p>
        </w:tc>
        <w:tc>
          <w:tcPr>
            <w:tcW w:w="503" w:type="pct"/>
            <w:shd w:val="clear" w:color="auto" w:fill="auto"/>
            <w:vAlign w:val="center"/>
          </w:tcPr>
          <w:p w14:paraId="30A80C2B" w14:textId="77777777" w:rsidR="00CD06F1" w:rsidRDefault="00CD06F1" w:rsidP="009F2936">
            <w:pPr>
              <w:pStyle w:val="a4"/>
            </w:pPr>
            <w:r>
              <w:t>浓度</w:t>
            </w:r>
          </w:p>
          <w:p w14:paraId="39E7904F" w14:textId="77777777" w:rsidR="00CD06F1" w:rsidRDefault="00CD06F1" w:rsidP="009F2936">
            <w:pPr>
              <w:pStyle w:val="a4"/>
            </w:pPr>
            <w:r>
              <w:t>μg/m</w:t>
            </w:r>
            <w:r>
              <w:rPr>
                <w:vertAlign w:val="superscript"/>
              </w:rPr>
              <w:t>3</w:t>
            </w:r>
          </w:p>
        </w:tc>
        <w:tc>
          <w:tcPr>
            <w:tcW w:w="537" w:type="pct"/>
            <w:shd w:val="clear" w:color="auto" w:fill="auto"/>
            <w:vAlign w:val="center"/>
          </w:tcPr>
          <w:p w14:paraId="0397F381" w14:textId="77777777" w:rsidR="00CD06F1" w:rsidRDefault="00CD06F1" w:rsidP="009F2936">
            <w:pPr>
              <w:pStyle w:val="a4"/>
            </w:pPr>
            <w:r>
              <w:t>标准值</w:t>
            </w:r>
            <w:r>
              <w:t>μg/m</w:t>
            </w:r>
            <w:r>
              <w:rPr>
                <w:vertAlign w:val="superscript"/>
              </w:rPr>
              <w:t>3</w:t>
            </w:r>
          </w:p>
        </w:tc>
        <w:tc>
          <w:tcPr>
            <w:tcW w:w="538" w:type="pct"/>
            <w:shd w:val="clear" w:color="auto" w:fill="auto"/>
            <w:vAlign w:val="center"/>
          </w:tcPr>
          <w:p w14:paraId="7765564E" w14:textId="77777777" w:rsidR="00CD06F1" w:rsidRDefault="00CD06F1" w:rsidP="009F2936">
            <w:pPr>
              <w:pStyle w:val="a4"/>
            </w:pPr>
            <w:r>
              <w:t>超标倍数</w:t>
            </w:r>
          </w:p>
        </w:tc>
      </w:tr>
      <w:tr w:rsidR="00CD06F1" w14:paraId="57A653DB" w14:textId="77777777" w:rsidTr="00247512">
        <w:trPr>
          <w:trHeight w:val="401"/>
          <w:jc w:val="center"/>
        </w:trPr>
        <w:tc>
          <w:tcPr>
            <w:tcW w:w="501" w:type="pct"/>
            <w:shd w:val="clear" w:color="auto" w:fill="auto"/>
            <w:vAlign w:val="center"/>
          </w:tcPr>
          <w:p w14:paraId="54708B17" w14:textId="77777777" w:rsidR="00CD06F1" w:rsidRDefault="00CD06F1" w:rsidP="009F2936">
            <w:pPr>
              <w:pStyle w:val="a4"/>
            </w:pPr>
            <w:r>
              <w:t>SO</w:t>
            </w:r>
            <w:r>
              <w:rPr>
                <w:vertAlign w:val="subscript"/>
              </w:rPr>
              <w:t>2</w:t>
            </w:r>
          </w:p>
        </w:tc>
        <w:tc>
          <w:tcPr>
            <w:tcW w:w="604" w:type="pct"/>
            <w:vAlign w:val="center"/>
          </w:tcPr>
          <w:p w14:paraId="7C94C306" w14:textId="77777777" w:rsidR="00CD06F1" w:rsidRDefault="00CD06F1" w:rsidP="009F2936">
            <w:pPr>
              <w:pStyle w:val="a4"/>
            </w:pPr>
            <w:r>
              <w:t>363</w:t>
            </w:r>
          </w:p>
        </w:tc>
        <w:tc>
          <w:tcPr>
            <w:tcW w:w="622" w:type="pct"/>
            <w:vAlign w:val="center"/>
          </w:tcPr>
          <w:p w14:paraId="720ABCEE" w14:textId="77777777" w:rsidR="00CD06F1" w:rsidRDefault="00CD06F1" w:rsidP="009F2936">
            <w:pPr>
              <w:pStyle w:val="a4"/>
            </w:pPr>
            <w:r>
              <w:t>363</w:t>
            </w:r>
          </w:p>
        </w:tc>
        <w:tc>
          <w:tcPr>
            <w:tcW w:w="622" w:type="pct"/>
            <w:shd w:val="clear" w:color="auto" w:fill="auto"/>
            <w:vAlign w:val="center"/>
          </w:tcPr>
          <w:p w14:paraId="20FEEB20" w14:textId="77777777" w:rsidR="00CD06F1" w:rsidRDefault="00CD06F1" w:rsidP="009F2936">
            <w:pPr>
              <w:pStyle w:val="a4"/>
            </w:pPr>
            <w:r>
              <w:t>56</w:t>
            </w:r>
          </w:p>
        </w:tc>
        <w:tc>
          <w:tcPr>
            <w:tcW w:w="537" w:type="pct"/>
            <w:shd w:val="clear" w:color="auto" w:fill="auto"/>
            <w:vAlign w:val="center"/>
          </w:tcPr>
          <w:p w14:paraId="6E8EFD6B" w14:textId="77777777" w:rsidR="00CD06F1" w:rsidRDefault="00CD06F1" w:rsidP="009F2936">
            <w:pPr>
              <w:pStyle w:val="a4"/>
            </w:pPr>
            <w:r>
              <w:t>150</w:t>
            </w:r>
          </w:p>
        </w:tc>
        <w:tc>
          <w:tcPr>
            <w:tcW w:w="537" w:type="pct"/>
            <w:shd w:val="clear" w:color="auto" w:fill="auto"/>
            <w:vAlign w:val="center"/>
          </w:tcPr>
          <w:p w14:paraId="7E9CE70E" w14:textId="77777777" w:rsidR="00CD06F1" w:rsidRDefault="00CD06F1" w:rsidP="009F2936">
            <w:pPr>
              <w:pStyle w:val="a4"/>
            </w:pPr>
            <w:r>
              <w:t>100</w:t>
            </w:r>
          </w:p>
        </w:tc>
        <w:tc>
          <w:tcPr>
            <w:tcW w:w="503" w:type="pct"/>
            <w:shd w:val="clear" w:color="auto" w:fill="auto"/>
            <w:vAlign w:val="center"/>
          </w:tcPr>
          <w:p w14:paraId="64590795" w14:textId="77777777" w:rsidR="00CD06F1" w:rsidRDefault="00CD06F1" w:rsidP="009F2936">
            <w:pPr>
              <w:pStyle w:val="a4"/>
            </w:pPr>
            <w:r>
              <w:t>19</w:t>
            </w:r>
          </w:p>
        </w:tc>
        <w:tc>
          <w:tcPr>
            <w:tcW w:w="537" w:type="pct"/>
            <w:shd w:val="clear" w:color="auto" w:fill="auto"/>
            <w:vAlign w:val="center"/>
          </w:tcPr>
          <w:p w14:paraId="4684D6F0" w14:textId="77777777" w:rsidR="00CD06F1" w:rsidRDefault="00CD06F1" w:rsidP="009F2936">
            <w:pPr>
              <w:pStyle w:val="a4"/>
            </w:pPr>
            <w:r>
              <w:t>60</w:t>
            </w:r>
          </w:p>
        </w:tc>
        <w:tc>
          <w:tcPr>
            <w:tcW w:w="538" w:type="pct"/>
            <w:shd w:val="clear" w:color="auto" w:fill="auto"/>
            <w:vAlign w:val="center"/>
          </w:tcPr>
          <w:p w14:paraId="7136A008" w14:textId="77777777" w:rsidR="00CD06F1" w:rsidRDefault="00CD06F1" w:rsidP="009F2936">
            <w:pPr>
              <w:pStyle w:val="a4"/>
            </w:pPr>
            <w:r>
              <w:t>0</w:t>
            </w:r>
          </w:p>
        </w:tc>
      </w:tr>
      <w:tr w:rsidR="00CD06F1" w14:paraId="3FDD133A" w14:textId="77777777" w:rsidTr="00247512">
        <w:trPr>
          <w:trHeight w:val="411"/>
          <w:jc w:val="center"/>
        </w:trPr>
        <w:tc>
          <w:tcPr>
            <w:tcW w:w="501" w:type="pct"/>
            <w:shd w:val="clear" w:color="auto" w:fill="auto"/>
            <w:vAlign w:val="center"/>
          </w:tcPr>
          <w:p w14:paraId="22EBE9A1" w14:textId="77777777" w:rsidR="00CD06F1" w:rsidRDefault="00CD06F1" w:rsidP="009F2936">
            <w:pPr>
              <w:pStyle w:val="a4"/>
            </w:pPr>
            <w:r>
              <w:t>NO</w:t>
            </w:r>
            <w:r>
              <w:rPr>
                <w:vertAlign w:val="subscript"/>
              </w:rPr>
              <w:t>2</w:t>
            </w:r>
          </w:p>
        </w:tc>
        <w:tc>
          <w:tcPr>
            <w:tcW w:w="604" w:type="pct"/>
            <w:vAlign w:val="center"/>
          </w:tcPr>
          <w:p w14:paraId="4F6E7CA3" w14:textId="77777777" w:rsidR="00CD06F1" w:rsidRDefault="00CD06F1" w:rsidP="009F2936">
            <w:pPr>
              <w:pStyle w:val="a4"/>
            </w:pPr>
            <w:r>
              <w:t>364</w:t>
            </w:r>
          </w:p>
        </w:tc>
        <w:tc>
          <w:tcPr>
            <w:tcW w:w="622" w:type="pct"/>
            <w:vAlign w:val="center"/>
          </w:tcPr>
          <w:p w14:paraId="5CB04710" w14:textId="77777777" w:rsidR="00CD06F1" w:rsidRDefault="00CD06F1" w:rsidP="009F2936">
            <w:pPr>
              <w:pStyle w:val="a4"/>
            </w:pPr>
            <w:r>
              <w:t>341</w:t>
            </w:r>
          </w:p>
        </w:tc>
        <w:tc>
          <w:tcPr>
            <w:tcW w:w="622" w:type="pct"/>
            <w:shd w:val="clear" w:color="auto" w:fill="auto"/>
            <w:vAlign w:val="center"/>
          </w:tcPr>
          <w:p w14:paraId="71A32672" w14:textId="77777777" w:rsidR="00CD06F1" w:rsidRDefault="00CD06F1" w:rsidP="009F2936">
            <w:pPr>
              <w:pStyle w:val="a4"/>
            </w:pPr>
            <w:r>
              <w:t>115</w:t>
            </w:r>
          </w:p>
        </w:tc>
        <w:tc>
          <w:tcPr>
            <w:tcW w:w="537" w:type="pct"/>
            <w:shd w:val="clear" w:color="auto" w:fill="auto"/>
            <w:vAlign w:val="center"/>
          </w:tcPr>
          <w:p w14:paraId="1B06EA5D" w14:textId="77777777" w:rsidR="00CD06F1" w:rsidRDefault="00CD06F1" w:rsidP="009F2936">
            <w:pPr>
              <w:pStyle w:val="a4"/>
            </w:pPr>
            <w:r>
              <w:t>80</w:t>
            </w:r>
          </w:p>
        </w:tc>
        <w:tc>
          <w:tcPr>
            <w:tcW w:w="537" w:type="pct"/>
            <w:shd w:val="clear" w:color="auto" w:fill="auto"/>
            <w:vAlign w:val="center"/>
          </w:tcPr>
          <w:p w14:paraId="7359AA81" w14:textId="77777777" w:rsidR="00CD06F1" w:rsidRDefault="00CD06F1" w:rsidP="009F2936">
            <w:pPr>
              <w:pStyle w:val="a4"/>
            </w:pPr>
            <w:r>
              <w:t>93.7</w:t>
            </w:r>
          </w:p>
        </w:tc>
        <w:tc>
          <w:tcPr>
            <w:tcW w:w="503" w:type="pct"/>
            <w:shd w:val="clear" w:color="auto" w:fill="auto"/>
            <w:vAlign w:val="center"/>
          </w:tcPr>
          <w:p w14:paraId="51EF03F5" w14:textId="77777777" w:rsidR="00CD06F1" w:rsidRDefault="00CD06F1" w:rsidP="009F2936">
            <w:pPr>
              <w:pStyle w:val="a4"/>
            </w:pPr>
            <w:r>
              <w:t>45</w:t>
            </w:r>
          </w:p>
        </w:tc>
        <w:tc>
          <w:tcPr>
            <w:tcW w:w="537" w:type="pct"/>
            <w:shd w:val="clear" w:color="auto" w:fill="auto"/>
            <w:vAlign w:val="center"/>
          </w:tcPr>
          <w:p w14:paraId="5977B9D3" w14:textId="77777777" w:rsidR="00CD06F1" w:rsidRDefault="00CD06F1" w:rsidP="009F2936">
            <w:pPr>
              <w:pStyle w:val="a4"/>
            </w:pPr>
            <w:r>
              <w:t>40</w:t>
            </w:r>
          </w:p>
        </w:tc>
        <w:tc>
          <w:tcPr>
            <w:tcW w:w="538" w:type="pct"/>
            <w:shd w:val="clear" w:color="auto" w:fill="auto"/>
            <w:vAlign w:val="center"/>
          </w:tcPr>
          <w:p w14:paraId="6120BC1A" w14:textId="77777777" w:rsidR="00CD06F1" w:rsidRDefault="00CD06F1" w:rsidP="009F2936">
            <w:pPr>
              <w:pStyle w:val="a4"/>
            </w:pPr>
            <w:r>
              <w:t>0.13</w:t>
            </w:r>
          </w:p>
        </w:tc>
      </w:tr>
      <w:tr w:rsidR="00CD06F1" w14:paraId="1F7956BE" w14:textId="77777777" w:rsidTr="00247512">
        <w:trPr>
          <w:trHeight w:val="411"/>
          <w:jc w:val="center"/>
        </w:trPr>
        <w:tc>
          <w:tcPr>
            <w:tcW w:w="501" w:type="pct"/>
            <w:shd w:val="clear" w:color="auto" w:fill="auto"/>
            <w:vAlign w:val="center"/>
          </w:tcPr>
          <w:p w14:paraId="1F37737C" w14:textId="77777777" w:rsidR="00CD06F1" w:rsidRDefault="00CD06F1" w:rsidP="009F2936">
            <w:pPr>
              <w:pStyle w:val="a4"/>
            </w:pPr>
            <w:r>
              <w:t>PM</w:t>
            </w:r>
            <w:r>
              <w:rPr>
                <w:vertAlign w:val="subscript"/>
              </w:rPr>
              <w:t>10</w:t>
            </w:r>
          </w:p>
        </w:tc>
        <w:tc>
          <w:tcPr>
            <w:tcW w:w="604" w:type="pct"/>
            <w:vAlign w:val="center"/>
          </w:tcPr>
          <w:p w14:paraId="2D56269A" w14:textId="77777777" w:rsidR="00CD06F1" w:rsidRDefault="00CD06F1" w:rsidP="009F2936">
            <w:pPr>
              <w:pStyle w:val="a4"/>
            </w:pPr>
            <w:r>
              <w:t>360</w:t>
            </w:r>
          </w:p>
        </w:tc>
        <w:tc>
          <w:tcPr>
            <w:tcW w:w="622" w:type="pct"/>
            <w:vAlign w:val="center"/>
          </w:tcPr>
          <w:p w14:paraId="5D13B185" w14:textId="77777777" w:rsidR="00CD06F1" w:rsidRDefault="00CD06F1" w:rsidP="009F2936">
            <w:pPr>
              <w:pStyle w:val="a4"/>
            </w:pPr>
            <w:r>
              <w:t>345</w:t>
            </w:r>
          </w:p>
        </w:tc>
        <w:tc>
          <w:tcPr>
            <w:tcW w:w="622" w:type="pct"/>
            <w:shd w:val="clear" w:color="auto" w:fill="auto"/>
            <w:vAlign w:val="center"/>
          </w:tcPr>
          <w:p w14:paraId="578E1168" w14:textId="77777777" w:rsidR="00CD06F1" w:rsidRDefault="00CD06F1" w:rsidP="009F2936">
            <w:pPr>
              <w:pStyle w:val="a4"/>
            </w:pPr>
            <w:r>
              <w:t>208</w:t>
            </w:r>
          </w:p>
        </w:tc>
        <w:tc>
          <w:tcPr>
            <w:tcW w:w="537" w:type="pct"/>
            <w:shd w:val="clear" w:color="auto" w:fill="auto"/>
            <w:vAlign w:val="center"/>
          </w:tcPr>
          <w:p w14:paraId="003EB7AC" w14:textId="77777777" w:rsidR="00CD06F1" w:rsidRDefault="00CD06F1" w:rsidP="009F2936">
            <w:pPr>
              <w:pStyle w:val="a4"/>
            </w:pPr>
            <w:r>
              <w:t>150</w:t>
            </w:r>
          </w:p>
        </w:tc>
        <w:tc>
          <w:tcPr>
            <w:tcW w:w="537" w:type="pct"/>
            <w:shd w:val="clear" w:color="auto" w:fill="auto"/>
            <w:vAlign w:val="center"/>
          </w:tcPr>
          <w:p w14:paraId="011902C0" w14:textId="77777777" w:rsidR="00CD06F1" w:rsidRDefault="00CD06F1" w:rsidP="009F2936">
            <w:pPr>
              <w:pStyle w:val="a4"/>
            </w:pPr>
            <w:r>
              <w:t>95.8</w:t>
            </w:r>
          </w:p>
        </w:tc>
        <w:tc>
          <w:tcPr>
            <w:tcW w:w="503" w:type="pct"/>
            <w:shd w:val="clear" w:color="auto" w:fill="auto"/>
            <w:vAlign w:val="center"/>
          </w:tcPr>
          <w:p w14:paraId="378B3B3F" w14:textId="77777777" w:rsidR="00CD06F1" w:rsidRDefault="00CD06F1" w:rsidP="009F2936">
            <w:pPr>
              <w:pStyle w:val="a4"/>
            </w:pPr>
            <w:r>
              <w:t>63</w:t>
            </w:r>
          </w:p>
        </w:tc>
        <w:tc>
          <w:tcPr>
            <w:tcW w:w="537" w:type="pct"/>
            <w:shd w:val="clear" w:color="auto" w:fill="auto"/>
            <w:vAlign w:val="center"/>
          </w:tcPr>
          <w:p w14:paraId="736CAA46" w14:textId="77777777" w:rsidR="00CD06F1" w:rsidRDefault="00CD06F1" w:rsidP="009F2936">
            <w:pPr>
              <w:pStyle w:val="a4"/>
            </w:pPr>
            <w:r>
              <w:t>70</w:t>
            </w:r>
          </w:p>
        </w:tc>
        <w:tc>
          <w:tcPr>
            <w:tcW w:w="538" w:type="pct"/>
            <w:shd w:val="clear" w:color="auto" w:fill="auto"/>
            <w:vAlign w:val="center"/>
          </w:tcPr>
          <w:p w14:paraId="2ACD4268" w14:textId="77777777" w:rsidR="00CD06F1" w:rsidRDefault="00CD06F1" w:rsidP="009F2936">
            <w:pPr>
              <w:pStyle w:val="a4"/>
            </w:pPr>
            <w:r>
              <w:t>0</w:t>
            </w:r>
          </w:p>
        </w:tc>
      </w:tr>
      <w:tr w:rsidR="00CD06F1" w14:paraId="4D8DEC81" w14:textId="77777777" w:rsidTr="00247512">
        <w:trPr>
          <w:trHeight w:val="421"/>
          <w:jc w:val="center"/>
        </w:trPr>
        <w:tc>
          <w:tcPr>
            <w:tcW w:w="501" w:type="pct"/>
            <w:shd w:val="clear" w:color="auto" w:fill="auto"/>
            <w:vAlign w:val="center"/>
          </w:tcPr>
          <w:p w14:paraId="0D016B07" w14:textId="77777777" w:rsidR="00CD06F1" w:rsidRDefault="00CD06F1" w:rsidP="009F2936">
            <w:pPr>
              <w:pStyle w:val="a4"/>
            </w:pPr>
            <w:r>
              <w:t>PM</w:t>
            </w:r>
            <w:r>
              <w:rPr>
                <w:vertAlign w:val="subscript"/>
              </w:rPr>
              <w:t>2.5</w:t>
            </w:r>
          </w:p>
        </w:tc>
        <w:tc>
          <w:tcPr>
            <w:tcW w:w="604" w:type="pct"/>
            <w:vAlign w:val="center"/>
          </w:tcPr>
          <w:p w14:paraId="0A73A145" w14:textId="77777777" w:rsidR="00CD06F1" w:rsidRDefault="00CD06F1" w:rsidP="009F2936">
            <w:pPr>
              <w:pStyle w:val="a4"/>
            </w:pPr>
            <w:r>
              <w:t>364</w:t>
            </w:r>
          </w:p>
        </w:tc>
        <w:tc>
          <w:tcPr>
            <w:tcW w:w="622" w:type="pct"/>
            <w:vAlign w:val="center"/>
          </w:tcPr>
          <w:p w14:paraId="10FE909D" w14:textId="77777777" w:rsidR="00CD06F1" w:rsidRDefault="00CD06F1" w:rsidP="009F2936">
            <w:pPr>
              <w:pStyle w:val="a4"/>
            </w:pPr>
            <w:r>
              <w:t>328</w:t>
            </w:r>
          </w:p>
        </w:tc>
        <w:tc>
          <w:tcPr>
            <w:tcW w:w="622" w:type="pct"/>
            <w:shd w:val="clear" w:color="auto" w:fill="auto"/>
            <w:vAlign w:val="center"/>
          </w:tcPr>
          <w:p w14:paraId="10FE8186" w14:textId="77777777" w:rsidR="00CD06F1" w:rsidRDefault="00CD06F1" w:rsidP="009F2936">
            <w:pPr>
              <w:pStyle w:val="a4"/>
            </w:pPr>
            <w:r>
              <w:t>144</w:t>
            </w:r>
          </w:p>
        </w:tc>
        <w:tc>
          <w:tcPr>
            <w:tcW w:w="537" w:type="pct"/>
            <w:shd w:val="clear" w:color="auto" w:fill="auto"/>
            <w:vAlign w:val="center"/>
          </w:tcPr>
          <w:p w14:paraId="0EBBA4C9" w14:textId="77777777" w:rsidR="00CD06F1" w:rsidRDefault="00CD06F1" w:rsidP="009F2936">
            <w:pPr>
              <w:pStyle w:val="a4"/>
            </w:pPr>
            <w:r>
              <w:t>75</w:t>
            </w:r>
          </w:p>
        </w:tc>
        <w:tc>
          <w:tcPr>
            <w:tcW w:w="537" w:type="pct"/>
            <w:shd w:val="clear" w:color="auto" w:fill="auto"/>
            <w:vAlign w:val="center"/>
          </w:tcPr>
          <w:p w14:paraId="4FAD61D9" w14:textId="77777777" w:rsidR="00CD06F1" w:rsidRDefault="00CD06F1" w:rsidP="009F2936">
            <w:pPr>
              <w:pStyle w:val="a4"/>
            </w:pPr>
            <w:r>
              <w:t>90.1</w:t>
            </w:r>
          </w:p>
        </w:tc>
        <w:tc>
          <w:tcPr>
            <w:tcW w:w="503" w:type="pct"/>
            <w:shd w:val="clear" w:color="auto" w:fill="auto"/>
            <w:vAlign w:val="center"/>
          </w:tcPr>
          <w:p w14:paraId="498FAFD4" w14:textId="77777777" w:rsidR="00CD06F1" w:rsidRDefault="00CD06F1" w:rsidP="009F2936">
            <w:pPr>
              <w:pStyle w:val="a4"/>
            </w:pPr>
            <w:r>
              <w:t>37</w:t>
            </w:r>
          </w:p>
        </w:tc>
        <w:tc>
          <w:tcPr>
            <w:tcW w:w="537" w:type="pct"/>
            <w:shd w:val="clear" w:color="auto" w:fill="auto"/>
            <w:vAlign w:val="center"/>
          </w:tcPr>
          <w:p w14:paraId="2859245F" w14:textId="77777777" w:rsidR="00CD06F1" w:rsidRDefault="00CD06F1" w:rsidP="009F2936">
            <w:pPr>
              <w:pStyle w:val="a4"/>
            </w:pPr>
            <w:r>
              <w:t>35</w:t>
            </w:r>
          </w:p>
        </w:tc>
        <w:tc>
          <w:tcPr>
            <w:tcW w:w="538" w:type="pct"/>
            <w:shd w:val="clear" w:color="auto" w:fill="auto"/>
            <w:vAlign w:val="center"/>
          </w:tcPr>
          <w:p w14:paraId="7ED50781" w14:textId="77777777" w:rsidR="00CD06F1" w:rsidRDefault="00CD06F1" w:rsidP="009F2936">
            <w:pPr>
              <w:pStyle w:val="a4"/>
            </w:pPr>
            <w:r>
              <w:t>0.06</w:t>
            </w:r>
          </w:p>
        </w:tc>
      </w:tr>
    </w:tbl>
    <w:p w14:paraId="58B6E874" w14:textId="77777777" w:rsidR="00CD06F1" w:rsidRPr="00F87C36" w:rsidRDefault="00CD06F1" w:rsidP="00CD06F1">
      <w:pPr>
        <w:pStyle w:val="a5"/>
      </w:pPr>
      <w:r>
        <w:rPr>
          <w:rFonts w:hint="eastAsia"/>
        </w:rPr>
        <w:t>从监测数据统计结果来分析，均安镇大气污染物</w:t>
      </w:r>
      <w:r>
        <w:rPr>
          <w:rFonts w:hint="eastAsia"/>
        </w:rPr>
        <w:t>SO</w:t>
      </w:r>
      <w:r>
        <w:rPr>
          <w:rFonts w:hint="eastAsia"/>
          <w:vertAlign w:val="subscript"/>
        </w:rPr>
        <w:t>2</w:t>
      </w:r>
      <w:r>
        <w:rPr>
          <w:rFonts w:hint="eastAsia"/>
        </w:rPr>
        <w:t>的</w:t>
      </w:r>
      <w:r>
        <w:rPr>
          <w:rFonts w:hint="eastAsia"/>
        </w:rPr>
        <w:t>24</w:t>
      </w:r>
      <w:r>
        <w:rPr>
          <w:rFonts w:hint="eastAsia"/>
        </w:rPr>
        <w:t>小时平均值、</w:t>
      </w:r>
      <w:r>
        <w:rPr>
          <w:rFonts w:hint="eastAsia"/>
        </w:rPr>
        <w:t>SO</w:t>
      </w:r>
      <w:r>
        <w:rPr>
          <w:rFonts w:hint="eastAsia"/>
          <w:vertAlign w:val="subscript"/>
        </w:rPr>
        <w:t>2</w:t>
      </w:r>
      <w:r>
        <w:rPr>
          <w:rFonts w:hint="eastAsia"/>
        </w:rPr>
        <w:t>、</w:t>
      </w:r>
      <w:r>
        <w:rPr>
          <w:rFonts w:hint="eastAsia"/>
        </w:rPr>
        <w:t>PM</w:t>
      </w:r>
      <w:r>
        <w:rPr>
          <w:rFonts w:hint="eastAsia"/>
          <w:vertAlign w:val="subscript"/>
        </w:rPr>
        <w:t>10</w:t>
      </w:r>
      <w:r>
        <w:rPr>
          <w:rFonts w:hint="eastAsia"/>
        </w:rPr>
        <w:t>年平均值达到《环境空气质量标准》（</w:t>
      </w:r>
      <w:r>
        <w:rPr>
          <w:rFonts w:hint="eastAsia"/>
        </w:rPr>
        <w:t>GB3095-2012</w:t>
      </w:r>
      <w:r>
        <w:rPr>
          <w:rFonts w:hint="eastAsia"/>
        </w:rPr>
        <w:t>）的二级标准，</w:t>
      </w:r>
      <w:r>
        <w:rPr>
          <w:rFonts w:hint="eastAsia"/>
        </w:rPr>
        <w:t xml:space="preserve"> NO</w:t>
      </w:r>
      <w:r>
        <w:rPr>
          <w:rFonts w:hint="eastAsia"/>
          <w:vertAlign w:val="subscript"/>
        </w:rPr>
        <w:t>2</w:t>
      </w:r>
      <w:r>
        <w:rPr>
          <w:rFonts w:hint="eastAsia"/>
        </w:rPr>
        <w:t>、</w:t>
      </w:r>
      <w:r>
        <w:rPr>
          <w:rFonts w:hint="eastAsia"/>
        </w:rPr>
        <w:t>PM</w:t>
      </w:r>
      <w:r>
        <w:rPr>
          <w:rFonts w:hint="eastAsia"/>
          <w:vertAlign w:val="subscript"/>
        </w:rPr>
        <w:t>10</w:t>
      </w:r>
      <w:r>
        <w:rPr>
          <w:rFonts w:hint="eastAsia"/>
        </w:rPr>
        <w:t>、</w:t>
      </w:r>
      <w:r>
        <w:rPr>
          <w:rFonts w:hint="eastAsia"/>
        </w:rPr>
        <w:t>PM</w:t>
      </w:r>
      <w:r>
        <w:rPr>
          <w:rFonts w:hint="eastAsia"/>
          <w:vertAlign w:val="subscript"/>
        </w:rPr>
        <w:t>2.5</w:t>
      </w:r>
      <w:r>
        <w:rPr>
          <w:rFonts w:hint="eastAsia"/>
        </w:rPr>
        <w:t>的</w:t>
      </w:r>
      <w:r>
        <w:rPr>
          <w:rFonts w:hint="eastAsia"/>
        </w:rPr>
        <w:t>24</w:t>
      </w:r>
      <w:r>
        <w:rPr>
          <w:rFonts w:hint="eastAsia"/>
        </w:rPr>
        <w:t>小时平均值和</w:t>
      </w:r>
      <w:r>
        <w:rPr>
          <w:rFonts w:hint="eastAsia"/>
        </w:rPr>
        <w:t>NO</w:t>
      </w:r>
      <w:r>
        <w:rPr>
          <w:rFonts w:hint="eastAsia"/>
          <w:vertAlign w:val="subscript"/>
        </w:rPr>
        <w:t>2</w:t>
      </w:r>
      <w:r>
        <w:rPr>
          <w:rFonts w:hint="eastAsia"/>
        </w:rPr>
        <w:t>、</w:t>
      </w:r>
      <w:r>
        <w:rPr>
          <w:rFonts w:hint="eastAsia"/>
        </w:rPr>
        <w:t>PM</w:t>
      </w:r>
      <w:r>
        <w:rPr>
          <w:rFonts w:hint="eastAsia"/>
          <w:vertAlign w:val="subscript"/>
        </w:rPr>
        <w:t>2.5</w:t>
      </w:r>
      <w:r>
        <w:rPr>
          <w:rFonts w:hint="eastAsia"/>
        </w:rPr>
        <w:t>的年平均值有不同程度的超标。</w:t>
      </w:r>
      <w:r>
        <w:rPr>
          <w:rFonts w:hint="eastAsia"/>
        </w:rPr>
        <w:t>PM</w:t>
      </w:r>
      <w:r>
        <w:rPr>
          <w:rFonts w:hint="eastAsia"/>
          <w:vertAlign w:val="subscript"/>
        </w:rPr>
        <w:t>2.5</w:t>
      </w:r>
      <w:r>
        <w:rPr>
          <w:rFonts w:hint="eastAsia"/>
        </w:rPr>
        <w:t>24</w:t>
      </w:r>
      <w:r>
        <w:rPr>
          <w:rFonts w:hint="eastAsia"/>
        </w:rPr>
        <w:t>小时平均浓度达标率</w:t>
      </w:r>
      <w:r>
        <w:rPr>
          <w:rFonts w:hint="eastAsia"/>
        </w:rPr>
        <w:t>90.1%</w:t>
      </w:r>
      <w:r>
        <w:rPr>
          <w:rFonts w:hint="eastAsia"/>
        </w:rPr>
        <w:t>，</w:t>
      </w:r>
      <w:r>
        <w:rPr>
          <w:rFonts w:hint="eastAsia"/>
        </w:rPr>
        <w:t>NO</w:t>
      </w:r>
      <w:r>
        <w:rPr>
          <w:rFonts w:hint="eastAsia"/>
          <w:vertAlign w:val="subscript"/>
        </w:rPr>
        <w:t>2</w:t>
      </w:r>
      <w:r>
        <w:rPr>
          <w:rFonts w:hint="eastAsia"/>
        </w:rPr>
        <w:t>年平均值超标</w:t>
      </w:r>
      <w:r>
        <w:rPr>
          <w:rFonts w:hint="eastAsia"/>
        </w:rPr>
        <w:t>0.13</w:t>
      </w:r>
      <w:r>
        <w:rPr>
          <w:rFonts w:hint="eastAsia"/>
        </w:rPr>
        <w:t>倍。</w:t>
      </w:r>
    </w:p>
    <w:p w14:paraId="3DA3A5BD" w14:textId="77777777" w:rsidR="00C84707" w:rsidRPr="00CD06F1" w:rsidRDefault="00C84707" w:rsidP="005D3904"/>
    <w:sectPr w:rsidR="00C84707" w:rsidRPr="00CD06F1" w:rsidSect="00D970E3">
      <w:pgSz w:w="1358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45ADD" w14:textId="77777777" w:rsidR="007500F7" w:rsidRDefault="007500F7" w:rsidP="00CD06F1">
      <w:pPr>
        <w:spacing w:line="240" w:lineRule="auto"/>
      </w:pPr>
      <w:r>
        <w:separator/>
      </w:r>
    </w:p>
  </w:endnote>
  <w:endnote w:type="continuationSeparator" w:id="0">
    <w:p w14:paraId="412CED6F" w14:textId="77777777" w:rsidR="007500F7" w:rsidRDefault="007500F7" w:rsidP="00CD06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93BB6" w14:textId="77777777" w:rsidR="007500F7" w:rsidRDefault="007500F7" w:rsidP="00CD06F1">
      <w:pPr>
        <w:spacing w:line="240" w:lineRule="auto"/>
      </w:pPr>
      <w:r>
        <w:separator/>
      </w:r>
    </w:p>
  </w:footnote>
  <w:footnote w:type="continuationSeparator" w:id="0">
    <w:p w14:paraId="2099113C" w14:textId="77777777" w:rsidR="007500F7" w:rsidRDefault="007500F7" w:rsidP="00CD06F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1B"/>
    <w:rsid w:val="00074664"/>
    <w:rsid w:val="00247512"/>
    <w:rsid w:val="002D4AA2"/>
    <w:rsid w:val="003118CA"/>
    <w:rsid w:val="00324DD9"/>
    <w:rsid w:val="003758DE"/>
    <w:rsid w:val="00376B9C"/>
    <w:rsid w:val="003F4CB2"/>
    <w:rsid w:val="0041660F"/>
    <w:rsid w:val="004201C4"/>
    <w:rsid w:val="0043253D"/>
    <w:rsid w:val="00446683"/>
    <w:rsid w:val="004E434D"/>
    <w:rsid w:val="005417CC"/>
    <w:rsid w:val="00542385"/>
    <w:rsid w:val="00584F91"/>
    <w:rsid w:val="005D3904"/>
    <w:rsid w:val="0060177C"/>
    <w:rsid w:val="006136CE"/>
    <w:rsid w:val="00631292"/>
    <w:rsid w:val="00694D3C"/>
    <w:rsid w:val="00734924"/>
    <w:rsid w:val="007408EC"/>
    <w:rsid w:val="00747BAF"/>
    <w:rsid w:val="007500F7"/>
    <w:rsid w:val="0075485D"/>
    <w:rsid w:val="0076051C"/>
    <w:rsid w:val="007C081B"/>
    <w:rsid w:val="007F5210"/>
    <w:rsid w:val="008C1C49"/>
    <w:rsid w:val="008F4A30"/>
    <w:rsid w:val="00944C41"/>
    <w:rsid w:val="00974CEB"/>
    <w:rsid w:val="009824BC"/>
    <w:rsid w:val="009B056A"/>
    <w:rsid w:val="00AF51C7"/>
    <w:rsid w:val="00B10625"/>
    <w:rsid w:val="00B16AC8"/>
    <w:rsid w:val="00B354F3"/>
    <w:rsid w:val="00B46BF7"/>
    <w:rsid w:val="00C211A1"/>
    <w:rsid w:val="00C33E5E"/>
    <w:rsid w:val="00C818EC"/>
    <w:rsid w:val="00C84707"/>
    <w:rsid w:val="00CB070E"/>
    <w:rsid w:val="00CB4B2D"/>
    <w:rsid w:val="00CD06F1"/>
    <w:rsid w:val="00D21F28"/>
    <w:rsid w:val="00D27FD4"/>
    <w:rsid w:val="00D970E3"/>
    <w:rsid w:val="00EB5A5F"/>
    <w:rsid w:val="00EC3842"/>
    <w:rsid w:val="00ED3804"/>
    <w:rsid w:val="00F36BB1"/>
    <w:rsid w:val="00F538AE"/>
    <w:rsid w:val="00F74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D2B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D3904"/>
    <w:pPr>
      <w:widowControl w:val="0"/>
      <w:spacing w:line="360" w:lineRule="auto"/>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a表格标题"/>
    <w:basedOn w:val="a"/>
    <w:link w:val="aChar"/>
    <w:autoRedefine/>
    <w:qFormat/>
    <w:rsid w:val="005D3904"/>
    <w:pPr>
      <w:widowControl/>
      <w:spacing w:beforeLines="50" w:before="50" w:line="240" w:lineRule="auto"/>
      <w:jc w:val="center"/>
    </w:pPr>
    <w:rPr>
      <w:rFonts w:eastAsiaTheme="minorEastAsia" w:cs="宋体"/>
      <w:b/>
      <w:sz w:val="21"/>
      <w:szCs w:val="21"/>
    </w:rPr>
  </w:style>
  <w:style w:type="character" w:customStyle="1" w:styleId="aChar">
    <w:name w:val="a表格标题 Char"/>
    <w:basedOn w:val="a0"/>
    <w:link w:val="a3"/>
    <w:rsid w:val="005D3904"/>
    <w:rPr>
      <w:rFonts w:ascii="Times New Roman" w:hAnsi="Times New Roman" w:cs="宋体"/>
      <w:b/>
      <w:sz w:val="21"/>
      <w:szCs w:val="21"/>
    </w:rPr>
  </w:style>
  <w:style w:type="paragraph" w:customStyle="1" w:styleId="a4">
    <w:name w:val="a表格内容"/>
    <w:basedOn w:val="a"/>
    <w:link w:val="aChar0"/>
    <w:autoRedefine/>
    <w:qFormat/>
    <w:rsid w:val="005D3904"/>
    <w:pPr>
      <w:widowControl/>
      <w:spacing w:line="240" w:lineRule="auto"/>
      <w:jc w:val="center"/>
    </w:pPr>
    <w:rPr>
      <w:rFonts w:eastAsiaTheme="minorEastAsia" w:cs="宋体"/>
      <w:sz w:val="21"/>
      <w:szCs w:val="21"/>
    </w:rPr>
  </w:style>
  <w:style w:type="character" w:customStyle="1" w:styleId="aChar0">
    <w:name w:val="a表格内容 Char"/>
    <w:basedOn w:val="a0"/>
    <w:link w:val="a4"/>
    <w:rsid w:val="005D3904"/>
    <w:rPr>
      <w:rFonts w:ascii="Times New Roman" w:hAnsi="Times New Roman" w:cs="宋体"/>
      <w:sz w:val="21"/>
      <w:szCs w:val="21"/>
    </w:rPr>
  </w:style>
  <w:style w:type="paragraph" w:customStyle="1" w:styleId="a5">
    <w:name w:val="a正文"/>
    <w:basedOn w:val="a6"/>
    <w:link w:val="aChar1"/>
    <w:qFormat/>
    <w:rsid w:val="005D3904"/>
    <w:pPr>
      <w:ind w:firstLineChars="200" w:firstLine="480"/>
    </w:pPr>
    <w:rPr>
      <w:rFonts w:ascii="Times New Roman" w:hAnsi="Times New Roman"/>
    </w:rPr>
  </w:style>
  <w:style w:type="character" w:customStyle="1" w:styleId="aChar1">
    <w:name w:val="a正文 Char"/>
    <w:link w:val="a5"/>
    <w:rsid w:val="005D3904"/>
    <w:rPr>
      <w:rFonts w:ascii="Times New Roman" w:eastAsia="宋体" w:hAnsi="Times New Roman" w:cs="Times New Roman"/>
    </w:rPr>
  </w:style>
  <w:style w:type="paragraph" w:styleId="a6">
    <w:name w:val="Plain Text"/>
    <w:basedOn w:val="a"/>
    <w:link w:val="a7"/>
    <w:uiPriority w:val="99"/>
    <w:semiHidden/>
    <w:unhideWhenUsed/>
    <w:rsid w:val="005D3904"/>
    <w:rPr>
      <w:rFonts w:ascii="宋体" w:hAnsi="Courier"/>
      <w:szCs w:val="24"/>
    </w:rPr>
  </w:style>
  <w:style w:type="character" w:customStyle="1" w:styleId="a7">
    <w:name w:val="纯文本 字符"/>
    <w:basedOn w:val="a0"/>
    <w:link w:val="a6"/>
    <w:uiPriority w:val="99"/>
    <w:semiHidden/>
    <w:rsid w:val="005D3904"/>
    <w:rPr>
      <w:rFonts w:ascii="宋体" w:eastAsia="宋体" w:hAnsi="Courier" w:cs="Times New Roman"/>
    </w:rPr>
  </w:style>
  <w:style w:type="character" w:styleId="a8">
    <w:name w:val="annotation reference"/>
    <w:rsid w:val="0043253D"/>
    <w:rPr>
      <w:sz w:val="21"/>
      <w:szCs w:val="21"/>
    </w:rPr>
  </w:style>
  <w:style w:type="character" w:customStyle="1" w:styleId="a9">
    <w:name w:val="批注文字 字符"/>
    <w:link w:val="aa"/>
    <w:rsid w:val="0043253D"/>
    <w:rPr>
      <w:sz w:val="28"/>
    </w:rPr>
  </w:style>
  <w:style w:type="paragraph" w:styleId="aa">
    <w:name w:val="annotation text"/>
    <w:basedOn w:val="a"/>
    <w:link w:val="a9"/>
    <w:rsid w:val="0043253D"/>
    <w:pPr>
      <w:spacing w:line="240" w:lineRule="auto"/>
      <w:jc w:val="left"/>
    </w:pPr>
    <w:rPr>
      <w:rFonts w:asciiTheme="minorHAnsi" w:eastAsiaTheme="minorEastAsia" w:hAnsiTheme="minorHAnsi" w:cstheme="minorBidi"/>
      <w:sz w:val="28"/>
      <w:szCs w:val="24"/>
    </w:rPr>
  </w:style>
  <w:style w:type="character" w:customStyle="1" w:styleId="1">
    <w:name w:val="批注文字字符1"/>
    <w:basedOn w:val="a0"/>
    <w:uiPriority w:val="99"/>
    <w:semiHidden/>
    <w:rsid w:val="0043253D"/>
    <w:rPr>
      <w:rFonts w:ascii="Times New Roman" w:eastAsia="宋体" w:hAnsi="Times New Roman" w:cs="Times New Roman"/>
      <w:szCs w:val="20"/>
    </w:rPr>
  </w:style>
  <w:style w:type="paragraph" w:styleId="ab">
    <w:name w:val="Balloon Text"/>
    <w:basedOn w:val="a"/>
    <w:link w:val="ac"/>
    <w:uiPriority w:val="99"/>
    <w:semiHidden/>
    <w:unhideWhenUsed/>
    <w:rsid w:val="0043253D"/>
    <w:pPr>
      <w:spacing w:line="240" w:lineRule="auto"/>
    </w:pPr>
    <w:rPr>
      <w:rFonts w:ascii="宋体"/>
      <w:sz w:val="18"/>
      <w:szCs w:val="18"/>
    </w:rPr>
  </w:style>
  <w:style w:type="character" w:customStyle="1" w:styleId="ac">
    <w:name w:val="批注框文本 字符"/>
    <w:basedOn w:val="a0"/>
    <w:link w:val="ab"/>
    <w:uiPriority w:val="99"/>
    <w:semiHidden/>
    <w:rsid w:val="0043253D"/>
    <w:rPr>
      <w:rFonts w:ascii="宋体" w:eastAsia="宋体" w:hAnsi="Times New Roman" w:cs="Times New Roman"/>
      <w:sz w:val="18"/>
      <w:szCs w:val="18"/>
    </w:rPr>
  </w:style>
  <w:style w:type="paragraph" w:customStyle="1" w:styleId="Default">
    <w:name w:val="Default"/>
    <w:rsid w:val="00324DD9"/>
    <w:pPr>
      <w:widowControl w:val="0"/>
      <w:autoSpaceDE w:val="0"/>
      <w:autoSpaceDN w:val="0"/>
      <w:adjustRightInd w:val="0"/>
    </w:pPr>
    <w:rPr>
      <w:rFonts w:ascii="黑体" w:eastAsia="黑体" w:hAnsi="Times New Roman" w:cs="Times New Roman"/>
      <w:kern w:val="0"/>
      <w:sz w:val="20"/>
      <w:szCs w:val="20"/>
    </w:rPr>
  </w:style>
  <w:style w:type="paragraph" w:customStyle="1" w:styleId="a10">
    <w:name w:val="a表格标题1"/>
    <w:basedOn w:val="a"/>
    <w:link w:val="a1Char"/>
    <w:qFormat/>
    <w:rsid w:val="00324DD9"/>
    <w:pPr>
      <w:ind w:left="17" w:rightChars="31" w:right="65" w:hangingChars="7" w:hanging="17"/>
      <w:jc w:val="center"/>
    </w:pPr>
    <w:rPr>
      <w:b/>
      <w:bCs/>
      <w:kern w:val="0"/>
      <w:szCs w:val="24"/>
    </w:rPr>
  </w:style>
  <w:style w:type="character" w:customStyle="1" w:styleId="a1Char">
    <w:name w:val="a表格标题1 Char"/>
    <w:basedOn w:val="a0"/>
    <w:link w:val="a10"/>
    <w:rsid w:val="00324DD9"/>
    <w:rPr>
      <w:rFonts w:ascii="Times New Roman" w:eastAsia="宋体" w:hAnsi="Times New Roman" w:cs="Times New Roman"/>
      <w:b/>
      <w:bCs/>
      <w:kern w:val="0"/>
    </w:rPr>
  </w:style>
  <w:style w:type="paragraph" w:styleId="ad">
    <w:name w:val="header"/>
    <w:basedOn w:val="a"/>
    <w:link w:val="ae"/>
    <w:uiPriority w:val="99"/>
    <w:unhideWhenUsed/>
    <w:rsid w:val="00CD06F1"/>
    <w:pPr>
      <w:pBdr>
        <w:bottom w:val="single" w:sz="6" w:space="1" w:color="auto"/>
      </w:pBdr>
      <w:tabs>
        <w:tab w:val="center" w:pos="4153"/>
        <w:tab w:val="right" w:pos="8306"/>
      </w:tabs>
      <w:snapToGrid w:val="0"/>
      <w:spacing w:line="240" w:lineRule="auto"/>
      <w:jc w:val="center"/>
    </w:pPr>
    <w:rPr>
      <w:sz w:val="18"/>
      <w:szCs w:val="18"/>
    </w:rPr>
  </w:style>
  <w:style w:type="character" w:customStyle="1" w:styleId="ae">
    <w:name w:val="页眉 字符"/>
    <w:basedOn w:val="a0"/>
    <w:link w:val="ad"/>
    <w:uiPriority w:val="99"/>
    <w:rsid w:val="00CD06F1"/>
    <w:rPr>
      <w:rFonts w:ascii="Times New Roman" w:eastAsia="宋体" w:hAnsi="Times New Roman" w:cs="Times New Roman"/>
      <w:sz w:val="18"/>
      <w:szCs w:val="18"/>
    </w:rPr>
  </w:style>
  <w:style w:type="paragraph" w:styleId="af">
    <w:name w:val="footer"/>
    <w:basedOn w:val="a"/>
    <w:link w:val="af0"/>
    <w:uiPriority w:val="99"/>
    <w:unhideWhenUsed/>
    <w:rsid w:val="00CD06F1"/>
    <w:pPr>
      <w:tabs>
        <w:tab w:val="center" w:pos="4153"/>
        <w:tab w:val="right" w:pos="8306"/>
      </w:tabs>
      <w:snapToGrid w:val="0"/>
      <w:spacing w:line="240" w:lineRule="auto"/>
      <w:jc w:val="left"/>
    </w:pPr>
    <w:rPr>
      <w:sz w:val="18"/>
      <w:szCs w:val="18"/>
    </w:rPr>
  </w:style>
  <w:style w:type="character" w:customStyle="1" w:styleId="af0">
    <w:name w:val="页脚 字符"/>
    <w:basedOn w:val="a0"/>
    <w:link w:val="af"/>
    <w:uiPriority w:val="99"/>
    <w:rsid w:val="00CD06F1"/>
    <w:rPr>
      <w:rFonts w:ascii="Times New Roman" w:eastAsia="宋体" w:hAnsi="Times New Roman" w:cs="Times New Roman"/>
      <w:sz w:val="18"/>
      <w:szCs w:val="18"/>
    </w:rPr>
  </w:style>
  <w:style w:type="character" w:customStyle="1" w:styleId="fontstyle01">
    <w:name w:val="fontstyle01"/>
    <w:basedOn w:val="a0"/>
    <w:rsid w:val="00247512"/>
    <w:rPr>
      <w:rFonts w:ascii="宋体" w:eastAsia="宋体" w:hAnsi="宋体" w:hint="eastAsia"/>
      <w:b w:val="0"/>
      <w:bCs w:val="0"/>
      <w:i w:val="0"/>
      <w:iCs w:val="0"/>
      <w:color w:val="000000"/>
      <w:sz w:val="24"/>
      <w:szCs w:val="24"/>
    </w:rPr>
  </w:style>
  <w:style w:type="character" w:customStyle="1" w:styleId="fontstyle21">
    <w:name w:val="fontstyle21"/>
    <w:basedOn w:val="a0"/>
    <w:rsid w:val="00247512"/>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jin</cp:lastModifiedBy>
  <cp:revision>6</cp:revision>
  <dcterms:created xsi:type="dcterms:W3CDTF">2017-04-18T15:28:00Z</dcterms:created>
  <dcterms:modified xsi:type="dcterms:W3CDTF">2018-01-26T13:43:00Z</dcterms:modified>
</cp:coreProperties>
</file>