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童慧行侵权投诉处理规则</w:t>
      </w:r>
    </w:p>
    <w:p>
      <w:pPr/>
      <w:r>
        <w:rPr>
          <w:b/>
        </w:rPr>
        <w:t>生效日期：</w:t>
      </w:r>
      <w:r>
        <w:t xml:space="preserve"> 2026 年 7 月 2 日</w:t>
      </w:r>
    </w:p>
    <w:p>
      <w:pPr/>
      <w:r>
        <w:rPr>
          <w:b/>
        </w:rPr>
        <w:t>版本：</w:t>
      </w:r>
      <w:r>
        <w:t xml:space="preserve"> v1.0</w:t>
      </w:r>
    </w:p>
    <w:p>
      <w:pPr/>
      <w:r>
        <w:t>本规则依据《中华人民共和国网络安全法》《信息网络传播权保护条例》《互联网信息服务管理办法》等法律法规制定，保障权利人合法权益。</w:t>
      </w:r>
    </w:p>
    <w:p>
      <w:pPr>
        <w:pStyle w:val="Heading2"/>
      </w:pPr>
      <w:r>
        <w:rPr>
          <w:color w:val="2C5A9C"/>
          <w:sz w:val="32"/>
        </w:rPr>
        <w:t>一、受理范围</w:t>
      </w:r>
    </w:p>
    <w:p>
      <w:pPr/>
      <w:r>
        <w:t>本平台受理以下投诉：</w:t>
      </w:r>
    </w:p>
    <w:p>
      <w:pPr>
        <w:pStyle w:val="ListNumber"/>
        <w:ind w:left="283"/>
      </w:pPr>
    </w:p>
    <w:p>
      <w:pPr/>
      <w:r>
        <w:rPr>
          <w:b/>
        </w:rPr>
        <w:t>著作权侵权</w:t>
      </w:r>
      <w:r>
        <w:t>：未经授权的复制、发行、传播他人作品</w:t>
      </w:r>
    </w:p>
    <w:p>
      <w:pPr>
        <w:pStyle w:val="ListNumber"/>
        <w:ind w:left="283"/>
      </w:pPr>
    </w:p>
    <w:p>
      <w:pPr/>
      <w:r>
        <w:rPr>
          <w:b/>
        </w:rPr>
        <w:t>商标权侵权</w:t>
      </w:r>
      <w:r>
        <w:t>：未经授权使用他人注册商标</w:t>
      </w:r>
    </w:p>
    <w:p>
      <w:pPr>
        <w:pStyle w:val="ListNumber"/>
        <w:ind w:left="283"/>
      </w:pPr>
    </w:p>
    <w:p>
      <w:pPr/>
      <w:r>
        <w:rPr>
          <w:b/>
        </w:rPr>
        <w:t>肖像权侵权</w:t>
      </w:r>
      <w:r>
        <w:t>：未经本人同意使用肖像</w:t>
      </w:r>
    </w:p>
    <w:p>
      <w:pPr>
        <w:pStyle w:val="ListNumber"/>
        <w:ind w:left="283"/>
      </w:pPr>
    </w:p>
    <w:p>
      <w:pPr/>
      <w:r>
        <w:rPr>
          <w:b/>
        </w:rPr>
        <w:t>名誉权/隐私权侵权</w:t>
      </w:r>
      <w:r>
        <w:t>：侮辱、诽谤、泄露隐私</w:t>
      </w:r>
    </w:p>
    <w:p>
      <w:pPr>
        <w:pStyle w:val="ListNumber"/>
        <w:ind w:left="283"/>
      </w:pPr>
    </w:p>
    <w:p>
      <w:pPr/>
      <w:r>
        <w:rPr>
          <w:b/>
        </w:rPr>
        <w:t>其他民事侵权</w:t>
      </w:r>
    </w:p>
    <w:p>
      <w:pPr>
        <w:pStyle w:val="Heading2"/>
      </w:pPr>
      <w:r>
        <w:rPr>
          <w:color w:val="2C5A9C"/>
          <w:sz w:val="32"/>
        </w:rPr>
        <w:t>二、受理方式</w:t>
      </w:r>
    </w:p>
    <w:p>
      <w:pPr>
        <w:pStyle w:val="Heading3"/>
      </w:pPr>
      <w:r>
        <w:rPr>
          <w:color w:val="356AB5"/>
          <w:sz w:val="26"/>
        </w:rPr>
        <w:t>2.1 站内提交（推荐）</w:t>
      </w:r>
    </w:p>
    <w:p>
      <w:pPr>
        <w:pStyle w:val="ListBullet"/>
        <w:ind w:left="283"/>
      </w:pPr>
    </w:p>
    <w:p>
      <w:pPr/>
      <w:r>
        <w:t>登录账号 → "帮助" → "侵权投诉"</w:t>
      </w:r>
    </w:p>
    <w:p>
      <w:pPr>
        <w:pStyle w:val="ListBullet"/>
        <w:ind w:left="283"/>
      </w:pPr>
    </w:p>
    <w:p>
      <w:pPr/>
      <w:r>
        <w:t>管理员后台：grandand.com/admin</w:t>
      </w:r>
    </w:p>
    <w:p>
      <w:pPr>
        <w:pStyle w:val="Heading3"/>
      </w:pPr>
      <w:r>
        <w:rPr>
          <w:color w:val="356AB5"/>
          <w:sz w:val="26"/>
        </w:rPr>
        <w:t>2.2 邮件提交</w:t>
      </w:r>
    </w:p>
    <w:p>
      <w:pPr>
        <w:pStyle w:val="ListBullet"/>
        <w:ind w:left="283"/>
      </w:pPr>
    </w:p>
    <w:p>
      <w:pPr/>
      <w:r>
        <w:t>邮箱：[complaint@grandand.com]</w:t>
      </w:r>
    </w:p>
    <w:p>
      <w:pPr>
        <w:pStyle w:val="ListBullet"/>
        <w:ind w:left="283"/>
      </w:pPr>
    </w:p>
    <w:p>
      <w:pPr/>
      <w:r>
        <w:t>邮件标题请注明"侵权投诉+被投诉内容ID"</w:t>
      </w:r>
    </w:p>
    <w:p>
      <w:pPr>
        <w:pStyle w:val="Heading3"/>
      </w:pPr>
      <w:r>
        <w:rPr>
          <w:color w:val="356AB5"/>
          <w:sz w:val="26"/>
        </w:rPr>
        <w:t>2.3 举报 API（开发者）</w:t>
      </w:r>
    </w:p>
    <w:p>
      <w:pPr>
        <w:ind w:left="283"/>
      </w:pPr>
      <w:r>
        <w:rPr>
          <w:rFonts w:ascii="Consolas" w:hAnsi="Consolas"/>
          <w:sz w:val="19"/>
        </w:rPr>
        <w:t>POST /api/moderation/report</w:t>
        <w:br/>
        <w:t>Authorization: Bearer &lt;user-token&gt;</w:t>
        <w:br/>
        <w:t>Content-Type: application/json</w:t>
        <w:br/>
        <w:br/>
        <w:t>{</w:t>
        <w:br/>
        <w:t xml:space="preserve">  "targetType": "poem|comment|post|user|...",</w:t>
        <w:br/>
        <w:t xml:space="preserve">  "targetId": "&lt;内容ID&gt;",</w:t>
        <w:br/>
        <w:t xml:space="preserve">  "reason": "侵权类型 (copyright|trademark|defamation|privacy|...)",</w:t>
        <w:br/>
        <w:t xml:space="preserve">  "contentSnippet": "侵权内容摘要(选填)"</w:t>
        <w:br/>
        <w:t>}</w:t>
      </w:r>
    </w:p>
    <w:p>
      <w:pPr>
        <w:pStyle w:val="Heading2"/>
      </w:pPr>
      <w:r>
        <w:rPr>
          <w:color w:val="2C5A9C"/>
          <w:sz w:val="32"/>
        </w:rPr>
        <w:t>三、投诉人需提供材料</w:t>
      </w:r>
    </w:p>
    <w:p>
      <w:pPr>
        <w:pStyle w:val="ListNumber"/>
        <w:ind w:left="283"/>
      </w:pPr>
    </w:p>
    <w:p>
      <w:pPr/>
      <w:r>
        <w:rPr>
          <w:b/>
        </w:rPr>
        <w:t>身份证明</w:t>
      </w:r>
      <w:r>
        <w:t>：个人提供身份证正反面，企业提供营业执照</w:t>
      </w:r>
    </w:p>
    <w:p>
      <w:pPr>
        <w:pStyle w:val="ListNumber"/>
        <w:ind w:left="283"/>
      </w:pPr>
    </w:p>
    <w:p>
      <w:pPr/>
      <w:r>
        <w:rPr>
          <w:b/>
        </w:rPr>
        <w:t>权属证明</w:t>
      </w:r>
      <w:r>
        <w:t>：</w:t>
      </w:r>
    </w:p>
    <w:p>
      <w:pPr>
        <w:pStyle w:val="ListBullet"/>
        <w:ind w:left="567"/>
      </w:pPr>
    </w:p>
    <w:p>
      <w:pPr/>
      <w:r>
        <w:t>著作权：作品登记证书、原稿、首次发表证据</w:t>
      </w:r>
    </w:p>
    <w:p>
      <w:pPr>
        <w:pStyle w:val="ListBullet"/>
        <w:ind w:left="567"/>
      </w:pPr>
    </w:p>
    <w:p>
      <w:pPr/>
      <w:r>
        <w:t>商标权：商标注册证</w:t>
      </w:r>
    </w:p>
    <w:p>
      <w:pPr>
        <w:pStyle w:val="ListBullet"/>
        <w:ind w:left="567"/>
      </w:pPr>
    </w:p>
    <w:p>
      <w:pPr/>
      <w:r>
        <w:t>肖像权：本人身份证明</w:t>
      </w:r>
    </w:p>
    <w:p>
      <w:pPr>
        <w:pStyle w:val="ListNumber"/>
        <w:ind w:left="283"/>
      </w:pPr>
    </w:p>
    <w:p>
      <w:pPr/>
      <w:r>
        <w:rPr>
          <w:b/>
        </w:rPr>
        <w:t>侵权事实</w:t>
      </w:r>
      <w:r>
        <w:t>：</w:t>
      </w:r>
    </w:p>
    <w:p>
      <w:pPr>
        <w:pStyle w:val="ListBullet"/>
        <w:ind w:left="567"/>
      </w:pPr>
    </w:p>
    <w:p>
      <w:pPr/>
      <w:r>
        <w:t>被投诉内容标题、ID、URL</w:t>
      </w:r>
    </w:p>
    <w:p>
      <w:pPr>
        <w:pStyle w:val="ListBullet"/>
        <w:ind w:left="567"/>
      </w:pPr>
    </w:p>
    <w:p>
      <w:pPr/>
      <w:r>
        <w:t>侵权内容截图</w:t>
      </w:r>
    </w:p>
    <w:p>
      <w:pPr>
        <w:pStyle w:val="ListBullet"/>
        <w:ind w:left="567"/>
      </w:pPr>
    </w:p>
    <w:p>
      <w:pPr/>
      <w:r>
        <w:t>侵权比对说明</w:t>
      </w:r>
    </w:p>
    <w:p>
      <w:pPr>
        <w:pStyle w:val="ListNumber"/>
        <w:ind w:left="283"/>
      </w:pPr>
    </w:p>
    <w:p>
      <w:pPr/>
      <w:r>
        <w:rPr>
          <w:b/>
        </w:rPr>
        <w:t>真实性承诺</w:t>
      </w:r>
      <w:r>
        <w:t>：声明所提供材料真实、合法</w:t>
      </w:r>
    </w:p>
    <w:p>
      <w:pPr>
        <w:pStyle w:val="Heading2"/>
      </w:pPr>
      <w:r>
        <w:rPr>
          <w:color w:val="2C5A9C"/>
          <w:sz w:val="32"/>
        </w:rPr>
        <w:t>四、处理流程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时限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操作</w:t>
            </w:r>
          </w:p>
        </w:tc>
      </w:tr>
      <w:tr>
        <w:tc>
          <w:tcPr>
            <w:tcW w:type="dxa" w:w="2880"/>
          </w:tcPr>
          <w:p>
            <w:r/>
            <w:r>
              <w:t>1. 受理</w:t>
            </w:r>
          </w:p>
        </w:tc>
        <w:tc>
          <w:tcPr>
            <w:tcW w:type="dxa" w:w="2880"/>
          </w:tcPr>
          <w:p>
            <w:r/>
            <w:r>
              <w:t>1 个工作日</w:t>
            </w:r>
          </w:p>
        </w:tc>
        <w:tc>
          <w:tcPr>
            <w:tcW w:type="dxa" w:w="2880"/>
          </w:tcPr>
          <w:p>
            <w:r/>
            <w:r>
              <w:t>审核材料完整性</w:t>
            </w:r>
          </w:p>
        </w:tc>
      </w:tr>
      <w:tr>
        <w:tc>
          <w:tcPr>
            <w:tcW w:type="dxa" w:w="2880"/>
          </w:tcPr>
          <w:p>
            <w:r/>
            <w:r>
              <w:t>2. 初步审查</w:t>
            </w:r>
          </w:p>
        </w:tc>
        <w:tc>
          <w:tcPr>
            <w:tcW w:type="dxa" w:w="2880"/>
          </w:tcPr>
          <w:p>
            <w:r/>
            <w:r>
              <w:t>3 个工作日</w:t>
            </w:r>
          </w:p>
        </w:tc>
        <w:tc>
          <w:tcPr>
            <w:tcW w:type="dxa" w:w="2880"/>
          </w:tcPr>
          <w:p>
            <w:r/>
            <w:r>
              <w:t>判断是否构成侵权</w:t>
            </w:r>
          </w:p>
        </w:tc>
      </w:tr>
      <w:tr>
        <w:tc>
          <w:tcPr>
            <w:tcW w:type="dxa" w:w="2880"/>
          </w:tcPr>
          <w:p>
            <w:r/>
            <w:r>
              <w:t>3. 通知被投诉人</w:t>
            </w:r>
          </w:p>
        </w:tc>
        <w:tc>
          <w:tcPr>
            <w:tcW w:type="dxa" w:w="2880"/>
          </w:tcPr>
          <w:p>
            <w:r/>
            <w:r>
              <w:t>1 个工作日</w:t>
            </w:r>
          </w:p>
        </w:tc>
        <w:tc>
          <w:tcPr>
            <w:tcW w:type="dxa" w:w="2880"/>
          </w:tcPr>
          <w:p>
            <w:r/>
            <w:r>
              <w:t>给予陈述申辩机会</w:t>
            </w:r>
          </w:p>
        </w:tc>
      </w:tr>
      <w:tr>
        <w:tc>
          <w:tcPr>
            <w:tcW w:type="dxa" w:w="2880"/>
          </w:tcPr>
          <w:p>
            <w:r/>
            <w:r>
              <w:t>4. 调查核实</w:t>
            </w:r>
          </w:p>
        </w:tc>
        <w:tc>
          <w:tcPr>
            <w:tcW w:type="dxa" w:w="2880"/>
          </w:tcPr>
          <w:p>
            <w:r/>
            <w:r>
              <w:t>5 个工作日</w:t>
            </w:r>
          </w:p>
        </w:tc>
        <w:tc>
          <w:tcPr>
            <w:tcW w:type="dxa" w:w="2880"/>
          </w:tcPr>
          <w:p>
            <w:r/>
            <w:r>
              <w:t>调取证据、技术比对</w:t>
            </w:r>
          </w:p>
        </w:tc>
      </w:tr>
      <w:tr>
        <w:tc>
          <w:tcPr>
            <w:tcW w:type="dxa" w:w="2880"/>
          </w:tcPr>
          <w:p>
            <w:r/>
            <w:r>
              <w:t>5. 作出处理</w:t>
            </w:r>
          </w:p>
        </w:tc>
        <w:tc>
          <w:tcPr>
            <w:tcW w:type="dxa" w:w="2880"/>
          </w:tcPr>
          <w:p>
            <w:r/>
            <w:r>
              <w:t>3 个工作日</w:t>
            </w:r>
          </w:p>
        </w:tc>
        <w:tc>
          <w:tcPr>
            <w:tcW w:type="dxa" w:w="2880"/>
          </w:tcPr>
          <w:p>
            <w:r/>
            <w:r>
              <w:t>删除/屏蔽/驳回</w:t>
            </w:r>
          </w:p>
        </w:tc>
      </w:tr>
      <w:tr>
        <w:tc>
          <w:tcPr>
            <w:tcW w:type="dxa" w:w="2880"/>
          </w:tcPr>
          <w:p>
            <w:r/>
            <w:r>
              <w:t>6. 反馈</w:t>
            </w:r>
          </w:p>
        </w:tc>
        <w:tc>
          <w:tcPr>
            <w:tcW w:type="dxa" w:w="2880"/>
          </w:tcPr>
          <w:p>
            <w:r/>
            <w:r>
              <w:t>1 个工作日</w:t>
            </w:r>
          </w:p>
        </w:tc>
        <w:tc>
          <w:tcPr>
            <w:tcW w:type="dxa" w:w="2880"/>
          </w:tcPr>
          <w:p>
            <w:r/>
            <w:r>
              <w:t>告知投诉人处理结果</w:t>
            </w:r>
          </w:p>
        </w:tc>
      </w:tr>
    </w:tbl>
    <w:p>
      <w:pPr/>
      <w:r>
        <w:rPr>
          <w:b/>
        </w:rPr>
        <w:t>总计不超过 15 个工作日</w:t>
      </w:r>
    </w:p>
    <w:p>
      <w:pPr>
        <w:pStyle w:val="Heading2"/>
      </w:pPr>
      <w:r>
        <w:rPr>
          <w:color w:val="2C5A9C"/>
          <w:sz w:val="32"/>
        </w:rPr>
        <w:t>五、处理措施</w:t>
      </w:r>
    </w:p>
    <w:p>
      <w:pPr/>
      <w:r>
        <w:t>根据侵权严重程度，可采取以下措施：</w:t>
      </w:r>
    </w:p>
    <w:p>
      <w:pPr>
        <w:pStyle w:val="ListNumber"/>
        <w:ind w:left="283"/>
      </w:pPr>
    </w:p>
    <w:p>
      <w:pPr/>
      <w:r>
        <w:rPr>
          <w:b/>
        </w:rPr>
        <w:t>删除</w:t>
      </w:r>
      <w:r>
        <w:t>：直接删除侵权内容</w:t>
      </w:r>
    </w:p>
    <w:p>
      <w:pPr>
        <w:pStyle w:val="ListNumber"/>
        <w:ind w:left="283"/>
      </w:pPr>
    </w:p>
    <w:p>
      <w:pPr/>
      <w:r>
        <w:rPr>
          <w:b/>
        </w:rPr>
        <w:t>屏蔽</w:t>
      </w:r>
      <w:r>
        <w:t>：限制访问，搜索引擎不收录</w:t>
      </w:r>
    </w:p>
    <w:p>
      <w:pPr>
        <w:pStyle w:val="ListNumber"/>
        <w:ind w:left="283"/>
      </w:pPr>
    </w:p>
    <w:p>
      <w:pPr/>
      <w:r>
        <w:rPr>
          <w:b/>
        </w:rPr>
        <w:t>断开链接</w:t>
      </w:r>
      <w:r>
        <w:t>：阻止特定来源的访问</w:t>
      </w:r>
    </w:p>
    <w:p>
      <w:pPr>
        <w:pStyle w:val="ListNumber"/>
        <w:ind w:left="283"/>
      </w:pPr>
    </w:p>
    <w:p>
      <w:pPr/>
      <w:r>
        <w:rPr>
          <w:b/>
        </w:rPr>
        <w:t>封禁账号</w:t>
      </w:r>
      <w:r>
        <w:t>：永久或临时封禁违规账号</w:t>
      </w:r>
    </w:p>
    <w:p>
      <w:pPr>
        <w:pStyle w:val="ListNumber"/>
        <w:ind w:left="283"/>
      </w:pPr>
    </w:p>
    <w:p>
      <w:pPr/>
      <w:r>
        <w:rPr>
          <w:b/>
        </w:rPr>
        <w:t>保存证据</w:t>
      </w:r>
      <w:r>
        <w:t>：依法向主管部门提供</w:t>
      </w:r>
    </w:p>
    <w:p>
      <w:pPr>
        <w:pStyle w:val="ListNumber"/>
        <w:ind w:left="283"/>
      </w:pPr>
    </w:p>
    <w:p>
      <w:pPr/>
      <w:r>
        <w:rPr>
          <w:b/>
        </w:rPr>
        <w:t>转交司法</w:t>
      </w:r>
      <w:r>
        <w:t>：涉嫌犯罪的依法移送公安机关</w:t>
      </w:r>
    </w:p>
    <w:p>
      <w:pPr>
        <w:pStyle w:val="Heading2"/>
      </w:pPr>
      <w:r>
        <w:rPr>
          <w:color w:val="2C5A9C"/>
          <w:sz w:val="32"/>
        </w:rPr>
        <w:t>六、申诉机制</w:t>
      </w:r>
    </w:p>
    <w:p>
      <w:pPr/>
      <w:r>
        <w:t>被处理人对处理结果不服的，可通过以下方式申诉：</w:t>
      </w:r>
    </w:p>
    <w:p>
      <w:pPr>
        <w:pStyle w:val="ListNumber"/>
        <w:ind w:left="283"/>
      </w:pPr>
    </w:p>
    <w:p>
      <w:pPr/>
      <w:r>
        <w:t>提交申诉：登录账号 → "我的-违规记录" → 申诉</w:t>
      </w:r>
    </w:p>
    <w:p>
      <w:pPr>
        <w:pStyle w:val="ListNumber"/>
        <w:ind w:left="283"/>
      </w:pPr>
    </w:p>
    <w:p>
      <w:pPr/>
      <w:r>
        <w:t>申诉 API：</w:t>
      </w:r>
      <w:r>
        <w:rPr>
          <w:rFonts w:ascii="Consolas" w:hAnsi="Consolas"/>
          <w:color w:val="C7254E"/>
          <w:sz w:val="20"/>
        </w:rPr>
        <w:t>POST /api/moderation/appeal</w:t>
      </w:r>
    </w:p>
    <w:p>
      <w:pPr>
        <w:pStyle w:val="ListNumber"/>
        <w:ind w:left="283"/>
      </w:pPr>
    </w:p>
    <w:p>
      <w:pPr/>
      <w:r>
        <w:t>申诉需提供：申诉理由、补充证据</w:t>
      </w:r>
    </w:p>
    <w:p>
      <w:pPr>
        <w:pStyle w:val="ListNumber"/>
        <w:ind w:left="283"/>
      </w:pPr>
    </w:p>
    <w:p>
      <w:pPr/>
      <w:r>
        <w:t>申诉受理时限：15 个工作日内重新审核</w:t>
      </w:r>
    </w:p>
    <w:p>
      <w:pPr>
        <w:pStyle w:val="ListNumber"/>
        <w:ind w:left="283"/>
      </w:pPr>
    </w:p>
    <w:p>
      <w:pPr/>
      <w:r>
        <w:t>申诉成功的：撤销处罚、恢复内容</w:t>
      </w:r>
    </w:p>
    <w:p>
      <w:pPr>
        <w:pStyle w:val="Heading2"/>
      </w:pPr>
      <w:r>
        <w:rPr>
          <w:color w:val="2C5A9C"/>
          <w:sz w:val="32"/>
        </w:rPr>
        <w:t>七、未成年人特别保护</w:t>
      </w:r>
    </w:p>
    <w:p>
      <w:pPr/>
      <w:r>
        <w:t>涉及 14 周岁以下未成年人的内容，</w:t>
      </w:r>
      <w:r>
        <w:rPr>
          <w:b/>
        </w:rPr>
        <w:t>一律从严处理</w:t>
      </w:r>
      <w:r>
        <w:t>：</w:t>
      </w:r>
    </w:p>
    <w:p>
      <w:pPr>
        <w:pStyle w:val="ListNumber"/>
        <w:ind w:left="283"/>
      </w:pPr>
    </w:p>
    <w:p>
      <w:pPr/>
      <w:r>
        <w:t>任何形式的对未成年人的侮辱、霸凌、骚扰 → 立即删除 + 永久封号</w:t>
      </w:r>
    </w:p>
    <w:p>
      <w:pPr>
        <w:pStyle w:val="ListNumber"/>
        <w:ind w:left="283"/>
      </w:pPr>
    </w:p>
    <w:p>
      <w:pPr/>
      <w:r>
        <w:t>涉及未成年人个人信息的内容 → 立即删除 + 报告监护人</w:t>
      </w:r>
    </w:p>
    <w:p>
      <w:pPr>
        <w:pStyle w:val="ListNumber"/>
        <w:ind w:left="283"/>
      </w:pPr>
    </w:p>
    <w:p>
      <w:pPr/>
      <w:r>
        <w:t>涉嫌针对未成年人的违法犯罪 → 立即报警</w:t>
      </w:r>
    </w:p>
    <w:p>
      <w:pPr>
        <w:pStyle w:val="Heading2"/>
      </w:pPr>
      <w:r>
        <w:rPr>
          <w:color w:val="2C5A9C"/>
          <w:sz w:val="32"/>
        </w:rPr>
        <w:t>八、批量投诉</w:t>
      </w:r>
    </w:p>
    <w:p>
      <w:pPr/>
      <w:r>
        <w:t>权利人可对批量侵权内容提交投诉清单，我们提供：</w:t>
      </w:r>
    </w:p>
    <w:p>
      <w:pPr>
        <w:pStyle w:val="ListNumber"/>
        <w:ind w:left="283"/>
      </w:pPr>
    </w:p>
    <w:p>
      <w:pPr/>
      <w:r>
        <w:t>优先处理通道</w:t>
      </w:r>
    </w:p>
    <w:p>
      <w:pPr>
        <w:pStyle w:val="ListNumber"/>
        <w:ind w:left="283"/>
      </w:pPr>
    </w:p>
    <w:p>
      <w:pPr/>
      <w:r>
        <w:t>7 个工作日内完成批量审核</w:t>
      </w:r>
    </w:p>
    <w:p>
      <w:pPr>
        <w:pStyle w:val="ListNumber"/>
        <w:ind w:left="283"/>
      </w:pPr>
    </w:p>
    <w:p>
      <w:pPr/>
      <w:r>
        <w:t>提供处理报告</w:t>
      </w:r>
    </w:p>
    <w:p>
      <w:pPr>
        <w:pStyle w:val="Heading2"/>
      </w:pPr>
      <w:r>
        <w:rPr>
          <w:color w:val="2C5A9C"/>
          <w:sz w:val="32"/>
        </w:rPr>
        <w:t>九、滥用投诉的处理</w:t>
      </w:r>
    </w:p>
    <w:p>
      <w:pPr/>
      <w:r>
        <w:t>恶意投诉、虚假投诉的处理：</w:t>
      </w:r>
    </w:p>
    <w:p>
      <w:pPr>
        <w:pStyle w:val="ListNumber"/>
        <w:ind w:left="283"/>
      </w:pPr>
    </w:p>
    <w:p>
      <w:pPr/>
      <w:r>
        <w:t>第一次：警告</w:t>
      </w:r>
    </w:p>
    <w:p>
      <w:pPr>
        <w:pStyle w:val="ListNumber"/>
        <w:ind w:left="283"/>
      </w:pPr>
    </w:p>
    <w:p>
      <w:pPr/>
      <w:r>
        <w:t>第二次：限制投诉权限</w:t>
      </w:r>
    </w:p>
    <w:p>
      <w:pPr>
        <w:pStyle w:val="ListNumber"/>
        <w:ind w:left="283"/>
      </w:pPr>
    </w:p>
    <w:p>
      <w:pPr/>
      <w:r>
        <w:t>第三次：永久封禁投诉功能</w:t>
      </w:r>
    </w:p>
    <w:p>
      <w:pPr>
        <w:pStyle w:val="ListNumber"/>
        <w:ind w:left="283"/>
      </w:pPr>
    </w:p>
    <w:p>
      <w:pPr/>
      <w:r>
        <w:t>涉嫌敲诈勒索的，依法追究法律责任</w:t>
      </w:r>
    </w:p>
    <w:p>
      <w:pPr>
        <w:pStyle w:val="Heading2"/>
      </w:pPr>
      <w:r>
        <w:rPr>
          <w:color w:val="2C5A9C"/>
          <w:sz w:val="32"/>
        </w:rPr>
        <w:t>十、联系方式</w:t>
      </w:r>
    </w:p>
    <w:p>
      <w:pPr>
        <w:pStyle w:val="ListBullet"/>
        <w:ind w:left="283"/>
      </w:pPr>
    </w:p>
    <w:p>
      <w:pPr/>
      <w:r>
        <w:t>投诉邮箱：[complaint@grandand.com]</w:t>
      </w:r>
    </w:p>
    <w:p>
      <w:pPr>
        <w:pStyle w:val="ListBullet"/>
        <w:ind w:left="283"/>
      </w:pPr>
    </w:p>
    <w:p>
      <w:pPr/>
      <w:r>
        <w:t>儿童保护专项：[children-privacy@grandand.com]</w:t>
      </w:r>
    </w:p>
    <w:p>
      <w:pPr>
        <w:pStyle w:val="ListBullet"/>
        <w:ind w:left="283"/>
      </w:pPr>
    </w:p>
    <w:p>
      <w:pPr/>
      <w:r>
        <w:t>紧急联系：[紧急联系电话]</w:t>
      </w:r>
    </w:p>
    <w:p>
      <w:pPr>
        <w:pStyle w:val="Heading2"/>
      </w:pPr>
      <w:r>
        <w:rPr>
          <w:color w:val="2C5A9C"/>
          <w:sz w:val="32"/>
        </w:rPr>
        <w:t>十一、附件</w:t>
      </w:r>
    </w:p>
    <w:p>
      <w:pPr>
        <w:pStyle w:val="ListBullet"/>
        <w:ind w:left="283"/>
      </w:pPr>
    </w:p>
    <w:p>
      <w:pPr/>
      <w:r>
        <w:t>附件 1：侵权投诉模板</w:t>
      </w:r>
    </w:p>
    <w:p>
      <w:pPr>
        <w:pStyle w:val="ListBullet"/>
        <w:ind w:left="283"/>
      </w:pPr>
    </w:p>
    <w:p>
      <w:pPr/>
      <w:r>
        <w:t>附件 2：未成年人特别保护承诺书</w:t>
      </w:r>
    </w:p>
    <w:p>
      <w:pPr/>
      <w:r>
        <w:t>© 2026 童慧行 · 保留所有权利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