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A68"/>
          <w:sz w:val="44"/>
        </w:rPr>
        <w:t>童慧行儿童保护操作指南</w:t>
      </w:r>
    </w:p>
    <w:p>
      <w:pPr/>
      <w:r>
        <w:rPr>
          <w:b/>
        </w:rPr>
        <w:t>文档编号：</w:t>
      </w:r>
      <w:r>
        <w:t xml:space="preserve"> SEC-CHILD-001</w:t>
      </w:r>
    </w:p>
    <w:p>
      <w:pPr/>
      <w:r>
        <w:rPr>
          <w:b/>
        </w:rPr>
        <w:t>版本：</w:t>
      </w:r>
      <w:r>
        <w:t xml:space="preserve"> v1.0</w:t>
      </w:r>
    </w:p>
    <w:p>
      <w:pPr/>
      <w:r>
        <w:rPr>
          <w:b/>
        </w:rPr>
        <w:t>生效日期：</w:t>
      </w:r>
      <w:r>
        <w:t xml:space="preserve"> 2026 年 7 月 2 日</w:t>
      </w:r>
    </w:p>
    <w:p>
      <w:pPr/>
      <w:r>
        <w:t>本指南为内部客服、运营、技术、审核人员提供</w:t>
      </w:r>
      <w:r>
        <w:rPr>
          <w:b/>
        </w:rPr>
        <w:t>对 14 周岁以下儿童用户</w:t>
      </w:r>
      <w:r>
        <w:t>的标准化操作流程。</w:t>
      </w:r>
    </w:p>
    <w:p>
      <w:pPr>
        <w:pStyle w:val="Heading2"/>
      </w:pPr>
      <w:r>
        <w:rPr>
          <w:color w:val="2C5A9C"/>
          <w:sz w:val="32"/>
        </w:rPr>
        <w:t>一、判断儿童身份</w:t>
      </w:r>
    </w:p>
    <w:p>
      <w:pPr>
        <w:pStyle w:val="Heading3"/>
      </w:pPr>
      <w:r>
        <w:rPr>
          <w:color w:val="356AB5"/>
          <w:sz w:val="26"/>
        </w:rPr>
        <w:t>1.1 系统标记</w:t>
      </w:r>
    </w:p>
    <w:p>
      <w:pPr>
        <w:pStyle w:val="ListBullet"/>
        <w:ind w:left="283"/>
      </w:pPr>
    </w:p>
    <w:p>
      <w:pPr/>
      <w:r>
        <w:t xml:space="preserve">用户的 </w:t>
      </w:r>
      <w:r>
        <w:rPr>
          <w:rFonts w:ascii="Consolas" w:hAnsi="Consolas"/>
          <w:color w:val="C7254E"/>
          <w:sz w:val="20"/>
        </w:rPr>
        <w:t>users.birthday</w:t>
      </w:r>
      <w:r>
        <w:t xml:space="preserve"> 字段</w:t>
      </w:r>
    </w:p>
    <w:p>
      <w:pPr>
        <w:pStyle w:val="ListBullet"/>
        <w:ind w:left="283"/>
      </w:pPr>
    </w:p>
    <w:p>
      <w:pPr/>
      <w:r>
        <w:t xml:space="preserve">关联 </w:t>
      </w:r>
      <w:r>
        <w:rPr>
          <w:rFonts w:ascii="Consolas" w:hAnsi="Consolas"/>
          <w:color w:val="C7254E"/>
          <w:sz w:val="20"/>
        </w:rPr>
        <w:t>children</w:t>
      </w:r>
      <w:r>
        <w:t xml:space="preserve"> 表的儿童档案</w:t>
      </w:r>
    </w:p>
    <w:p>
      <w:pPr>
        <w:pStyle w:val="ListBullet"/>
        <w:ind w:left="283"/>
      </w:pPr>
    </w:p>
    <w:p>
      <w:pPr/>
      <w:r>
        <w:t xml:space="preserve">是否有 </w:t>
      </w:r>
      <w:r>
        <w:rPr>
          <w:rFonts w:ascii="Consolas" w:hAnsi="Consolas"/>
          <w:color w:val="C7254E"/>
          <w:sz w:val="20"/>
        </w:rPr>
        <w:t>parent_consent.verified = 1</w:t>
      </w:r>
      <w:r>
        <w:t xml:space="preserve"> 记录</w:t>
      </w:r>
    </w:p>
    <w:p>
      <w:pPr>
        <w:pStyle w:val="ListBullet"/>
        <w:ind w:left="283"/>
      </w:pPr>
    </w:p>
    <w:p>
      <w:pPr/>
      <w:r>
        <w:t xml:space="preserve">调用 </w:t>
      </w:r>
      <w:r>
        <w:rPr>
          <w:rFonts w:ascii="Consolas" w:hAnsi="Consolas"/>
          <w:color w:val="C7254E"/>
          <w:sz w:val="20"/>
        </w:rPr>
        <w:t>/api/auth/me</w:t>
      </w:r>
      <w:r>
        <w:t xml:space="preserve"> 响应中的 </w:t>
      </w:r>
      <w:r>
        <w:rPr>
          <w:rFonts w:ascii="Consolas" w:hAnsi="Consolas"/>
          <w:color w:val="C7254E"/>
          <w:sz w:val="20"/>
        </w:rPr>
        <w:t>requiresParentConsent</w:t>
      </w:r>
      <w:r>
        <w:t xml:space="preserve"> 字段</w:t>
      </w:r>
    </w:p>
    <w:p>
      <w:pPr>
        <w:pStyle w:val="Heading3"/>
      </w:pPr>
      <w:r>
        <w:rPr>
          <w:color w:val="356AB5"/>
          <w:sz w:val="26"/>
        </w:rPr>
        <w:t>1.2 判定规则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用户状态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判定</w:t>
            </w:r>
          </w:p>
        </w:tc>
      </w:tr>
      <w:tr>
        <w:tc>
          <w:tcPr>
            <w:tcW w:type="dxa" w:w="4320"/>
          </w:tcPr>
          <w:p>
            <w:r/>
            <w:r>
              <w:t>有 `parent_consent.verified = 1`</w:t>
            </w:r>
          </w:p>
        </w:tc>
        <w:tc>
          <w:tcPr>
            <w:tcW w:type="dxa" w:w="4320"/>
          </w:tcPr>
          <w:p>
            <w:r/>
            <w:r>
              <w:t>已确认的儿童 / 青少年</w:t>
            </w:r>
          </w:p>
        </w:tc>
      </w:tr>
      <w:tr>
        <w:tc>
          <w:tcPr>
            <w:tcW w:type="dxa" w:w="4320"/>
          </w:tcPr>
          <w:p>
            <w:r/>
            <w:r>
              <w:t>生日 &lt; 14 周岁</w:t>
            </w:r>
          </w:p>
        </w:tc>
        <w:tc>
          <w:tcPr>
            <w:tcW w:type="dxa" w:w="4320"/>
          </w:tcPr>
          <w:p>
            <w:r/>
            <w:r>
              <w:t>需家长同意的儿童</w:t>
            </w:r>
          </w:p>
        </w:tc>
      </w:tr>
      <w:tr>
        <w:tc>
          <w:tcPr>
            <w:tcW w:type="dxa" w:w="4320"/>
          </w:tcPr>
          <w:p>
            <w:r/>
            <w:r>
              <w:t>生日缺失 / 不可解析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从严</w:t>
            </w:r>
            <w:r>
              <w:t>按儿童处理</w:t>
            </w:r>
          </w:p>
        </w:tc>
      </w:tr>
      <w:tr>
        <w:tc>
          <w:tcPr>
            <w:tcW w:type="dxa" w:w="4320"/>
          </w:tcPr>
          <w:p>
            <w:r/>
            <w:r>
              <w:t>生日 14-18 周岁</w:t>
            </w:r>
          </w:p>
        </w:tc>
        <w:tc>
          <w:tcPr>
            <w:tcW w:type="dxa" w:w="4320"/>
          </w:tcPr>
          <w:p>
            <w:r/>
            <w:r>
              <w:t>青少年</w:t>
            </w:r>
          </w:p>
        </w:tc>
      </w:tr>
      <w:tr>
        <w:tc>
          <w:tcPr>
            <w:tcW w:type="dxa" w:w="4320"/>
          </w:tcPr>
          <w:p>
            <w:r/>
            <w:r>
              <w:t>生日 ≥ 18 周岁</w:t>
            </w:r>
          </w:p>
        </w:tc>
        <w:tc>
          <w:tcPr>
            <w:tcW w:type="dxa" w:w="4320"/>
          </w:tcPr>
          <w:p>
            <w:r/>
            <w:r>
              <w:t>成年人</w:t>
            </w:r>
          </w:p>
        </w:tc>
      </w:tr>
    </w:tbl>
    <w:p>
      <w:pPr>
        <w:pStyle w:val="Heading2"/>
      </w:pPr>
      <w:r>
        <w:rPr>
          <w:color w:val="2C5A9C"/>
          <w:sz w:val="32"/>
        </w:rPr>
        <w:t>二、注册与首次登录</w:t>
      </w:r>
    </w:p>
    <w:p>
      <w:pPr>
        <w:pStyle w:val="Heading3"/>
      </w:pPr>
      <w:r>
        <w:rPr>
          <w:color w:val="356AB5"/>
          <w:sz w:val="26"/>
        </w:rPr>
        <w:t>2.1 注册流程</w:t>
      </w:r>
    </w:p>
    <w:p>
      <w:pPr>
        <w:ind w:left="283"/>
      </w:pPr>
      <w:r>
        <w:rPr>
          <w:rFonts w:ascii="Consolas" w:hAnsi="Consolas"/>
          <w:sz w:val="19"/>
        </w:rPr>
        <w:t>用户输入生日</w:t>
        <w:br/>
        <w:t xml:space="preserve">  ↓</w:t>
        <w:br/>
        <w:t>[后端] 计算年龄</w:t>
        <w:br/>
        <w:t xml:space="preserve">  ↓</w:t>
        <w:br/>
        <w:t>&lt; 14 周岁</w:t>
        <w:br/>
        <w:t xml:space="preserve">  ↓</w:t>
        <w:br/>
        <w:t>[前端] 弹"家长验证"窗</w:t>
        <w:br/>
        <w:t xml:space="preserve">  ↓</w:t>
        <w:br/>
        <w:t>监护人输入：姓名 + 手机号</w:t>
        <w:br/>
        <w:t xml:space="preserve">  ↓</w:t>
        <w:br/>
        <w:t>[后端] 发送短信验证码</w:t>
        <w:br/>
        <w:t xml:space="preserve">  ↓</w:t>
        <w:br/>
        <w:t>[后端] 验证 + 写入 parent_consent 表（verified=1）</w:t>
        <w:br/>
        <w:t xml:space="preserve">  ↓</w:t>
        <w:br/>
        <w:t>[后端] 写入 youth_mode_settings（默认开启）</w:t>
        <w:br/>
        <w:t xml:space="preserve">  ↓</w:t>
        <w:br/>
        <w:t>[前端] 完成注册</w:t>
      </w:r>
    </w:p>
    <w:p>
      <w:pPr>
        <w:pStyle w:val="Heading3"/>
      </w:pPr>
      <w:r>
        <w:rPr>
          <w:color w:val="356AB5"/>
          <w:sz w:val="26"/>
        </w:rPr>
        <w:t>2.2 实施要点</w:t>
      </w:r>
    </w:p>
    <w:p>
      <w:pPr>
        <w:pStyle w:val="ListBullet"/>
        <w:ind w:left="283"/>
      </w:pPr>
    </w:p>
    <w:p>
      <w:pPr/>
      <w:r>
        <w:rPr>
          <w:b/>
        </w:rPr>
        <w:t>必须强制</w:t>
      </w:r>
      <w:r>
        <w:t>：不通过 parent-consent 不得进入主界面</w:t>
      </w:r>
    </w:p>
    <w:p>
      <w:pPr>
        <w:pStyle w:val="ListBullet"/>
        <w:ind w:left="283"/>
      </w:pPr>
    </w:p>
    <w:p>
      <w:pPr/>
      <w:r>
        <w:rPr>
          <w:b/>
        </w:rPr>
        <w:t>验证码目的字段</w:t>
      </w:r>
      <w:r>
        <w:t>：</w:t>
      </w:r>
      <w:r>
        <w:rPr>
          <w:rFonts w:ascii="Consolas" w:hAnsi="Consolas"/>
          <w:color w:val="C7254E"/>
          <w:sz w:val="20"/>
        </w:rPr>
        <w:t>purpose: 'parent_consent'</w:t>
      </w:r>
    </w:p>
    <w:p>
      <w:pPr>
        <w:pStyle w:val="ListBullet"/>
        <w:ind w:left="283"/>
      </w:pPr>
    </w:p>
    <w:p>
      <w:pPr/>
      <w:r>
        <w:rPr>
          <w:b/>
        </w:rPr>
        <w:t>后端二次校验</w:t>
      </w:r>
      <w:r>
        <w:t xml:space="preserve">：所有登录端点返回 </w:t>
      </w:r>
      <w:r>
        <w:rPr>
          <w:rFonts w:ascii="Consolas" w:hAnsi="Consolas"/>
          <w:color w:val="C7254E"/>
          <w:sz w:val="20"/>
        </w:rPr>
        <w:t>requiresParentConsent</w:t>
      </w:r>
      <w:r>
        <w:t>，前端按此强制</w:t>
      </w:r>
    </w:p>
    <w:p>
      <w:pPr>
        <w:pStyle w:val="Heading2"/>
      </w:pPr>
      <w:r>
        <w:rPr>
          <w:color w:val="2C5A9C"/>
          <w:sz w:val="32"/>
        </w:rPr>
        <w:t>三、儿童档案数据字段</w:t>
      </w:r>
    </w:p>
    <w:p>
      <w:pPr>
        <w:pStyle w:val="Heading3"/>
      </w:pPr>
      <w:r>
        <w:rPr>
          <w:color w:val="356AB5"/>
          <w:sz w:val="26"/>
        </w:rPr>
        <w:t>3.1 必填字段</w:t>
      </w:r>
    </w:p>
    <w:p>
      <w:pPr>
        <w:pStyle w:val="ListBullet"/>
        <w:ind w:left="283"/>
      </w:pPr>
    </w:p>
    <w:p>
      <w:pPr/>
      <w:r>
        <w:t>儿童昵称</w:t>
      </w:r>
    </w:p>
    <w:p>
      <w:pPr>
        <w:pStyle w:val="ListBullet"/>
        <w:ind w:left="283"/>
      </w:pPr>
    </w:p>
    <w:p>
      <w:pPr/>
      <w:r>
        <w:t>儿童性别（用于个性化推荐）</w:t>
      </w:r>
    </w:p>
    <w:p>
      <w:pPr>
        <w:pStyle w:val="ListBullet"/>
        <w:ind w:left="283"/>
      </w:pPr>
    </w:p>
    <w:p>
      <w:pPr/>
      <w:r>
        <w:t>儿童出生日期（用于年龄判断）</w:t>
      </w:r>
    </w:p>
    <w:p>
      <w:pPr>
        <w:pStyle w:val="Heading3"/>
      </w:pPr>
      <w:r>
        <w:rPr>
          <w:color w:val="356AB5"/>
          <w:sz w:val="26"/>
        </w:rPr>
        <w:t>3.2 选填字段</w:t>
      </w:r>
    </w:p>
    <w:p>
      <w:pPr>
        <w:pStyle w:val="ListBullet"/>
        <w:ind w:left="283"/>
      </w:pPr>
    </w:p>
    <w:p>
      <w:pPr/>
      <w:r>
        <w:t>儿童头像</w:t>
      </w:r>
    </w:p>
    <w:p>
      <w:pPr>
        <w:pStyle w:val="Heading3"/>
      </w:pPr>
      <w:r>
        <w:rPr>
          <w:color w:val="356AB5"/>
          <w:sz w:val="26"/>
        </w:rPr>
        <w:t>3.3 禁止收集</w:t>
      </w:r>
    </w:p>
    <w:p>
      <w:pPr>
        <w:pStyle w:val="ListBullet"/>
        <w:ind w:left="283"/>
      </w:pPr>
    </w:p>
    <w:p>
      <w:pPr/>
      <w:r>
        <w:t>❌ 真实姓名</w:t>
      </w:r>
    </w:p>
    <w:p>
      <w:pPr>
        <w:pStyle w:val="ListBullet"/>
        <w:ind w:left="283"/>
      </w:pPr>
    </w:p>
    <w:p>
      <w:pPr/>
      <w:r>
        <w:t>❌ 真实手机号（用监护人手机号）</w:t>
      </w:r>
    </w:p>
    <w:p>
      <w:pPr>
        <w:pStyle w:val="ListBullet"/>
        <w:ind w:left="283"/>
      </w:pPr>
    </w:p>
    <w:p>
      <w:pPr/>
      <w:r>
        <w:t>❌ 真实身份证号</w:t>
      </w:r>
    </w:p>
    <w:p>
      <w:pPr>
        <w:pStyle w:val="ListBullet"/>
        <w:ind w:left="283"/>
      </w:pPr>
    </w:p>
    <w:p>
      <w:pPr/>
      <w:r>
        <w:t>❌ 学校名称 / 班级</w:t>
      </w:r>
    </w:p>
    <w:p>
      <w:pPr>
        <w:pStyle w:val="ListBullet"/>
        <w:ind w:left="283"/>
      </w:pPr>
    </w:p>
    <w:p>
      <w:pPr/>
      <w:r>
        <w:t>❌ 家庭住址</w:t>
      </w:r>
    </w:p>
    <w:p>
      <w:pPr>
        <w:pStyle w:val="ListBullet"/>
        <w:ind w:left="283"/>
      </w:pPr>
    </w:p>
    <w:p>
      <w:pPr/>
      <w:r>
        <w:t>❌ 真实头像（默认卡通）</w:t>
      </w:r>
    </w:p>
    <w:p>
      <w:pPr>
        <w:pStyle w:val="Heading2"/>
      </w:pPr>
      <w:r>
        <w:rPr>
          <w:color w:val="2C5A9C"/>
          <w:sz w:val="32"/>
        </w:rPr>
        <w:t>四、青少年模式</w:t>
      </w:r>
    </w:p>
    <w:p>
      <w:pPr>
        <w:pStyle w:val="Heading3"/>
      </w:pPr>
      <w:r>
        <w:rPr>
          <w:color w:val="356AB5"/>
          <w:sz w:val="26"/>
        </w:rPr>
        <w:t>4.1 默认配置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项目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默认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范围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可调</w:t>
            </w:r>
          </w:p>
        </w:tc>
      </w:tr>
      <w:tr>
        <w:tc>
          <w:tcPr>
            <w:tcW w:type="dxa" w:w="2160"/>
          </w:tcPr>
          <w:p>
            <w:r/>
            <w:r>
              <w:t>启用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  <w:tc>
          <w:tcPr>
            <w:tcW w:type="dxa" w:w="2160"/>
          </w:tcPr>
          <w:p>
            <w:r/>
            <w:r>
              <w:t>-</w:t>
            </w:r>
          </w:p>
        </w:tc>
        <w:tc>
          <w:tcPr>
            <w:tcW w:type="dxa" w:w="2160"/>
          </w:tcPr>
          <w:p>
            <w:r/>
            <w:r>
              <w:t>监护人</w:t>
            </w:r>
          </w:p>
        </w:tc>
      </w:tr>
      <w:tr>
        <w:tc>
          <w:tcPr>
            <w:tcW w:type="dxa" w:w="2160"/>
          </w:tcPr>
          <w:p>
            <w:r/>
            <w:r>
              <w:t>每日时长上限</w:t>
            </w:r>
          </w:p>
        </w:tc>
        <w:tc>
          <w:tcPr>
            <w:tcW w:type="dxa" w:w="2160"/>
          </w:tcPr>
          <w:p>
            <w:r/>
            <w:r>
              <w:t>40 分钟</w:t>
            </w:r>
          </w:p>
        </w:tc>
        <w:tc>
          <w:tcPr>
            <w:tcW w:type="dxa" w:w="2160"/>
          </w:tcPr>
          <w:p>
            <w:r/>
            <w:r>
              <w:t>10-60 分钟 / 不限</w:t>
            </w:r>
          </w:p>
        </w:tc>
        <w:tc>
          <w:tcPr>
            <w:tcW w:type="dxa" w:w="2160"/>
          </w:tcPr>
          <w:p>
            <w:r/>
            <w:r>
              <w:t>监护人</w:t>
            </w:r>
          </w:p>
        </w:tc>
      </w:tr>
      <w:tr>
        <w:tc>
          <w:tcPr>
            <w:tcW w:type="dxa" w:w="2160"/>
          </w:tcPr>
          <w:p>
            <w:r/>
            <w:r>
              <w:t>夜间禁用</w:t>
            </w:r>
          </w:p>
        </w:tc>
        <w:tc>
          <w:tcPr>
            <w:tcW w:type="dxa" w:w="2160"/>
          </w:tcPr>
          <w:p>
            <w:r/>
            <w:r>
              <w:t>22:00-6:00</w:t>
            </w:r>
          </w:p>
        </w:tc>
        <w:tc>
          <w:tcPr>
            <w:tcW w:type="dxa" w:w="2160"/>
          </w:tcPr>
          <w:p>
            <w:r/>
            <w:r>
              <w:t>-</w:t>
            </w:r>
          </w:p>
        </w:tc>
        <w:tc>
          <w:tcPr>
            <w:tcW w:type="dxa" w:w="2160"/>
          </w:tcPr>
          <w:p>
            <w:r/>
            <w:r>
              <w:t>监护人</w:t>
            </w:r>
          </w:p>
        </w:tc>
      </w:tr>
      <w:tr>
        <w:tc>
          <w:tcPr>
            <w:tcW w:type="dxa" w:w="2160"/>
          </w:tcPr>
          <w:p>
            <w:r/>
            <w:r>
              <w:t>社交功能</w:t>
            </w:r>
          </w:p>
        </w:tc>
        <w:tc>
          <w:tcPr>
            <w:tcW w:type="dxa" w:w="2160"/>
          </w:tcPr>
          <w:p>
            <w:r/>
            <w:r>
              <w:t>关闭</w:t>
            </w:r>
          </w:p>
        </w:tc>
        <w:tc>
          <w:tcPr>
            <w:tcW w:type="dxa" w:w="2160"/>
          </w:tcPr>
          <w:p>
            <w:r/>
            <w:r>
              <w:t>-</w:t>
            </w:r>
          </w:p>
        </w:tc>
        <w:tc>
          <w:tcPr>
            <w:tcW w:type="dxa" w:w="2160"/>
          </w:tcPr>
          <w:p>
            <w:r/>
            <w:r>
              <w:t>监护人</w:t>
            </w:r>
          </w:p>
        </w:tc>
      </w:tr>
    </w:tbl>
    <w:p>
      <w:pPr>
        <w:pStyle w:val="Heading3"/>
      </w:pPr>
      <w:r>
        <w:rPr>
          <w:color w:val="356AB5"/>
          <w:sz w:val="26"/>
        </w:rPr>
        <w:t>4.2 实施代码</w:t>
      </w:r>
    </w:p>
    <w:p>
      <w:pPr>
        <w:pStyle w:val="ListBullet"/>
        <w:ind w:left="283"/>
      </w:pPr>
    </w:p>
    <w:p>
      <w:pPr/>
      <w:r>
        <w:t>数据库表：</w:t>
      </w:r>
      <w:r>
        <w:rPr>
          <w:rFonts w:ascii="Consolas" w:hAnsi="Consolas"/>
          <w:color w:val="C7254E"/>
          <w:sz w:val="20"/>
        </w:rPr>
        <w:t>youth_mode_settings</w:t>
      </w:r>
      <w:r>
        <w:t>（详见 auth-service/src/db.js）</w:t>
      </w:r>
    </w:p>
    <w:p>
      <w:pPr>
        <w:pStyle w:val="ListBullet"/>
        <w:ind w:left="283"/>
      </w:pPr>
    </w:p>
    <w:p>
      <w:pPr/>
      <w:r>
        <w:t>API：</w:t>
      </w:r>
      <w:r>
        <w:rPr>
          <w:rFonts w:ascii="Consolas" w:hAnsi="Consolas"/>
          <w:color w:val="C7254E"/>
          <w:sz w:val="20"/>
        </w:rPr>
        <w:t>/api/auth/parent-consent</w:t>
      </w:r>
      <w:r>
        <w:t xml:space="preserve"> 自动开启</w:t>
      </w:r>
    </w:p>
    <w:p>
      <w:pPr>
        <w:pStyle w:val="ListBullet"/>
        <w:ind w:left="283"/>
      </w:pPr>
    </w:p>
    <w:p>
      <w:pPr/>
      <w:r>
        <w:t>前端：App.vue 全局门卫检查</w:t>
      </w:r>
    </w:p>
    <w:p>
      <w:pPr>
        <w:pStyle w:val="Heading2"/>
      </w:pPr>
      <w:r>
        <w:rPr>
          <w:color w:val="2C5A9C"/>
          <w:sz w:val="32"/>
        </w:rPr>
        <w:t>五、内容审核</w:t>
      </w:r>
    </w:p>
    <w:p>
      <w:pPr>
        <w:pStyle w:val="Heading3"/>
      </w:pPr>
      <w:r>
        <w:rPr>
          <w:color w:val="356AB5"/>
          <w:sz w:val="26"/>
        </w:rPr>
        <w:t>5.1 必审内容</w:t>
      </w:r>
    </w:p>
    <w:p>
      <w:pPr/>
      <w:r>
        <w:t>儿童用户发布的所有内容</w:t>
      </w:r>
      <w:r>
        <w:rPr>
          <w:b/>
        </w:rPr>
        <w:t>全部必审</w:t>
      </w:r>
      <w:r>
        <w:t>：</w:t>
      </w:r>
    </w:p>
    <w:p>
      <w:pPr>
        <w:pStyle w:val="ListBullet"/>
        <w:ind w:left="283"/>
      </w:pPr>
    </w:p>
    <w:p>
      <w:pPr/>
      <w:r>
        <w:t>评论、留言</w:t>
      </w:r>
    </w:p>
    <w:p>
      <w:pPr>
        <w:pStyle w:val="ListBullet"/>
        <w:ind w:left="283"/>
      </w:pPr>
    </w:p>
    <w:p>
      <w:pPr/>
      <w:r>
        <w:t>答题记录</w:t>
      </w:r>
    </w:p>
    <w:p>
      <w:pPr>
        <w:pStyle w:val="ListBullet"/>
        <w:ind w:left="283"/>
      </w:pPr>
    </w:p>
    <w:p>
      <w:pPr/>
      <w:r>
        <w:t>用户昵称（首次使用前）</w:t>
      </w:r>
    </w:p>
    <w:p>
      <w:pPr>
        <w:pStyle w:val="Heading3"/>
      </w:pPr>
      <w:r>
        <w:rPr>
          <w:color w:val="356AB5"/>
          <w:sz w:val="26"/>
        </w:rPr>
        <w:t>5.2 审核服务</w:t>
      </w:r>
    </w:p>
    <w:p>
      <w:pPr>
        <w:pStyle w:val="ListBullet"/>
        <w:ind w:left="283"/>
      </w:pPr>
    </w:p>
    <w:p>
      <w:pPr/>
      <w:r>
        <w:t>服务：</w:t>
      </w:r>
      <w:r>
        <w:rPr>
          <w:rFonts w:ascii="Consolas" w:hAnsi="Consolas"/>
          <w:color w:val="C7254E"/>
          <w:sz w:val="20"/>
        </w:rPr>
        <w:t>apps/moderation/server/index.js</w:t>
      </w:r>
    </w:p>
    <w:p>
      <w:pPr>
        <w:pStyle w:val="ListBullet"/>
        <w:ind w:left="283"/>
      </w:pPr>
    </w:p>
    <w:p>
      <w:pPr/>
      <w:r>
        <w:t>端点：</w:t>
      </w:r>
      <w:r>
        <w:rPr>
          <w:rFonts w:ascii="Consolas" w:hAnsi="Consolas"/>
          <w:color w:val="C7254E"/>
          <w:sz w:val="20"/>
        </w:rPr>
        <w:t>POST /api/moderation/check</w:t>
      </w:r>
      <w:r>
        <w:t>（服务间调用）</w:t>
      </w:r>
    </w:p>
    <w:p>
      <w:pPr>
        <w:pStyle w:val="ListBullet"/>
        <w:ind w:left="283"/>
      </w:pPr>
    </w:p>
    <w:p>
      <w:pPr/>
      <w:r>
        <w:t xml:space="preserve">算法：DFA 敏感词检测（详见 </w:t>
      </w:r>
      <w:r>
        <w:rPr>
          <w:rFonts w:ascii="Consolas" w:hAnsi="Consolas"/>
          <w:color w:val="C7254E"/>
          <w:sz w:val="20"/>
        </w:rPr>
        <w:t>apps/moderation/server/words.js</w:t>
      </w:r>
      <w:r>
        <w:t>）</w:t>
      </w:r>
    </w:p>
    <w:p>
      <w:pPr>
        <w:pStyle w:val="ListBullet"/>
        <w:ind w:left="283"/>
      </w:pPr>
    </w:p>
    <w:p>
      <w:pPr/>
      <w:r>
        <w:t>类别：粗口、暴力、成人、霸凌、垃圾广告、敏感话题</w:t>
      </w:r>
    </w:p>
    <w:p>
      <w:pPr>
        <w:pStyle w:val="Heading3"/>
      </w:pPr>
      <w:r>
        <w:rPr>
          <w:color w:val="356AB5"/>
          <w:sz w:val="26"/>
        </w:rPr>
        <w:t>5.3 处置分级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违规等级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处置</w:t>
            </w:r>
          </w:p>
        </w:tc>
      </w:tr>
      <w:tr>
        <w:tc>
          <w:tcPr>
            <w:tcW w:type="dxa" w:w="4320"/>
          </w:tcPr>
          <w:p>
            <w:r/>
            <w:r>
              <w:t>首次轻微</w:t>
            </w:r>
          </w:p>
        </w:tc>
        <w:tc>
          <w:tcPr>
            <w:tcW w:type="dxa" w:w="4320"/>
          </w:tcPr>
          <w:p>
            <w:r/>
            <w:r>
              <w:t>教育</w:t>
            </w:r>
          </w:p>
        </w:tc>
      </w:tr>
      <w:tr>
        <w:tc>
          <w:tcPr>
            <w:tcW w:type="dxa" w:w="4320"/>
          </w:tcPr>
          <w:p>
            <w:r/>
            <w:r>
              <w:t>重复或较重</w:t>
            </w:r>
          </w:p>
        </w:tc>
        <w:tc>
          <w:tcPr>
            <w:tcW w:type="dxa" w:w="4320"/>
          </w:tcPr>
          <w:p>
            <w:r/>
            <w:r>
              <w:t>禁言 24 小时</w:t>
            </w:r>
          </w:p>
        </w:tc>
      </w:tr>
      <w:tr>
        <w:tc>
          <w:tcPr>
            <w:tcW w:type="dxa" w:w="4320"/>
          </w:tcPr>
          <w:p>
            <w:r/>
            <w:r>
              <w:t>严重</w:t>
            </w:r>
          </w:p>
        </w:tc>
        <w:tc>
          <w:tcPr>
            <w:tcW w:type="dxa" w:w="4320"/>
          </w:tcPr>
          <w:p>
            <w:r/>
            <w:r>
              <w:t>永久封禁</w:t>
            </w:r>
          </w:p>
        </w:tc>
      </w:tr>
      <w:tr>
        <w:tc>
          <w:tcPr>
            <w:tcW w:type="dxa" w:w="4320"/>
          </w:tcPr>
          <w:p>
            <w:r/>
            <w:r>
              <w:t>涉刑</w:t>
            </w:r>
          </w:p>
        </w:tc>
        <w:tc>
          <w:tcPr>
            <w:tcW w:type="dxa" w:w="4320"/>
          </w:tcPr>
          <w:p>
            <w:r/>
            <w:r>
              <w:t>报告公安机关</w:t>
            </w:r>
          </w:p>
        </w:tc>
      </w:tr>
    </w:tbl>
    <w:p>
      <w:pPr>
        <w:pStyle w:val="Heading2"/>
      </w:pPr>
      <w:r>
        <w:rPr>
          <w:color w:val="2C5A9C"/>
          <w:sz w:val="32"/>
        </w:rPr>
        <w:t>六、举报与投诉处理</w:t>
      </w:r>
    </w:p>
    <w:p>
      <w:pPr>
        <w:pStyle w:val="Heading3"/>
      </w:pPr>
      <w:r>
        <w:rPr>
          <w:color w:val="356AB5"/>
          <w:sz w:val="26"/>
        </w:rPr>
        <w:t>6.1 举报渠道</w:t>
      </w:r>
    </w:p>
    <w:p>
      <w:pPr>
        <w:pStyle w:val="ListBullet"/>
        <w:ind w:left="283"/>
      </w:pPr>
    </w:p>
    <w:p>
      <w:pPr/>
      <w:r>
        <w:t>站内：每个内容右下方"举报"按钮</w:t>
      </w:r>
    </w:p>
    <w:p>
      <w:pPr>
        <w:pStyle w:val="ListBullet"/>
        <w:ind w:left="283"/>
      </w:pPr>
    </w:p>
    <w:p>
      <w:pPr/>
      <w:r>
        <w:t>API：</w:t>
      </w:r>
      <w:r>
        <w:rPr>
          <w:rFonts w:ascii="Consolas" w:hAnsi="Consolas"/>
          <w:color w:val="C7254E"/>
          <w:sz w:val="20"/>
        </w:rPr>
        <w:t>POST /api/moderation/report</w:t>
      </w:r>
    </w:p>
    <w:p>
      <w:pPr>
        <w:pStyle w:val="ListBullet"/>
        <w:ind w:left="283"/>
      </w:pPr>
    </w:p>
    <w:p>
      <w:pPr/>
      <w:r>
        <w:t>邮件：[children-privacy@grandand.com]</w:t>
      </w:r>
    </w:p>
    <w:p>
      <w:pPr>
        <w:pStyle w:val="Heading3"/>
      </w:pPr>
      <w:r>
        <w:rPr>
          <w:color w:val="356AB5"/>
          <w:sz w:val="26"/>
        </w:rPr>
        <w:t>6.2 处理时限</w:t>
      </w:r>
    </w:p>
    <w:p>
      <w:pPr>
        <w:pStyle w:val="ListBullet"/>
        <w:ind w:left="283"/>
      </w:pPr>
    </w:p>
    <w:p>
      <w:pPr/>
      <w:r>
        <w:t>涉儿童：4 小时内处理</w:t>
      </w:r>
    </w:p>
    <w:p>
      <w:pPr>
        <w:pStyle w:val="ListBullet"/>
        <w:ind w:left="283"/>
      </w:pPr>
    </w:p>
    <w:p>
      <w:pPr/>
      <w:r>
        <w:t>其他：24 小时内处理</w:t>
      </w:r>
    </w:p>
    <w:p>
      <w:pPr>
        <w:pStyle w:val="Heading3"/>
      </w:pPr>
      <w:r>
        <w:rPr>
          <w:color w:val="356AB5"/>
          <w:sz w:val="26"/>
        </w:rPr>
        <w:t>6.3 紧急情况</w:t>
      </w:r>
    </w:p>
    <w:p>
      <w:pPr/>
      <w:r>
        <w:t>涉及以下情况</w:t>
      </w:r>
      <w:r>
        <w:rPr>
          <w:b/>
        </w:rPr>
        <w:t>立即升级</w:t>
      </w:r>
      <w:r>
        <w:t>：</w:t>
      </w:r>
    </w:p>
    <w:p>
      <w:pPr>
        <w:pStyle w:val="ListBullet"/>
        <w:ind w:left="283"/>
      </w:pPr>
    </w:p>
    <w:p>
      <w:pPr/>
      <w:r>
        <w:t>儿童被成年人诱骗</w:t>
      </w:r>
    </w:p>
    <w:p>
      <w:pPr>
        <w:pStyle w:val="ListBullet"/>
        <w:ind w:left="283"/>
      </w:pPr>
    </w:p>
    <w:p>
      <w:pPr/>
      <w:r>
        <w:t>涉及儿童色情</w:t>
      </w:r>
    </w:p>
    <w:p>
      <w:pPr>
        <w:pStyle w:val="ListBullet"/>
        <w:ind w:left="283"/>
      </w:pPr>
    </w:p>
    <w:p>
      <w:pPr/>
      <w:r>
        <w:t>儿童被教唆自残、自杀</w:t>
      </w:r>
    </w:p>
    <w:p>
      <w:pPr>
        <w:pStyle w:val="ListBullet"/>
        <w:ind w:left="283"/>
      </w:pPr>
    </w:p>
    <w:p>
      <w:pPr/>
      <w:r>
        <w:t>儿童被教唆离家出走</w:t>
      </w:r>
    </w:p>
    <w:p>
      <w:pPr/>
      <w:r>
        <w:rPr>
          <w:b/>
        </w:rPr>
        <w:t>处置流程</w:t>
      </w:r>
      <w:r>
        <w:t>：</w:t>
      </w:r>
    </w:p>
    <w:p>
      <w:pPr>
        <w:pStyle w:val="ListNumber"/>
        <w:ind w:left="283"/>
      </w:pPr>
    </w:p>
    <w:p>
      <w:pPr/>
      <w:r>
        <w:t>立即删除内容</w:t>
      </w:r>
    </w:p>
    <w:p>
      <w:pPr>
        <w:pStyle w:val="ListNumber"/>
        <w:ind w:left="283"/>
      </w:pPr>
    </w:p>
    <w:p>
      <w:pPr/>
      <w:r>
        <w:t>永久封禁相关账号</w:t>
      </w:r>
    </w:p>
    <w:p>
      <w:pPr>
        <w:pStyle w:val="ListNumber"/>
        <w:ind w:left="283"/>
      </w:pPr>
    </w:p>
    <w:p>
      <w:pPr/>
      <w:r>
        <w:t>通知监护人</w:t>
      </w:r>
    </w:p>
    <w:p>
      <w:pPr>
        <w:pStyle w:val="ListNumber"/>
        <w:ind w:left="283"/>
      </w:pPr>
    </w:p>
    <w:p>
      <w:pPr/>
      <w:r>
        <w:t>24 小时内报告网信部门</w:t>
      </w:r>
    </w:p>
    <w:p>
      <w:pPr>
        <w:pStyle w:val="ListNumber"/>
        <w:ind w:left="283"/>
      </w:pPr>
    </w:p>
    <w:p>
      <w:pPr/>
      <w:r>
        <w:t>涉嫌犯罪的报告公安机关</w:t>
      </w:r>
    </w:p>
    <w:p>
      <w:pPr>
        <w:pStyle w:val="Heading2"/>
      </w:pPr>
      <w:r>
        <w:rPr>
          <w:color w:val="2C5A9C"/>
          <w:sz w:val="32"/>
        </w:rPr>
        <w:t>七、监护人权利保障</w:t>
      </w:r>
    </w:p>
    <w:p>
      <w:pPr>
        <w:pStyle w:val="Heading3"/>
      </w:pPr>
      <w:r>
        <w:rPr>
          <w:color w:val="356AB5"/>
          <w:sz w:val="26"/>
        </w:rPr>
        <w:t>7.1 监护人可行使的权利</w:t>
      </w:r>
    </w:p>
    <w:p>
      <w:pPr>
        <w:pStyle w:val="ListNumber"/>
        <w:ind w:left="283"/>
      </w:pPr>
    </w:p>
    <w:p>
      <w:pPr/>
      <w:r>
        <w:rPr>
          <w:b/>
        </w:rPr>
        <w:t>查看孩子学了什么</w:t>
      </w:r>
      <w:r>
        <w:t>：登录家长账号 → 学习报告</w:t>
      </w:r>
    </w:p>
    <w:p>
      <w:pPr>
        <w:pStyle w:val="ListNumber"/>
        <w:ind w:left="283"/>
      </w:pPr>
    </w:p>
    <w:p>
      <w:pPr/>
      <w:r>
        <w:rPr>
          <w:b/>
        </w:rPr>
        <w:t>调整青少年模式</w:t>
      </w:r>
      <w:r>
        <w:t>：时长、夜间、社交</w:t>
      </w:r>
    </w:p>
    <w:p>
      <w:pPr>
        <w:pStyle w:val="ListNumber"/>
        <w:ind w:left="283"/>
      </w:pPr>
    </w:p>
    <w:p>
      <w:pPr/>
      <w:r>
        <w:rPr>
          <w:b/>
        </w:rPr>
        <w:t>撤回同意</w:t>
      </w:r>
      <w:r>
        <w:t>：删除儿童档案</w:t>
      </w:r>
    </w:p>
    <w:p>
      <w:pPr>
        <w:pStyle w:val="ListNumber"/>
        <w:ind w:left="283"/>
      </w:pPr>
    </w:p>
    <w:p>
      <w:pPr/>
      <w:r>
        <w:rPr>
          <w:b/>
        </w:rPr>
        <w:t>导出数据</w:t>
      </w:r>
      <w:r>
        <w:t>：15 个工作日内提供</w:t>
      </w:r>
    </w:p>
    <w:p>
      <w:pPr>
        <w:pStyle w:val="ListNumber"/>
        <w:ind w:left="283"/>
      </w:pPr>
    </w:p>
    <w:p>
      <w:pPr/>
      <w:r>
        <w:rPr>
          <w:b/>
        </w:rPr>
        <w:t>注销账号</w:t>
      </w:r>
      <w:r>
        <w:t>：15 个工作日内处理</w:t>
      </w:r>
    </w:p>
    <w:p>
      <w:pPr>
        <w:pStyle w:val="ListNumber"/>
        <w:ind w:left="283"/>
      </w:pPr>
    </w:p>
    <w:p>
      <w:pPr/>
      <w:r>
        <w:rPr>
          <w:b/>
        </w:rPr>
        <w:t>投诉处理结果</w:t>
      </w:r>
      <w:r>
        <w:t>：15 个工作日内回复</w:t>
      </w:r>
    </w:p>
    <w:p>
      <w:pPr>
        <w:pStyle w:val="Heading3"/>
      </w:pPr>
      <w:r>
        <w:rPr>
          <w:color w:val="356AB5"/>
          <w:sz w:val="26"/>
        </w:rPr>
        <w:t>7.2 监护人异议处理</w:t>
      </w:r>
    </w:p>
    <w:p>
      <w:pPr>
        <w:pStyle w:val="ListBullet"/>
        <w:ind w:left="283"/>
      </w:pPr>
    </w:p>
    <w:p>
      <w:pPr/>
      <w:r>
        <w:t>监护人对处理结果不服 → 申诉 → 重新审核</w:t>
      </w:r>
    </w:p>
    <w:p>
      <w:pPr>
        <w:pStyle w:val="ListBullet"/>
        <w:ind w:left="283"/>
      </w:pPr>
    </w:p>
    <w:p>
      <w:pPr/>
      <w:r>
        <w:t>仍不服 → 投诉至网信部门 / 提起诉讼</w:t>
      </w:r>
    </w:p>
    <w:p>
      <w:pPr>
        <w:pStyle w:val="Heading2"/>
      </w:pPr>
      <w:r>
        <w:rPr>
          <w:color w:val="2C5A9C"/>
          <w:sz w:val="32"/>
        </w:rPr>
        <w:t>八、内部人员禁止行为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严禁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后果</w:t>
            </w:r>
          </w:p>
        </w:tc>
      </w:tr>
      <w:tr>
        <w:tc>
          <w:tcPr>
            <w:tcW w:type="dxa" w:w="4320"/>
          </w:tcPr>
          <w:p>
            <w:r/>
            <w:r>
              <w:t>私下查询儿童数据</w:t>
            </w:r>
          </w:p>
        </w:tc>
        <w:tc>
          <w:tcPr>
            <w:tcW w:type="dxa" w:w="4320"/>
          </w:tcPr>
          <w:p>
            <w:r/>
            <w:r>
              <w:t>解除合同 + 追责</w:t>
            </w:r>
          </w:p>
        </w:tc>
      </w:tr>
      <w:tr>
        <w:tc>
          <w:tcPr>
            <w:tcW w:type="dxa" w:w="4320"/>
          </w:tcPr>
          <w:p>
            <w:r/>
            <w:r>
              <w:t>拍照、截图儿童信息</w:t>
            </w:r>
          </w:p>
        </w:tc>
        <w:tc>
          <w:tcPr>
            <w:tcW w:type="dxa" w:w="4320"/>
          </w:tcPr>
          <w:p>
            <w:r/>
            <w:r>
              <w:t>解除合同</w:t>
            </w:r>
          </w:p>
        </w:tc>
      </w:tr>
      <w:tr>
        <w:tc>
          <w:tcPr>
            <w:tcW w:type="dxa" w:w="4320"/>
          </w:tcPr>
          <w:p>
            <w:r/>
            <w:r>
              <w:t>转发儿童数据给无关人员</w:t>
            </w:r>
          </w:p>
        </w:tc>
        <w:tc>
          <w:tcPr>
            <w:tcW w:type="dxa" w:w="4320"/>
          </w:tcPr>
          <w:p>
            <w:r/>
            <w:r>
              <w:t>解除合同 + 报警</w:t>
            </w:r>
          </w:p>
        </w:tc>
      </w:tr>
      <w:tr>
        <w:tc>
          <w:tcPr>
            <w:tcW w:type="dxa" w:w="4320"/>
          </w:tcPr>
          <w:p>
            <w:r/>
            <w:r>
              <w:t>倒卖儿童数据</w:t>
            </w:r>
          </w:p>
        </w:tc>
        <w:tc>
          <w:tcPr>
            <w:tcW w:type="dxa" w:w="4320"/>
          </w:tcPr>
          <w:p>
            <w:r/>
            <w:r>
              <w:t>解除合同 + 报警 + 民事赔偿</w:t>
            </w:r>
          </w:p>
        </w:tc>
      </w:tr>
      <w:tr>
        <w:tc>
          <w:tcPr>
            <w:tcW w:type="dxa" w:w="4320"/>
          </w:tcPr>
          <w:p>
            <w:r/>
            <w:r>
              <w:t>利用职务便利接触儿童</w:t>
            </w:r>
          </w:p>
        </w:tc>
        <w:tc>
          <w:tcPr>
            <w:tcW w:type="dxa" w:w="4320"/>
          </w:tcPr>
          <w:p>
            <w:r/>
            <w:r>
              <w:t>立即停职 + 调查</w:t>
            </w:r>
          </w:p>
        </w:tc>
      </w:tr>
    </w:tbl>
    <w:p>
      <w:pPr>
        <w:pStyle w:val="Heading2"/>
      </w:pPr>
      <w:r>
        <w:rPr>
          <w:color w:val="2C5A9C"/>
          <w:sz w:val="32"/>
        </w:rPr>
        <w:t>九、家长咨询应答模板</w:t>
      </w:r>
    </w:p>
    <w:p>
      <w:pPr>
        <w:pStyle w:val="Heading3"/>
      </w:pPr>
      <w:r>
        <w:rPr>
          <w:color w:val="356AB5"/>
          <w:sz w:val="26"/>
        </w:rPr>
        <w:t>9.1 家长问"孩子能玩什么"</w:t>
      </w:r>
    </w:p>
    <w:p>
      <w:pPr>
        <w:ind w:left="283"/>
      </w:pPr>
      <w:r>
        <w:rPr>
          <w:color w:val="666666"/>
        </w:rPr>
        <w:t>│ 童慧行只提供学习内容：古诗词、国学、通识、英语单词。所有内容免费，无广告，无内购。您的孩子不能给其他用户发消息、不能购买任何东西、不能看广告。</w:t>
      </w:r>
    </w:p>
    <w:p>
      <w:pPr>
        <w:pStyle w:val="Heading3"/>
      </w:pPr>
      <w:r>
        <w:rPr>
          <w:color w:val="356AB5"/>
          <w:sz w:val="26"/>
        </w:rPr>
        <w:t>9.2 家长问"我能不能控制时长"</w:t>
      </w:r>
    </w:p>
    <w:p>
      <w:pPr>
        <w:ind w:left="283"/>
      </w:pPr>
      <w:r>
        <w:rPr>
          <w:color w:val="666666"/>
        </w:rPr>
        <w:t>│ 14 岁以下账号默认每天 40 分钟、22:00-6:00 不可用。您可以登录家长账号调整，最多调到 60 分钟，或不限时长。</w:t>
      </w:r>
    </w:p>
    <w:p>
      <w:pPr>
        <w:pStyle w:val="Heading3"/>
      </w:pPr>
      <w:r>
        <w:rPr>
          <w:color w:val="356AB5"/>
          <w:sz w:val="26"/>
        </w:rPr>
        <w:t>9.3 家长问"孩子能改我手机号吗"</w:t>
      </w:r>
    </w:p>
    <w:p>
      <w:pPr>
        <w:ind w:left="283"/>
      </w:pPr>
      <w:r>
        <w:rPr>
          <w:color w:val="666666"/>
        </w:rPr>
        <w:t>│ 不能。家长手机号、家长同意状态、青少年模式设置都只有监护人可改。孩子账号无法修改这些。</w:t>
      </w:r>
    </w:p>
    <w:p>
      <w:pPr>
        <w:pStyle w:val="Heading3"/>
      </w:pPr>
      <w:r>
        <w:rPr>
          <w:color w:val="356AB5"/>
          <w:sz w:val="26"/>
        </w:rPr>
        <w:t>9.4 家长问"我不想要了"</w:t>
      </w:r>
    </w:p>
    <w:p>
      <w:pPr>
        <w:ind w:left="283"/>
      </w:pPr>
      <w:r>
        <w:rPr>
          <w:color w:val="666666"/>
        </w:rPr>
        <w:t>│ 您可以撤回家长同意。撤回后，孩子的儿童档案会被删除，账号进入"无家长同意"状态，系统会再次要求您同意才能继续使用。撤回前已发生的数据按法律要求保留。</w:t>
      </w:r>
    </w:p>
    <w:p>
      <w:pPr>
        <w:pStyle w:val="Heading2"/>
      </w:pPr>
      <w:r>
        <w:rPr>
          <w:color w:val="2C5A9C"/>
          <w:sz w:val="32"/>
        </w:rPr>
        <w:t>十、儿童相关指标</w:t>
      </w:r>
    </w:p>
    <w:p>
      <w:pPr>
        <w:pStyle w:val="ListBullet"/>
        <w:ind w:left="283"/>
      </w:pPr>
    </w:p>
    <w:p>
      <w:pPr/>
      <w:r>
        <w:t>14 周岁以下用户比例</w:t>
      </w:r>
    </w:p>
    <w:p>
      <w:pPr>
        <w:pStyle w:val="ListBullet"/>
        <w:ind w:left="283"/>
      </w:pPr>
    </w:p>
    <w:p>
      <w:pPr/>
      <w:r>
        <w:t>家长同意完成率</w:t>
      </w:r>
    </w:p>
    <w:p>
      <w:pPr>
        <w:pStyle w:val="ListBullet"/>
        <w:ind w:left="283"/>
      </w:pPr>
    </w:p>
    <w:p>
      <w:pPr/>
      <w:r>
        <w:t>青少年模式触发率</w:t>
      </w:r>
    </w:p>
    <w:p>
      <w:pPr>
        <w:pStyle w:val="ListBullet"/>
        <w:ind w:left="283"/>
      </w:pPr>
    </w:p>
    <w:p>
      <w:pPr/>
      <w:r>
        <w:t>涉儿童违规处理及时率</w:t>
      </w:r>
    </w:p>
    <w:p>
      <w:pPr>
        <w:pStyle w:val="ListBullet"/>
        <w:ind w:left="283"/>
      </w:pPr>
    </w:p>
    <w:p>
      <w:pPr/>
      <w:r>
        <w:t>监护人投诉响应时长</w:t>
      </w:r>
    </w:p>
    <w:p>
      <w:pPr/>
      <w:r>
        <w:t>每月向总负责人报告。</w:t>
      </w:r>
    </w:p>
    <w:p>
      <w:pPr>
        <w:pStyle w:val="Heading2"/>
      </w:pPr>
      <w:r>
        <w:rPr>
          <w:color w:val="2C5A9C"/>
          <w:sz w:val="32"/>
        </w:rPr>
        <w:t>十一、附件</w:t>
      </w:r>
    </w:p>
    <w:p>
      <w:pPr>
        <w:pStyle w:val="ListBullet"/>
        <w:ind w:left="283"/>
      </w:pPr>
    </w:p>
    <w:p>
      <w:pPr/>
      <w:r>
        <w:t>附件 1：家长同意获取话术模板</w:t>
      </w:r>
    </w:p>
    <w:p>
      <w:pPr>
        <w:pStyle w:val="ListBullet"/>
        <w:ind w:left="283"/>
      </w:pPr>
    </w:p>
    <w:p>
      <w:pPr/>
      <w:r>
        <w:t>附件 2：儿童违规处置话术模板</w:t>
      </w:r>
    </w:p>
    <w:p>
      <w:pPr>
        <w:pStyle w:val="ListBullet"/>
        <w:ind w:left="283"/>
      </w:pPr>
    </w:p>
    <w:p>
      <w:pPr/>
      <w:r>
        <w:t>附件 3：儿童保护紧急事件上报流程图</w:t>
      </w:r>
    </w:p>
    <w:p>
      <w:pPr/>
      <w:r>
        <w:t>© 2026 童慧行 · 保留所有权利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  <w:rFonts w:eastAsia="Microsoft YaHei" w:ascii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