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44"/>
        </w:rPr>
        <w:t>巴基斯坦中巴经济走廊安全威胁综合评估</w:t>
      </w:r>
    </w:p>
    <w:p>
      <w:pPr>
        <w:jc w:val="center"/>
      </w:pPr>
      <w:r>
        <w:rPr>
          <w:sz w:val="22"/>
        </w:rPr>
        <w:br/>
        <w:t>报告编号：AIR-2026-PAK-001</w:t>
        <w:br/>
      </w:r>
      <w:r>
        <w:rPr>
          <w:sz w:val="22"/>
        </w:rPr>
        <w:t>密级：内部参阅</w:t>
        <w:br/>
      </w:r>
      <w:r>
        <w:rPr>
          <w:sz w:val="22"/>
        </w:rPr>
        <w:t>编制时间：2026年7月15日</w:t>
        <w:br/>
      </w:r>
      <w:r>
        <w:rPr>
          <w:sz w:val="22"/>
        </w:rPr>
        <w:t>来源：海外利益安全风险监测情报预警平台</w:t>
        <w:br/>
      </w:r>
    </w:p>
    <w:p/>
    <w:p>
      <w:pPr>
        <w:pStyle w:val="Heading1"/>
      </w:pPr>
      <w:r>
        <w:rPr>
          <w:rFonts w:ascii="黑体" w:hAnsi="黑体" w:eastAsia="黑体"/>
        </w:rPr>
        <w:t>一、报告摘要</w:t>
      </w:r>
    </w:p>
    <w:p>
      <w:pPr>
        <w:spacing w:line="360" w:lineRule="auto"/>
      </w:pPr>
      <w:r>
        <w:t>巴基斯坦作为我国在南亚地区的“全天候战略合作伙伴”，是“一带一路”倡议的旗舰项目——中巴经济走廊（CPEC）的核心承载国。然而，近年来巴国内安全形势持续恶化，针对中方人员、项目与资产的恐怖袭击呈现频发、升级态势。2021年7月达苏水电站项目班车爆炸造成9名中方人员遇难；2022年4月卡拉奇大学孔子学院班车遭自杀式袭击导致3名中方教师遇难；2024年3月达苏项目再次遭遇自杀式炸弹袭击，5名中方工程师遇难；2024年10月瓜达尔港附近中方人员车队遭俾路支分离主义武装袭击，造成2名中方人员死亡。本报告基于平台监测数据，从时间、地点、人物、起因、过程、结果六要素出发，系统评估巴基斯坦安全形势对中巴经济走廊及我国海外利益的威胁，并提出针对性对策建议。</w:t>
      </w:r>
    </w:p>
    <w:p>
      <w:pPr>
        <w:pStyle w:val="Heading1"/>
      </w:pPr>
      <w:r>
        <w:rPr>
          <w:rFonts w:ascii="黑体" w:hAnsi="黑体" w:eastAsia="黑体"/>
        </w:rPr>
        <w:t>二、国家概况与综合风险等级</w:t>
      </w:r>
    </w:p>
    <w:p>
      <w:pPr>
        <w:spacing w:line="360" w:lineRule="auto"/>
      </w:pPr>
      <w:r>
        <w:t>巴基斯坦位于南亚次大陆西北部，人口约2.31亿，2024年国内生产总值约3,760亿美元，是我国重要的贸易伙伴和能源通道节点。两国贸易额2024年达239亿美元，中巴经济走廊累计投资超过620亿美元，涵盖能源、交通、港口、产业合作等多个领域。</w:t>
      </w:r>
    </w:p>
    <w:p>
      <w:pPr>
        <w:spacing w:line="360" w:lineRule="auto"/>
      </w:pPr>
      <w:r>
        <w:t>根据平台风险评估模型，巴基斯坦综合风险评分为7.0/10，处于“高”风险等级。其中政治风险6.5分、经济风险7.0分、安全风险7.5分、法律风险6.0分、社会风险6.5分、自然环境风险6.5分、运营风险6.5分、地缘战略风险6.0分。安全风险突出，主要体现在恐怖主义、俾路支分离主义、宗派冲突及政治暴力等方面。</w:t>
      </w:r>
    </w:p>
    <w:p>
      <w:pPr>
        <w:pStyle w:val="Heading1"/>
      </w:pPr>
      <w:r>
        <w:rPr>
          <w:rFonts w:ascii="黑体" w:hAnsi="黑体" w:eastAsia="黑体"/>
        </w:rPr>
        <w:t>三、现状分析（六要素）</w:t>
      </w:r>
    </w:p>
    <w:p>
      <w:pPr>
        <w:pStyle w:val="Heading2"/>
      </w:pPr>
      <w:r>
        <w:rPr>
          <w:rFonts w:ascii="黑体" w:hAnsi="黑体" w:eastAsia="黑体"/>
          <w:sz w:val="28"/>
        </w:rPr>
        <w:t>1. 时间要素</w:t>
      </w:r>
    </w:p>
    <w:p>
      <w:pPr>
        <w:spacing w:line="360" w:lineRule="auto"/>
        <w:ind w:firstLine="432"/>
      </w:pPr>
      <w:r>
        <w:t>2021年7月14日，达苏水电站项目中方人员班车在赴工地途中遭遇爆炸袭击，9名中方人员遇难、28人受伤，为近年来伤亡最严重的中方人员遇袭事件。2022年4月26日，卡拉奇大学孔子学院班车遭“俾路支解放解放军”（BLA）自杀式炸弹袭击，3名中方教师遇难、1人受伤。2024年3月26日，达苏水电站项目中方人员车辆在开伯尔-普什图省遭自杀式炸弹袭击，5名中方工程师遇难。2024年10月6日，俾路支分离主义武装在瓜达尔港附近袭击中方人员车队，造成2名中方人员死亡、1人受伤。上述事件表明，自2021年以来，针对中方人员的袭击持续不断，且呈现周期性和扩散性特征。</w:t>
      </w:r>
    </w:p>
    <w:p>
      <w:pPr>
        <w:pStyle w:val="Heading2"/>
      </w:pPr>
      <w:r>
        <w:rPr>
          <w:rFonts w:ascii="黑体" w:hAnsi="黑体" w:eastAsia="黑体"/>
          <w:sz w:val="28"/>
        </w:rPr>
        <w:t>2. 地点要素</w:t>
      </w:r>
    </w:p>
    <w:p>
      <w:pPr>
        <w:spacing w:line="360" w:lineRule="auto"/>
        <w:ind w:firstLine="432"/>
      </w:pPr>
      <w:r>
        <w:t>主要袭击地点集中在三个高风险区域：一是开伯尔-普什图省的达苏水电站项目沿线，该省与阿富汗接壤，巴基斯坦塔利班（TTP）活动频繁；二是俾路支省的瓜达尔港及中巴经济走廊西线区域，是俾路支分离主义势力活跃地带；三是信德省卡拉奇市，作为巴基斯坦最大城市和经济中心，也是暴力极端主义组织选择的高影响力目标。这些地点均位于中巴经济走廊关键节点或沿线，具有显著的战略敏感性和脆弱性。</w:t>
      </w:r>
    </w:p>
    <w:p>
      <w:pPr>
        <w:pStyle w:val="Heading2"/>
      </w:pPr>
      <w:r>
        <w:rPr>
          <w:rFonts w:ascii="黑体" w:hAnsi="黑体" w:eastAsia="黑体"/>
          <w:sz w:val="28"/>
        </w:rPr>
        <w:t>3. 人物要素</w:t>
      </w:r>
    </w:p>
    <w:p>
      <w:pPr>
        <w:spacing w:line="360" w:lineRule="auto"/>
        <w:ind w:firstLine="432"/>
      </w:pPr>
      <w:r>
        <w:t>主要威胁行为体包括：俾路支解放解放军（BLA）、巴基斯坦塔利班（TTP）、信德革命军等分离主义和极端主义组织。受影响的中方主体包括：中国交通建设集团（中交建）、中国铁建、中国核工业集团、中国建筑集团等在巴承建重大项目的中资企业，以及孔子学院教师、工程技术人员和项目管理人员。巴方安全力量包括巴基斯坦军队、边防部队、警察及CPEC特别安保部队。</w:t>
      </w:r>
    </w:p>
    <w:p>
      <w:pPr>
        <w:pStyle w:val="Heading2"/>
      </w:pPr>
      <w:r>
        <w:rPr>
          <w:rFonts w:ascii="黑体" w:hAnsi="黑体" w:eastAsia="黑体"/>
          <w:sz w:val="28"/>
        </w:rPr>
        <w:t>4. 起因要素</w:t>
      </w:r>
    </w:p>
    <w:p>
      <w:pPr>
        <w:spacing w:line="360" w:lineRule="auto"/>
        <w:ind w:firstLine="432"/>
      </w:pPr>
      <w:r>
        <w:t>直接起因是极端主义和分离主义势力将中巴经济走廊视为“外来掠夺”的象征，试图通过袭击中方目标向巴基斯坦政府和国际社会施压，制造恐慌并破坏中巴合作。深层原因包括：一是俾路支省长期存在资源分配不公和地方自治诉求；二是阿富汗局势不稳，TTP在阿境内获得庇护和活动空间；三是巴国内安全治理能力不足，反恐情报共享和协同行动效率有限；四是部分地区经济落后、治理缺位，为极端组织提供了人员招募土壤。</w:t>
      </w:r>
    </w:p>
    <w:p>
      <w:pPr>
        <w:pStyle w:val="Heading2"/>
      </w:pPr>
      <w:r>
        <w:rPr>
          <w:rFonts w:ascii="黑体" w:hAnsi="黑体" w:eastAsia="黑体"/>
          <w:sz w:val="28"/>
        </w:rPr>
        <w:t>5. 过程要素</w:t>
      </w:r>
    </w:p>
    <w:p>
      <w:pPr>
        <w:spacing w:line="360" w:lineRule="auto"/>
        <w:ind w:firstLine="432"/>
      </w:pPr>
      <w:r>
        <w:t>袭击手段从早期路边炸弹、伏击逐步升级为自杀式炸弹袭击、汽车炸弹和精准伏击。2021年达苏袭击使用简易爆炸装置（IED）；2022年卡拉奇孔院袭击由女性自杀式袭击者实施，显示组织策划能力提升；2024年达苏袭击和瓜达尔袭击均经过周密侦察，针对中方人员出行规律实施。此外，袭击事件发生后，巴方通常采取项目暂停、加强安保、逮捕嫌疑人等应对措施，但预防性打击能力不足。</w:t>
      </w:r>
    </w:p>
    <w:p>
      <w:pPr>
        <w:pStyle w:val="Heading2"/>
      </w:pPr>
      <w:r>
        <w:rPr>
          <w:rFonts w:ascii="黑体" w:hAnsi="黑体" w:eastAsia="黑体"/>
          <w:sz w:val="28"/>
        </w:rPr>
        <w:t>6. 结果要素</w:t>
      </w:r>
    </w:p>
    <w:p>
      <w:pPr>
        <w:spacing w:line="360" w:lineRule="auto"/>
        <w:ind w:firstLine="432"/>
      </w:pPr>
      <w:r>
        <w:t>截至目前，已造成19名中方人员遇难、多人受伤，多个项目被迫暂停或延缓施工。中方企业在安保方面投入显著增加，项目运营成本上升。事件对中巴关系的民意基础和国际形象产生负面影响，并引起国内舆论对中巴经济走廊安全的高度关注。同时，事件促使中方加强与巴方的安全合作，推动建立CPEC项目特别安保机制。</w:t>
      </w:r>
    </w:p>
    <w:p>
      <w:pPr>
        <w:pStyle w:val="Heading1"/>
      </w:pPr>
      <w:r>
        <w:rPr>
          <w:rFonts w:ascii="黑体" w:hAnsi="黑体" w:eastAsia="黑体"/>
        </w:rPr>
        <w:t>四、对华威胁评估</w:t>
      </w:r>
    </w:p>
    <w:p>
      <w:pPr>
        <w:spacing w:line="360" w:lineRule="auto"/>
      </w:pPr>
      <w:r>
        <w:t>人员安全威胁：巴基斯坦已成为中国公民在海外遭遇恐怖袭击伤亡最集中的国家。中方工程技术人员、教师、企业管理人员面临持续的人身安全威胁，尤其是在开伯尔-普什图省、俾路支省和卡拉奇等高风险区域。</w:t>
      </w:r>
    </w:p>
    <w:p>
      <w:pPr>
        <w:spacing w:line="360" w:lineRule="auto"/>
      </w:pPr>
      <w:r>
        <w:t>项目运营威胁：中巴经济走廊核心项目如达苏水电站、瓜达尔港、拉合尔橙线、PKM高速公路等均位于高风险区域。袭击事件导致项目工期延误、施工中断和运营成本大幅上升。</w:t>
      </w:r>
    </w:p>
    <w:p>
      <w:pPr>
        <w:spacing w:line="360" w:lineRule="auto"/>
      </w:pPr>
      <w:r>
        <w:t>战略资产威胁：瓜达尔港作为中巴经济走廊的出海口，战略地位极为重要。该港口及其周边安全形势直接影响CPEC物流通道和能源安全。</w:t>
      </w:r>
    </w:p>
    <w:p>
      <w:pPr>
        <w:spacing w:line="360" w:lineRule="auto"/>
      </w:pPr>
      <w:r>
        <w:t>供应链威胁：巴基斯坦是连接中国与中东、非洲、欧洲的重要陆路通道节点。安全形势恶化可能扰乱中国经巴基斯坦至印度洋的供应链布局。</w:t>
      </w:r>
    </w:p>
    <w:p>
      <w:pPr>
        <w:spacing w:line="360" w:lineRule="auto"/>
      </w:pPr>
      <w:r>
        <w:t>国际形象与舆论风险：中方人员频繁遇袭引发国际舆论关注，可能被别有用心势力利用，抹黑“一带一路”倡议和中巴合作形象。</w:t>
      </w:r>
    </w:p>
    <w:p>
      <w:pPr>
        <w:spacing w:line="360" w:lineRule="auto"/>
      </w:pPr>
      <w:r>
        <w:t>经济投资风险：中巴经济走廊累计投资超过620亿美元，安全事件增加保险、安保、应急撤离等成本，并影响后续投资决策。</w:t>
      </w:r>
    </w:p>
    <w:p>
      <w:pPr>
        <w:pStyle w:val="Heading1"/>
      </w:pPr>
      <w:r>
        <w:rPr>
          <w:rFonts w:ascii="黑体" w:hAnsi="黑体" w:eastAsia="黑体"/>
        </w:rPr>
        <w:t>五、对策建议</w:t>
      </w:r>
    </w:p>
    <w:p>
      <w:pPr>
        <w:pStyle w:val="Heading2"/>
      </w:pPr>
      <w:r>
        <w:rPr>
          <w:rFonts w:ascii="黑体" w:hAnsi="黑体" w:eastAsia="黑体"/>
          <w:sz w:val="28"/>
        </w:rPr>
        <w:t>1. 强化人员安全保障</w:t>
      </w:r>
    </w:p>
    <w:p>
      <w:pPr>
        <w:spacing w:line="360" w:lineRule="auto"/>
        <w:ind w:firstLine="432"/>
      </w:pPr>
      <w:r>
        <w:t>建立中方人员出行审批和安全评估制度，高风险区域实行武装护卫和固定路线出行。推广使用车辆GPS追踪、防弹车辆、卫星通信等安全装备。定期开展安全培训和应急演练，提高中方人员自我保护意识和能力。</w:t>
      </w:r>
    </w:p>
    <w:p>
      <w:pPr>
        <w:pStyle w:val="Heading2"/>
      </w:pPr>
      <w:r>
        <w:rPr>
          <w:rFonts w:ascii="黑体" w:hAnsi="黑体" w:eastAsia="黑体"/>
          <w:sz w:val="28"/>
        </w:rPr>
        <w:t>2. 加强项目现场防护</w:t>
      </w:r>
    </w:p>
    <w:p>
      <w:pPr>
        <w:spacing w:line="360" w:lineRule="auto"/>
        <w:ind w:firstLine="432"/>
      </w:pPr>
      <w:r>
        <w:t>对CPEC重点项目实施分区安全管理，建立安全缓冲区和检查站。增加安保力量投入，配备专业安保公司和当地安保力量。完善施工现场物理防护设施，包括围墙、监控、照明、报警系统等。</w:t>
      </w:r>
    </w:p>
    <w:p>
      <w:pPr>
        <w:pStyle w:val="Heading2"/>
      </w:pPr>
      <w:r>
        <w:rPr>
          <w:rFonts w:ascii="黑体" w:hAnsi="黑体" w:eastAsia="黑体"/>
          <w:sz w:val="28"/>
        </w:rPr>
        <w:t>3. 深化中巴情报与安全合作</w:t>
      </w:r>
    </w:p>
    <w:p>
      <w:pPr>
        <w:spacing w:line="360" w:lineRule="auto"/>
        <w:ind w:firstLine="432"/>
      </w:pPr>
      <w:r>
        <w:t>推动建立中巴反恐情报共享机制，加强TTP和BLA等组织活动情报交流。支持巴方建立CPEC特别安保部队，并对其实施专业培训和装备支持。加强边境管控，切断极端组织跨境补给和庇护通道。</w:t>
      </w:r>
    </w:p>
    <w:p>
      <w:pPr>
        <w:pStyle w:val="Heading2"/>
      </w:pPr>
      <w:r>
        <w:rPr>
          <w:rFonts w:ascii="黑体" w:hAnsi="黑体" w:eastAsia="黑体"/>
          <w:sz w:val="28"/>
        </w:rPr>
        <w:t>4. 提升风险预警与应急响应能力</w:t>
      </w:r>
    </w:p>
    <w:p>
      <w:pPr>
        <w:spacing w:line="360" w:lineRule="auto"/>
        <w:ind w:firstLine="432"/>
      </w:pPr>
      <w:r>
        <w:t>依托本平台建立7×24小时巴基斯坦安全风险监测机制，整合卫星遥感、开源情报、当地信源等多元数据。制定分级预警和应急预案，明确撤离、隐蔽、救援等处置流程。与驻巴使领馆、中资商会、安保公司建立应急联动机制。</w:t>
      </w:r>
    </w:p>
    <w:p>
      <w:pPr>
        <w:pStyle w:val="Heading2"/>
      </w:pPr>
      <w:r>
        <w:rPr>
          <w:rFonts w:ascii="黑体" w:hAnsi="黑体" w:eastAsia="黑体"/>
          <w:sz w:val="28"/>
        </w:rPr>
        <w:t>5. 推进本地化与社区融入</w:t>
      </w:r>
    </w:p>
    <w:p>
      <w:pPr>
        <w:spacing w:line="360" w:lineRule="auto"/>
        <w:ind w:firstLine="432"/>
      </w:pPr>
      <w:r>
        <w:t>增加项目当地用工比例，开展社区公益和民生项目，改善项目所在地民众观感。加强信息公开和沟通，回应当地对资源分配、环境影响等方面的关切，压缩分离主义势力的社会基础。</w:t>
      </w:r>
    </w:p>
    <w:p>
      <w:pPr>
        <w:pStyle w:val="Heading2"/>
      </w:pPr>
      <w:r>
        <w:rPr>
          <w:rFonts w:ascii="黑体" w:hAnsi="黑体" w:eastAsia="黑体"/>
          <w:sz w:val="28"/>
        </w:rPr>
        <w:t>6. 优化投资布局与风险分散</w:t>
      </w:r>
    </w:p>
    <w:p>
      <w:pPr>
        <w:spacing w:line="360" w:lineRule="auto"/>
        <w:ind w:firstLine="432"/>
      </w:pPr>
      <w:r>
        <w:t>对高风险区域项目实施动态评估，必要时调整投资节奏或转移部分产能。加强项目保险和风险对冲工具运用，降低安全事件造成的经济损失。探索多元化合作模式，引入第三方国家和国际机构参与，降低单一风险集中度。</w:t>
      </w:r>
    </w:p>
    <w:p>
      <w:pPr>
        <w:pStyle w:val="Heading1"/>
      </w:pPr>
      <w:r>
        <w:rPr>
          <w:rFonts w:ascii="黑体" w:hAnsi="黑体" w:eastAsia="黑体"/>
        </w:rPr>
        <w:t>六、结语</w:t>
      </w:r>
    </w:p>
    <w:p>
      <w:pPr>
        <w:spacing w:line="360" w:lineRule="auto"/>
      </w:pPr>
      <w:r>
        <w:t>巴基斯坦安全形势对中巴经济走廊及我国海外利益构成持续、复杂、多维度的威胁。必须清醒认识到，单靠一方力量难以彻底根除恐怖主义与分离主义威胁，需要中巴两国在安全、情报、社区、经济等领域深化协同。建议将巴基斯坦安全风险纳入常态化监测预警体系，动态调整风险等级和应对措施，切实保障中方人员生命安全和重大合作项目顺利推进。同时，应注重标本兼治，在强化安全硬措施的同时，积极推动项目当地民生改善和利益共享，为中巴经济走廊长期可持续发展创造稳定环境。</w:t>
      </w:r>
    </w:p>
    <w:p/>
    <w:p>
      <w:pPr>
        <w:jc w:val="center"/>
      </w:pPr>
      <w:r>
        <w:rPr>
          <w:sz w:val="22"/>
        </w:rPr>
        <w:t>— 报告完 —</w:t>
      </w:r>
      <w:r>
        <w:rPr>
          <w:sz w:val="18"/>
        </w:rPr>
        <w:br/>
        <w:br/>
        <w:t>本报告由海外利益安全风险监测情报预警平台自动生成，仅供参考。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