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92A" w:rsidRDefault="00F5392A" w:rsidP="00F5392A">
      <w:pPr>
        <w:spacing w:before="240"/>
      </w:pPr>
    </w:p>
    <w:tbl>
      <w:tblPr>
        <w:tblStyle w:val="ListTable3-Accent3"/>
        <w:tblW w:w="0" w:type="auto"/>
        <w:tblLook w:val="04A0" w:firstRow="1" w:lastRow="0" w:firstColumn="1" w:lastColumn="0" w:noHBand="0" w:noVBand="1"/>
      </w:tblPr>
      <w:tblGrid>
        <w:gridCol w:w="1870"/>
        <w:gridCol w:w="3975"/>
        <w:gridCol w:w="540"/>
        <w:gridCol w:w="900"/>
        <w:gridCol w:w="1175"/>
      </w:tblGrid>
      <w:tr w:rsidR="00E10A48" w:rsidTr="005C2E7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0" w:type="dxa"/>
          </w:tcPr>
          <w:p w:rsidR="00E10A48" w:rsidRDefault="005C2E7D" w:rsidP="00F5392A">
            <w:pPr>
              <w:spacing w:before="240"/>
            </w:pPr>
            <w:r>
              <w:t>Term</w:t>
            </w:r>
          </w:p>
        </w:tc>
        <w:tc>
          <w:tcPr>
            <w:tcW w:w="3975" w:type="dxa"/>
          </w:tcPr>
          <w:p w:rsidR="00E10A48" w:rsidRDefault="005C2E7D" w:rsidP="00F5392A">
            <w:pPr>
              <w:spacing w:before="240"/>
              <w:cnfStyle w:val="100000000000" w:firstRow="1" w:lastRow="0" w:firstColumn="0" w:lastColumn="0" w:oddVBand="0" w:evenVBand="0" w:oddHBand="0" w:evenHBand="0" w:firstRowFirstColumn="0" w:firstRowLastColumn="0" w:lastRowFirstColumn="0" w:lastRowLastColumn="0"/>
            </w:pPr>
            <w:r>
              <w:t>Definition</w:t>
            </w:r>
          </w:p>
        </w:tc>
        <w:tc>
          <w:tcPr>
            <w:tcW w:w="540" w:type="dxa"/>
          </w:tcPr>
          <w:p w:rsidR="00E10A48" w:rsidRDefault="00E10A48" w:rsidP="00F5392A">
            <w:pPr>
              <w:spacing w:before="240"/>
              <w:cnfStyle w:val="100000000000" w:firstRow="1" w:lastRow="0" w:firstColumn="0" w:lastColumn="0" w:oddVBand="0" w:evenVBand="0" w:oddHBand="0" w:evenHBand="0" w:firstRowFirstColumn="0" w:firstRowLastColumn="0" w:lastRowFirstColumn="0" w:lastRowLastColumn="0"/>
            </w:pPr>
          </w:p>
        </w:tc>
        <w:tc>
          <w:tcPr>
            <w:tcW w:w="900" w:type="dxa"/>
          </w:tcPr>
          <w:p w:rsidR="00E10A48" w:rsidRDefault="00E10A48" w:rsidP="00F5392A">
            <w:pPr>
              <w:spacing w:before="240"/>
              <w:cnfStyle w:val="100000000000" w:firstRow="1" w:lastRow="0" w:firstColumn="0" w:lastColumn="0" w:oddVBand="0" w:evenVBand="0" w:oddHBand="0" w:evenHBand="0" w:firstRowFirstColumn="0" w:firstRowLastColumn="0" w:lastRowFirstColumn="0" w:lastRowLastColumn="0"/>
            </w:pPr>
          </w:p>
        </w:tc>
        <w:tc>
          <w:tcPr>
            <w:tcW w:w="1175" w:type="dxa"/>
          </w:tcPr>
          <w:p w:rsidR="00E10A48" w:rsidRDefault="00E10A48" w:rsidP="00F5392A">
            <w:pPr>
              <w:spacing w:before="240"/>
              <w:cnfStyle w:val="100000000000" w:firstRow="1"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Pr="00E10A48" w:rsidRDefault="00013246" w:rsidP="00F5392A">
            <w:pPr>
              <w:spacing w:before="240"/>
            </w:pPr>
            <w:r w:rsidRPr="00E10A48">
              <w:t>Artificial Intelligence (AI</w:t>
            </w:r>
            <w:r>
              <w:t>)</w:t>
            </w:r>
          </w:p>
        </w:tc>
        <w:tc>
          <w:tcPr>
            <w:tcW w:w="3975" w:type="dxa"/>
          </w:tcPr>
          <w:p w:rsidR="00013246" w:rsidRPr="00E10A48"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r w:rsidR="00E10A48"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E10A48" w:rsidP="00F5392A">
            <w:pPr>
              <w:spacing w:before="240"/>
            </w:pPr>
            <w:r w:rsidRPr="00E10A48">
              <w:t xml:space="preserve">Artificial </w:t>
            </w:r>
            <w:r>
              <w:t>General</w:t>
            </w:r>
            <w:r w:rsidRPr="00E10A48">
              <w:t xml:space="preserve"> Intelligence (A</w:t>
            </w:r>
            <w:r>
              <w:t>G</w:t>
            </w:r>
            <w:r w:rsidRPr="00E10A48">
              <w:t>I</w:t>
            </w:r>
            <w:r>
              <w:t>)</w:t>
            </w:r>
          </w:p>
        </w:tc>
        <w:tc>
          <w:tcPr>
            <w:tcW w:w="39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r w:rsidRPr="00E10A48">
              <w:t xml:space="preserve">Sometimes referred to as Weak AI, Artificial Narrow Intelligence is AI that specializes in one area. </w:t>
            </w:r>
            <w:r>
              <w:t xml:space="preserve"> </w:t>
            </w:r>
            <w:r w:rsidRPr="00E10A48">
              <w:t>There’s AI that can beat the world chess champion in chess, but that’s the only thing it does. Ask it to figure out a better way to store data on a hard drive, and it’ll look at you blankly.</w:t>
            </w:r>
          </w:p>
        </w:tc>
        <w:tc>
          <w:tcPr>
            <w:tcW w:w="54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r>
      <w:tr w:rsidR="00E10A48"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E10A48" w:rsidP="00F5392A">
            <w:pPr>
              <w:spacing w:before="240"/>
            </w:pPr>
            <w:r w:rsidRPr="00E10A48">
              <w:t>Artificial Narrow Intelligence (ANI</w:t>
            </w:r>
            <w:r>
              <w:t>)</w:t>
            </w:r>
          </w:p>
        </w:tc>
        <w:tc>
          <w:tcPr>
            <w:tcW w:w="3975"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r w:rsidRPr="00E10A48">
              <w:t xml:space="preserve">Strong AI, or Human-Level AI, Artificial General Intelligence refers to a computer that is as smart as a human across the board—a machine that can perform any intellectual task that a human being can. Creating AGI is a much harder task than creating ANI, and we’re yet to do it. </w:t>
            </w:r>
            <w:r>
              <w:t xml:space="preserve"> </w:t>
            </w:r>
            <w:r w:rsidRPr="00E10A48">
              <w:t xml:space="preserve">Professor Linda Gottfredson describes intelligence as “a very general mental capability that, among other things, involves the ability to reason, plan, solve problems, think abstractly, comprehend complex ideas, learn quickly, and learn from experience.” AGI would be able to do </w:t>
            </w:r>
            <w:proofErr w:type="gramStart"/>
            <w:r w:rsidRPr="00E10A48">
              <w:t>all of</w:t>
            </w:r>
            <w:proofErr w:type="gramEnd"/>
            <w:r w:rsidRPr="00E10A48">
              <w:t xml:space="preserve"> those things as easily as you can.</w:t>
            </w:r>
          </w:p>
        </w:tc>
        <w:tc>
          <w:tcPr>
            <w:tcW w:w="54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r>
      <w:tr w:rsidR="00E10A48"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E10A48" w:rsidP="00F5392A">
            <w:pPr>
              <w:spacing w:before="240"/>
            </w:pPr>
            <w:r w:rsidRPr="00E10A48">
              <w:t>Artificial Superintelligence (ASI)</w:t>
            </w:r>
          </w:p>
        </w:tc>
        <w:tc>
          <w:tcPr>
            <w:tcW w:w="39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r w:rsidRPr="00E10A48">
              <w:t xml:space="preserve">Oxford philosopher and leading AI thinker Nick Bostrom defines superintelligence as “an intellect that is much smarter than the best human brains in practically every field, including scientific creativity, general wisdom and social skills.” </w:t>
            </w:r>
            <w:r>
              <w:t xml:space="preserve"> </w:t>
            </w:r>
            <w:r w:rsidRPr="00E10A48">
              <w:t>Artificial Superintelligence ranges from a computer that’s just a little smarter than a human to one that’s trillions of times smarter—across the board.  ASI is the reason the topic of AI is such a spicy meatball and why the words immortality and extinction will both appear in these posts multiple times.</w:t>
            </w:r>
          </w:p>
        </w:tc>
        <w:tc>
          <w:tcPr>
            <w:tcW w:w="54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r>
      <w:tr w:rsidR="00E10A48"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013246" w:rsidP="00F5392A">
            <w:pPr>
              <w:spacing w:before="240"/>
            </w:pPr>
            <w:r>
              <w:lastRenderedPageBreak/>
              <w:t>PEAS</w:t>
            </w:r>
          </w:p>
        </w:tc>
        <w:tc>
          <w:tcPr>
            <w:tcW w:w="3975" w:type="dxa"/>
          </w:tcPr>
          <w:p w:rsidR="00E10A48" w:rsidRDefault="00013246" w:rsidP="00F5392A">
            <w:pPr>
              <w:spacing w:before="240"/>
              <w:cnfStyle w:val="000000100000" w:firstRow="0" w:lastRow="0" w:firstColumn="0" w:lastColumn="0" w:oddVBand="0" w:evenVBand="0" w:oddHBand="1" w:evenHBand="0" w:firstRowFirstColumn="0" w:firstRowLastColumn="0" w:lastRowFirstColumn="0" w:lastRowLastColumn="0"/>
            </w:pPr>
            <w:r>
              <w:t>Performance Measure, Environment, Actuators, Sensors</w:t>
            </w:r>
          </w:p>
        </w:tc>
        <w:tc>
          <w:tcPr>
            <w:tcW w:w="54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r>
      <w:tr w:rsidR="00E10A48"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013246" w:rsidP="00F5392A">
            <w:pPr>
              <w:spacing w:before="240"/>
            </w:pPr>
            <w:r>
              <w:t>Intelligent Agents</w:t>
            </w:r>
          </w:p>
        </w:tc>
        <w:tc>
          <w:tcPr>
            <w:tcW w:w="39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r>
      <w:tr w:rsidR="00E10A48"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013246" w:rsidP="00F5392A">
            <w:pPr>
              <w:spacing w:before="240"/>
            </w:pPr>
            <w:r>
              <w:t>Environment</w:t>
            </w:r>
          </w:p>
        </w:tc>
        <w:tc>
          <w:tcPr>
            <w:tcW w:w="3975"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E10A48" w:rsidRDefault="00E10A48" w:rsidP="00F5392A">
            <w:pPr>
              <w:spacing w:before="240"/>
              <w:cnfStyle w:val="000000100000" w:firstRow="0" w:lastRow="0" w:firstColumn="0" w:lastColumn="0" w:oddVBand="0" w:evenVBand="0" w:oddHBand="1" w:evenHBand="0" w:firstRowFirstColumn="0" w:firstRowLastColumn="0" w:lastRowFirstColumn="0" w:lastRowLastColumn="0"/>
            </w:pPr>
          </w:p>
        </w:tc>
      </w:tr>
      <w:tr w:rsidR="00E10A48"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E10A48" w:rsidRDefault="00013246" w:rsidP="00F5392A">
            <w:pPr>
              <w:spacing w:before="240"/>
            </w:pPr>
            <w:r>
              <w:t>Performance Measure</w:t>
            </w:r>
          </w:p>
        </w:tc>
        <w:tc>
          <w:tcPr>
            <w:tcW w:w="39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E10A48" w:rsidRDefault="00E10A48" w:rsidP="00F5392A">
            <w:pPr>
              <w:spacing w:before="240"/>
              <w:cnfStyle w:val="000000000000" w:firstRow="0"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r>
              <w:t>Environment</w:t>
            </w:r>
          </w:p>
        </w:tc>
        <w:tc>
          <w:tcPr>
            <w:tcW w:w="39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r w:rsidR="00013246"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r>
              <w:t>Actuators</w:t>
            </w:r>
          </w:p>
        </w:tc>
        <w:tc>
          <w:tcPr>
            <w:tcW w:w="39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r>
              <w:t>Sensors</w:t>
            </w:r>
          </w:p>
        </w:tc>
        <w:tc>
          <w:tcPr>
            <w:tcW w:w="39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r w:rsidR="00013246"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r w:rsidR="00013246"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r w:rsidR="00013246" w:rsidTr="005C2E7D">
        <w:trPr>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54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900"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c>
          <w:tcPr>
            <w:tcW w:w="1175" w:type="dxa"/>
          </w:tcPr>
          <w:p w:rsidR="00013246" w:rsidRDefault="00013246" w:rsidP="00F5392A">
            <w:pPr>
              <w:spacing w:before="240"/>
              <w:cnfStyle w:val="000000000000" w:firstRow="0" w:lastRow="0" w:firstColumn="0" w:lastColumn="0" w:oddVBand="0" w:evenVBand="0" w:oddHBand="0" w:evenHBand="0" w:firstRowFirstColumn="0" w:firstRowLastColumn="0" w:lastRowFirstColumn="0" w:lastRowLastColumn="0"/>
            </w:pPr>
          </w:p>
        </w:tc>
      </w:tr>
      <w:tr w:rsidR="00013246" w:rsidTr="005C2E7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Pr>
          <w:p w:rsidR="00013246" w:rsidRDefault="00013246" w:rsidP="00F5392A">
            <w:pPr>
              <w:spacing w:before="240"/>
            </w:pPr>
          </w:p>
        </w:tc>
        <w:tc>
          <w:tcPr>
            <w:tcW w:w="39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54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900"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c>
          <w:tcPr>
            <w:tcW w:w="1175" w:type="dxa"/>
          </w:tcPr>
          <w:p w:rsidR="00013246" w:rsidRDefault="00013246" w:rsidP="00F5392A">
            <w:pPr>
              <w:spacing w:before="240"/>
              <w:cnfStyle w:val="000000100000" w:firstRow="0" w:lastRow="0" w:firstColumn="0" w:lastColumn="0" w:oddVBand="0" w:evenVBand="0" w:oddHBand="1" w:evenHBand="0" w:firstRowFirstColumn="0" w:firstRowLastColumn="0" w:lastRowFirstColumn="0" w:lastRowLastColumn="0"/>
            </w:pPr>
          </w:p>
        </w:tc>
      </w:tr>
    </w:tbl>
    <w:p w:rsidR="00E10A48" w:rsidRDefault="00E10A48" w:rsidP="00F5392A">
      <w:pPr>
        <w:spacing w:before="240"/>
      </w:pPr>
    </w:p>
    <w:p w:rsidR="00E10A48" w:rsidRDefault="00E10A48" w:rsidP="00F5392A">
      <w:pPr>
        <w:spacing w:before="240"/>
      </w:pPr>
    </w:p>
    <w:p w:rsidR="006F2B44" w:rsidRDefault="00F5392A" w:rsidP="00F5392A">
      <w:pPr>
        <w:spacing w:before="240"/>
      </w:pPr>
      <w:r w:rsidRPr="00F5392A">
        <w:t>The 6 Best Free Online Artificial Intelligence Courses For 2018</w:t>
      </w:r>
      <w:r>
        <w:t xml:space="preserve"> (</w:t>
      </w:r>
      <w:r w:rsidRPr="00F5392A">
        <w:t>Bernard Marr</w:t>
      </w:r>
      <w:r>
        <w:t>)</w:t>
      </w:r>
    </w:p>
    <w:p w:rsidR="00467B7C" w:rsidRDefault="003666D9" w:rsidP="00F5392A">
      <w:pPr>
        <w:spacing w:before="240"/>
      </w:pPr>
      <w:hyperlink r:id="rId8" w:history="1">
        <w:r w:rsidR="00467B7C" w:rsidRPr="006C6783">
          <w:rPr>
            <w:rStyle w:val="Hyperlink"/>
          </w:rPr>
          <w:t>https://www.bernardmarr.com/default.asp?contentID=963</w:t>
        </w:r>
      </w:hyperlink>
      <w:r w:rsidR="00467B7C">
        <w:t xml:space="preserve"> </w:t>
      </w:r>
    </w:p>
    <w:p w:rsidR="00F5392A" w:rsidRDefault="003666D9" w:rsidP="00F5392A">
      <w:pPr>
        <w:pStyle w:val="ListParagraph"/>
        <w:numPr>
          <w:ilvl w:val="0"/>
          <w:numId w:val="2"/>
        </w:numPr>
      </w:pPr>
      <w:hyperlink r:id="rId9" w:tgtFrame="_blank" w:history="1">
        <w:r w:rsidR="00F5392A">
          <w:rPr>
            <w:rStyle w:val="Hyperlink"/>
            <w:rFonts w:ascii="Georgia" w:hAnsi="Georgia"/>
            <w:color w:val="003891"/>
            <w:sz w:val="27"/>
            <w:szCs w:val="27"/>
            <w:shd w:val="clear" w:color="auto" w:fill="FCFCFC"/>
          </w:rPr>
          <w:t>Learn with Google AI</w:t>
        </w:r>
      </w:hyperlink>
    </w:p>
    <w:p w:rsidR="00F5392A" w:rsidRDefault="003666D9" w:rsidP="00F5392A">
      <w:pPr>
        <w:pStyle w:val="ListParagraph"/>
        <w:numPr>
          <w:ilvl w:val="0"/>
          <w:numId w:val="2"/>
        </w:numPr>
      </w:pPr>
      <w:hyperlink r:id="rId10" w:tgtFrame="_blank" w:history="1">
        <w:r w:rsidR="00F5392A">
          <w:rPr>
            <w:rStyle w:val="Hyperlink"/>
            <w:rFonts w:ascii="Georgia" w:hAnsi="Georgia"/>
            <w:color w:val="003891"/>
            <w:sz w:val="27"/>
            <w:szCs w:val="27"/>
            <w:shd w:val="clear" w:color="auto" w:fill="FCFCFC"/>
          </w:rPr>
          <w:t>Google – Machine Learning</w:t>
        </w:r>
      </w:hyperlink>
    </w:p>
    <w:p w:rsidR="00F5392A" w:rsidRDefault="003666D9" w:rsidP="00F5392A">
      <w:pPr>
        <w:pStyle w:val="ListParagraph"/>
        <w:numPr>
          <w:ilvl w:val="0"/>
          <w:numId w:val="2"/>
        </w:numPr>
      </w:pPr>
      <w:hyperlink r:id="rId11" w:tgtFrame="_blank" w:history="1">
        <w:r w:rsidR="00F5392A">
          <w:rPr>
            <w:rStyle w:val="Hyperlink"/>
            <w:rFonts w:ascii="Georgia" w:hAnsi="Georgia"/>
            <w:color w:val="003891"/>
            <w:sz w:val="27"/>
            <w:szCs w:val="27"/>
            <w:shd w:val="clear" w:color="auto" w:fill="FCFCFC"/>
          </w:rPr>
          <w:t>Stanford University – Machine Learning</w:t>
        </w:r>
      </w:hyperlink>
    </w:p>
    <w:p w:rsidR="00F5392A" w:rsidRDefault="003666D9" w:rsidP="00F5392A">
      <w:pPr>
        <w:pStyle w:val="ListParagraph"/>
        <w:numPr>
          <w:ilvl w:val="0"/>
          <w:numId w:val="2"/>
        </w:numPr>
      </w:pPr>
      <w:hyperlink r:id="rId12" w:tgtFrame="_blank" w:history="1">
        <w:r w:rsidR="00F5392A">
          <w:rPr>
            <w:rStyle w:val="Hyperlink"/>
            <w:rFonts w:ascii="Georgia" w:hAnsi="Georgia"/>
            <w:color w:val="003891"/>
            <w:sz w:val="27"/>
            <w:szCs w:val="27"/>
            <w:shd w:val="clear" w:color="auto" w:fill="FCFCFC"/>
          </w:rPr>
          <w:t>Columbia University – Machine Learning</w:t>
        </w:r>
      </w:hyperlink>
    </w:p>
    <w:p w:rsidR="00F5392A" w:rsidRDefault="003666D9" w:rsidP="00F5392A">
      <w:pPr>
        <w:pStyle w:val="ListParagraph"/>
        <w:numPr>
          <w:ilvl w:val="0"/>
          <w:numId w:val="2"/>
        </w:numPr>
      </w:pPr>
      <w:hyperlink r:id="rId13" w:tgtFrame="_blank" w:history="1">
        <w:r w:rsidR="00F5392A">
          <w:rPr>
            <w:rStyle w:val="Hyperlink"/>
            <w:rFonts w:ascii="Georgia" w:hAnsi="Georgia"/>
            <w:color w:val="003891"/>
            <w:sz w:val="27"/>
            <w:szCs w:val="27"/>
            <w:shd w:val="clear" w:color="auto" w:fill="FCFCFC"/>
          </w:rPr>
          <w:t>Nvidia – Fundamentals of Deep Learning for Computer Vision</w:t>
        </w:r>
      </w:hyperlink>
    </w:p>
    <w:p w:rsidR="00F5392A" w:rsidRDefault="003666D9" w:rsidP="00F5392A">
      <w:pPr>
        <w:pStyle w:val="ListParagraph"/>
        <w:numPr>
          <w:ilvl w:val="0"/>
          <w:numId w:val="2"/>
        </w:numPr>
      </w:pPr>
      <w:hyperlink r:id="rId14" w:tgtFrame="_blank" w:history="1">
        <w:r w:rsidR="00F5392A">
          <w:rPr>
            <w:rStyle w:val="Hyperlink"/>
            <w:rFonts w:ascii="Georgia" w:hAnsi="Georgia"/>
            <w:color w:val="003891"/>
            <w:sz w:val="27"/>
            <w:szCs w:val="27"/>
            <w:shd w:val="clear" w:color="auto" w:fill="FCFCFC"/>
          </w:rPr>
          <w:t xml:space="preserve">MIT – Deep Learning for </w:t>
        </w:r>
        <w:proofErr w:type="spellStart"/>
        <w:r w:rsidR="00F5392A">
          <w:rPr>
            <w:rStyle w:val="Hyperlink"/>
            <w:rFonts w:ascii="Georgia" w:hAnsi="Georgia"/>
            <w:color w:val="003891"/>
            <w:sz w:val="27"/>
            <w:szCs w:val="27"/>
            <w:shd w:val="clear" w:color="auto" w:fill="FCFCFC"/>
          </w:rPr>
          <w:t>Self Driving</w:t>
        </w:r>
        <w:proofErr w:type="spellEnd"/>
        <w:r w:rsidR="00F5392A">
          <w:rPr>
            <w:rStyle w:val="Hyperlink"/>
            <w:rFonts w:ascii="Georgia" w:hAnsi="Georgia"/>
            <w:color w:val="003891"/>
            <w:sz w:val="27"/>
            <w:szCs w:val="27"/>
            <w:shd w:val="clear" w:color="auto" w:fill="FCFCFC"/>
          </w:rPr>
          <w:t xml:space="preserve"> Cars</w:t>
        </w:r>
      </w:hyperlink>
    </w:p>
    <w:p w:rsidR="00F5392A" w:rsidRDefault="00F5392A" w:rsidP="00F5392A"/>
    <w:sectPr w:rsidR="00F5392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6D9" w:rsidRDefault="003666D9" w:rsidP="00467B7C">
      <w:pPr>
        <w:spacing w:after="0" w:line="240" w:lineRule="auto"/>
      </w:pPr>
      <w:r>
        <w:separator/>
      </w:r>
    </w:p>
  </w:endnote>
  <w:endnote w:type="continuationSeparator" w:id="0">
    <w:p w:rsidR="003666D9" w:rsidRDefault="003666D9" w:rsidP="0046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B7C" w:rsidRDefault="00467B7C" w:rsidP="00467B7C">
    <w:pPr>
      <w:pStyle w:val="Footer"/>
      <w:pBdr>
        <w:top w:val="single" w:sz="4" w:space="1" w:color="auto"/>
      </w:pBdr>
    </w:pPr>
    <w:r>
      <w:fldChar w:fldCharType="begin"/>
    </w:r>
    <w:r>
      <w:instrText xml:space="preserve"> DATE  \@ "d-MMM-yy"  \* MERGEFORMAT </w:instrText>
    </w:r>
    <w:r>
      <w:fldChar w:fldCharType="separate"/>
    </w:r>
    <w:r w:rsidR="00013246">
      <w:rPr>
        <w:noProof/>
      </w:rPr>
      <w:t>15-Aug-18</w:t>
    </w:r>
    <w:r>
      <w:fldChar w:fldCharType="end"/>
    </w:r>
    <w:r>
      <w:tab/>
      <w:t>Working Notes</w:t>
    </w:r>
    <w:r>
      <w:tab/>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p w:rsidR="00467B7C" w:rsidRPr="00467B7C" w:rsidRDefault="00467B7C" w:rsidP="00467B7C">
    <w:pPr>
      <w:pStyle w:val="Footer"/>
      <w:tabs>
        <w:tab w:val="clear" w:pos="4680"/>
      </w:tabs>
      <w:rPr>
        <w:sz w:val="16"/>
        <w:szCs w:val="16"/>
      </w:rPr>
    </w:pPr>
    <w:r>
      <w:rPr>
        <w:sz w:val="16"/>
        <w:szCs w:val="16"/>
      </w:rPr>
      <w:t xml:space="preserve">Last saved: </w:t>
    </w:r>
    <w:r>
      <w:rPr>
        <w:sz w:val="16"/>
        <w:szCs w:val="16"/>
      </w:rPr>
      <w:fldChar w:fldCharType="begin"/>
    </w:r>
    <w:r>
      <w:rPr>
        <w:sz w:val="16"/>
        <w:szCs w:val="16"/>
      </w:rPr>
      <w:instrText xml:space="preserve"> SAVEDATE  \@ "M/d/yyyy h:mm am/pm"  \* MERGEFORMAT </w:instrText>
    </w:r>
    <w:r>
      <w:rPr>
        <w:sz w:val="16"/>
        <w:szCs w:val="16"/>
      </w:rPr>
      <w:fldChar w:fldCharType="separate"/>
    </w:r>
    <w:r w:rsidR="00013246">
      <w:rPr>
        <w:noProof/>
        <w:sz w:val="16"/>
        <w:szCs w:val="16"/>
      </w:rPr>
      <w:t>8/15/2018 1:21 PM</w:t>
    </w:r>
    <w:r>
      <w:rPr>
        <w:sz w:val="16"/>
        <w:szCs w:val="16"/>
      </w:rPr>
      <w:fldChar w:fldCharType="end"/>
    </w:r>
    <w:r>
      <w:rPr>
        <w:sz w:val="16"/>
        <w:szCs w:val="16"/>
      </w:rPr>
      <w:tab/>
    </w:r>
    <w:r>
      <w:rPr>
        <w:sz w:val="16"/>
        <w:szCs w:val="16"/>
      </w:rPr>
      <w:fldChar w:fldCharType="begin"/>
    </w:r>
    <w:r>
      <w:rPr>
        <w:sz w:val="16"/>
        <w:szCs w:val="16"/>
      </w:rPr>
      <w:instrText xml:space="preserve"> FILENAME  \p  \* MERGEFORMAT </w:instrText>
    </w:r>
    <w:r>
      <w:rPr>
        <w:sz w:val="16"/>
        <w:szCs w:val="16"/>
      </w:rPr>
      <w:fldChar w:fldCharType="separate"/>
    </w:r>
    <w:r w:rsidR="005F074E">
      <w:rPr>
        <w:noProof/>
        <w:sz w:val="16"/>
        <w:szCs w:val="16"/>
      </w:rPr>
      <w:t>C:\Users\597316\Documents\SQL\Artificial Intelligence Working Notes.docx</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6D9" w:rsidRDefault="003666D9" w:rsidP="00467B7C">
      <w:pPr>
        <w:spacing w:after="0" w:line="240" w:lineRule="auto"/>
      </w:pPr>
      <w:r>
        <w:separator/>
      </w:r>
    </w:p>
  </w:footnote>
  <w:footnote w:type="continuationSeparator" w:id="0">
    <w:p w:rsidR="003666D9" w:rsidRDefault="003666D9" w:rsidP="0046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B7C" w:rsidRPr="00467B7C" w:rsidRDefault="00467B7C" w:rsidP="00467B7C">
    <w:pPr>
      <w:pStyle w:val="Header"/>
      <w:pBdr>
        <w:bottom w:val="single" w:sz="4" w:space="1" w:color="auto"/>
      </w:pBdr>
      <w:tabs>
        <w:tab w:val="clear" w:pos="4680"/>
      </w:tabs>
      <w:rPr>
        <w:b/>
        <w:sz w:val="24"/>
        <w:szCs w:val="24"/>
      </w:rPr>
    </w:pPr>
    <w:r>
      <w:tab/>
    </w:r>
    <w:r w:rsidRPr="00467B7C">
      <w:rPr>
        <w:b/>
        <w:sz w:val="24"/>
        <w:szCs w:val="24"/>
      </w:rPr>
      <w:t>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97E"/>
    <w:multiLevelType w:val="multilevel"/>
    <w:tmpl w:val="0409001D"/>
    <w:styleLink w:val="List-Steps"/>
    <w:lvl w:ilvl="0">
      <w:start w:val="1"/>
      <w:numFmt w:val="decimal"/>
      <w:lvlText w:val="%1)"/>
      <w:lvlJc w:val="left"/>
      <w:pPr>
        <w:ind w:left="1080" w:hanging="360"/>
      </w:pPr>
      <w:rPr>
        <w:rFonts w:asciiTheme="minorHAnsi" w:hAnsiTheme="minorHAnsi"/>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3F26F9"/>
    <w:multiLevelType w:val="hybridMultilevel"/>
    <w:tmpl w:val="B134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13246"/>
    <w:rsid w:val="003666D9"/>
    <w:rsid w:val="00467B7C"/>
    <w:rsid w:val="004A743B"/>
    <w:rsid w:val="005C2E7D"/>
    <w:rsid w:val="005F074E"/>
    <w:rsid w:val="006F2B44"/>
    <w:rsid w:val="00BD197C"/>
    <w:rsid w:val="00E10A48"/>
    <w:rsid w:val="00E96DF8"/>
    <w:rsid w:val="00F16B88"/>
    <w:rsid w:val="00F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B366"/>
  <w15:chartTrackingRefBased/>
  <w15:docId w15:val="{A11A58C6-0B7D-4931-A632-39240561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eps">
    <w:name w:val="List - Steps"/>
    <w:uiPriority w:val="99"/>
    <w:rsid w:val="00BD197C"/>
    <w:pPr>
      <w:numPr>
        <w:numId w:val="1"/>
      </w:numPr>
    </w:pPr>
  </w:style>
  <w:style w:type="paragraph" w:styleId="ListParagraph">
    <w:name w:val="List Paragraph"/>
    <w:basedOn w:val="Normal"/>
    <w:uiPriority w:val="34"/>
    <w:qFormat/>
    <w:rsid w:val="00F5392A"/>
    <w:pPr>
      <w:ind w:left="720"/>
      <w:contextualSpacing/>
    </w:pPr>
  </w:style>
  <w:style w:type="character" w:styleId="Hyperlink">
    <w:name w:val="Hyperlink"/>
    <w:basedOn w:val="DefaultParagraphFont"/>
    <w:uiPriority w:val="99"/>
    <w:unhideWhenUsed/>
    <w:rsid w:val="00F5392A"/>
    <w:rPr>
      <w:color w:val="0000FF"/>
      <w:u w:val="single"/>
    </w:rPr>
  </w:style>
  <w:style w:type="character" w:styleId="UnresolvedMention">
    <w:name w:val="Unresolved Mention"/>
    <w:basedOn w:val="DefaultParagraphFont"/>
    <w:uiPriority w:val="99"/>
    <w:semiHidden/>
    <w:unhideWhenUsed/>
    <w:rsid w:val="00467B7C"/>
    <w:rPr>
      <w:color w:val="808080"/>
      <w:shd w:val="clear" w:color="auto" w:fill="E6E6E6"/>
    </w:rPr>
  </w:style>
  <w:style w:type="paragraph" w:styleId="Header">
    <w:name w:val="header"/>
    <w:basedOn w:val="Normal"/>
    <w:link w:val="HeaderChar"/>
    <w:uiPriority w:val="99"/>
    <w:unhideWhenUsed/>
    <w:rsid w:val="00467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B7C"/>
  </w:style>
  <w:style w:type="paragraph" w:styleId="Footer">
    <w:name w:val="footer"/>
    <w:basedOn w:val="Normal"/>
    <w:link w:val="FooterChar"/>
    <w:uiPriority w:val="99"/>
    <w:unhideWhenUsed/>
    <w:rsid w:val="00467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7C"/>
  </w:style>
  <w:style w:type="table" w:styleId="TableGrid">
    <w:name w:val="Table Grid"/>
    <w:basedOn w:val="TableNormal"/>
    <w:uiPriority w:val="39"/>
    <w:rsid w:val="00E1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E10A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8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nardmarr.com/default.asp?contentID=963" TargetMode="External"/><Relationship Id="rId13" Type="http://schemas.openxmlformats.org/officeDocument/2006/relationships/hyperlink" Target="https://www.class-central.com/course/fundamentals-of-deep-learning-for-computer-vision-10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ss-central.com/course/edx-machine-learning-723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machine-lear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lass-central.com/course/udacity-deep-learning-5681" TargetMode="External"/><Relationship Id="rId4" Type="http://schemas.openxmlformats.org/officeDocument/2006/relationships/settings" Target="settings.xml"/><Relationship Id="rId9" Type="http://schemas.openxmlformats.org/officeDocument/2006/relationships/hyperlink" Target="https://ai.google/education/" TargetMode="External"/><Relationship Id="rId14" Type="http://schemas.openxmlformats.org/officeDocument/2006/relationships/hyperlink" Target="https://selfdrivingcars.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07CE-0200-4EB5-BA05-64459C3D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Belford, Gene [USA]</dc:creator>
  <cp:keywords/>
  <dc:description/>
  <cp:lastModifiedBy>Belford, Gene [USA]</cp:lastModifiedBy>
  <cp:revision>5</cp:revision>
  <dcterms:created xsi:type="dcterms:W3CDTF">2018-08-15T13:46:00Z</dcterms:created>
  <dcterms:modified xsi:type="dcterms:W3CDTF">2018-08-15T19:09:00Z</dcterms:modified>
</cp:coreProperties>
</file>