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92.png" ContentType="image/png"/>
  <Override PartName="/word/media/rId20.png" ContentType="image/png"/>
  <Override PartName="/word/media/rId96.png" ContentType="image/png"/>
  <Override PartName="/word/media/rId67.png" ContentType="image/png"/>
  <Override PartName="/word/media/rId75.png" ContentType="image/png"/>
  <Override PartName="/word/media/rId41.png" ContentType="image/png"/>
  <Override PartName="/word/media/rId51.png" ContentType="image/png"/>
  <Override PartName="/word/media/rId47.png" ContentType="image/png"/>
  <Override PartName="/word/media/rId62.png" ContentType="image/png"/>
  <Override PartName="/word/media/rId83.png" ContentType="image/png"/>
  <Override PartName="/word/media/rId79.png" ContentType="image/png"/>
  <Override PartName="/word/media/rId86.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October</w:t>
      </w:r>
      <w:r>
        <w:t xml:space="preserve"> </w:t>
      </w:r>
      <w:r>
        <w:t xml:space="preserve">9,</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r>
        <w:br/>
      </w:r>
      <w:r>
        <w:t xml:space="preserve">v1.3: Proposition for unique EJ + EctJ workflow by Florian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Executive Summary</w:t>
            </w:r>
          </w:p>
        </w:tc>
      </w:tr>
      <w:tr>
        <w:trPr>
          <w:cantSplit/>
        </w:trPr>
        <w:tc>
          <w:tcPr>
            <w:tcMar>
              <w:top w:w="108" w:type="dxa"/>
              <w:bottom w:w="108" w:type="dxa"/>
            </w:tcMar>
          </w:tcPr>
          <w:p>
            <w:pPr>
              <w:pStyle w:val="BodyText"/>
            </w:pPr>
            <w:pPr>
              <w:spacing w:before="16"/>
            </w:pPr>
            <w:r>
              <w:t xml:space="preserve">I propose:</w:t>
            </w:r>
          </w:p>
          <w:p>
            <w:pPr>
              <w:numPr>
                <w:ilvl w:val="0"/>
                <w:numId w:val="1001"/>
              </w:numPr>
              <w:pStyle w:val="Compact"/>
            </w:pPr>
            <w:r>
              <w:t xml:space="preserve">the exact same wording of data policy for EJ and EctJ. I don’t see any particular reason why they should differ.</w:t>
            </w:r>
          </w:p>
          <w:p>
            <w:pPr>
              <w:numPr>
                <w:ilvl w:val="0"/>
                <w:numId w:val="1001"/>
              </w:numPr>
              <w:pStyle w:val="Compact"/>
            </w:pPr>
            <w:r>
              <w:t xml:space="preserve">the exact same process of reproducibility checks for both journals.</w:t>
            </w:r>
          </w:p>
          <w:p>
            <w:pPr>
              <w:numPr>
                <w:ilvl w:val="0"/>
                <w:numId w:val="1001"/>
              </w:numPr>
              <w:pStyle w:val="Compact"/>
            </w:pPr>
            <w:r>
              <w:t xml:space="preserve">to keep two different dropboxes to collect packages.</w:t>
            </w:r>
          </w:p>
          <w:p>
            <w:pPr>
              <w:numPr>
                <w:ilvl w:val="0"/>
                <w:numId w:val="1001"/>
              </w:numPr>
              <w:pStyle w:val="Compact"/>
            </w:pPr>
            <w:r>
              <w:t xml:space="preserve">to keep two separate email addresses</w:t>
            </w:r>
            <w:r>
              <w:t xml:space="preserve"> </w:t>
            </w:r>
            <w:r>
              <w:rPr>
                <w:rStyle w:val="VerbatimChar"/>
              </w:rPr>
              <w:t xml:space="preserve">ejdataeditor@gmail.com</w:t>
            </w:r>
            <w:r>
              <w:t xml:space="preserve"> </w:t>
            </w:r>
            <w:r>
              <w:t xml:space="preserve">or</w:t>
            </w:r>
            <w:r>
              <w:t xml:space="preserve"> </w:t>
            </w:r>
            <w:r>
              <w:rPr>
                <w:rStyle w:val="VerbatimChar"/>
              </w:rPr>
              <w:t xml:space="preserve">ectjdataeditor@gmail.com</w:t>
            </w:r>
          </w:p>
          <w:p>
            <w:pPr>
              <w:numPr>
                <w:ilvl w:val="0"/>
                <w:numId w:val="1001"/>
              </w:numPr>
              <w:pStyle w:val="Compact"/>
            </w:pPr>
            <w:r>
              <w:t xml:space="preserve">to handle all communications via those emails instead of</w:t>
            </w:r>
            <w:r>
              <w:t xml:space="preserve"> </w:t>
            </w:r>
            <w:r>
              <w:rPr>
                <w:rStyle w:val="VerbatimChar"/>
              </w:rPr>
              <w:t xml:space="preserve">EE</w:t>
            </w:r>
            <w:r>
              <w:t xml:space="preserve">. I can upload histories to</w:t>
            </w:r>
            <w:r>
              <w:t xml:space="preserve"> </w:t>
            </w:r>
            <w:r>
              <w:rPr>
                <w:rStyle w:val="VerbatimChar"/>
              </w:rPr>
              <w:t xml:space="preserve">EE</w:t>
            </w:r>
            <w:r>
              <w:t xml:space="preserve"> </w:t>
            </w:r>
            <w:r>
              <w:t xml:space="preserve">correspondance folder upon request.</w:t>
            </w:r>
          </w:p>
          <w:p>
            <w:pPr>
              <w:numPr>
                <w:ilvl w:val="0"/>
                <w:numId w:val="1001"/>
              </w:numPr>
              <w:pStyle w:val="Compact"/>
            </w:pPr>
            <w:r>
              <w:t xml:space="preserve">to have a</w:t>
            </w:r>
            <w:r>
              <w:t xml:space="preserve"> </w:t>
            </w:r>
            <w:r>
              <w:rPr>
                <w:iCs/>
                <w:i/>
              </w:rPr>
              <w:t xml:space="preserve">unique</w:t>
            </w:r>
            <w:r>
              <w:t xml:space="preserve"> </w:t>
            </w:r>
            <w:r>
              <w:t xml:space="preserve">RES Data Editor website instead of 2 almost identical ones for each journal. There is a small change to make in the zenodo upload section, where we need to say</w:t>
            </w:r>
            <w:r>
              <w:t xml:space="preserve"> </w:t>
            </w:r>
            <w:r>
              <w:rPr>
                <w:iCs/>
                <w:i/>
              </w:rPr>
              <w:t xml:space="preserve">if you publish with EJ, go to the EJ community, if you publish with EctJ, go to the EctJ community</w:t>
            </w:r>
          </w:p>
          <w:p>
            <w:pPr>
              <w:numPr>
                <w:ilvl w:val="0"/>
                <w:numId w:val="1001"/>
              </w:numPr>
              <w:pStyle w:val="Compact"/>
            </w:pPr>
            <w:r>
              <w:t xml:space="preserve">to have a unique google spreadsheet to log metadata (adding a column</w:t>
            </w:r>
            <w:r>
              <w:t xml:space="preserve"> </w:t>
            </w:r>
            <w:r>
              <w:rPr>
                <w:rStyle w:val="VerbatimChar"/>
              </w:rPr>
              <w:t xml:space="preserve">journal</w:t>
            </w:r>
            <w:r>
              <w:t xml:space="preserve"> </w:t>
            </w:r>
            <w:r>
              <w:t xml:space="preserve">with values</w:t>
            </w:r>
            <w:r>
              <w:t xml:space="preserve"> </w:t>
            </w:r>
            <w:r>
              <w:rPr>
                <w:rStyle w:val="VerbatimChar"/>
              </w:rPr>
              <w:t xml:space="preserve">EJ</w:t>
            </w:r>
            <w:r>
              <w:t xml:space="preserve"> </w:t>
            </w:r>
            <w:r>
              <w:t xml:space="preserve">or</w:t>
            </w:r>
            <w:r>
              <w:t xml:space="preserve"> </w:t>
            </w:r>
            <w:r>
              <w:rPr>
                <w:rStyle w:val="VerbatimChar"/>
              </w:rPr>
              <w:t xml:space="preserve">EctJ</w:t>
            </w:r>
            <w:r>
              <w:t xml:space="preserve"> </w:t>
            </w:r>
            <w:r>
              <w:t xml:space="preserve">to differentiate)</w:t>
            </w:r>
          </w:p>
          <w:p>
            <w:pPr>
              <w:numPr>
                <w:ilvl w:val="0"/>
                <w:numId w:val="1001"/>
              </w:numPr>
              <w:pStyle w:val="Compact"/>
            </w:pPr>
            <w:r>
              <w:t xml:space="preserve">to amend initiation of reproducibility checks process via dropbox file request link (see below) - starting from templated</w:t>
            </w:r>
            <w:r>
              <w:t xml:space="preserve"> </w:t>
            </w:r>
            <w:r>
              <w:rPr>
                <w:iCs/>
                <w:i/>
              </w:rPr>
              <w:t xml:space="preserve">conditional acceptance</w:t>
            </w:r>
            <w:r>
              <w:t xml:space="preserve"> </w:t>
            </w:r>
            <w:r>
              <w:t xml:space="preserve">message of managing editor - see proposition of new template below.</w:t>
            </w:r>
          </w:p>
        </w:tc>
      </w:tr>
    </w:tbl>
    <w:bookmarkStart w:id="31" w:name="X842e5b5dfbb53432a078c084da3a7548615de80"/>
    <w:p>
      <w:pPr>
        <w:pStyle w:val="Heading2"/>
      </w:pPr>
      <w:r>
        <w:t xml:space="preserve">New Replication Checks Process Starting with Conditionally Accepted Papers</w:t>
      </w:r>
    </w:p>
    <w:p>
      <w:pPr>
        <w:numPr>
          <w:ilvl w:val="0"/>
          <w:numId w:val="1002"/>
        </w:numPr>
        <w:pStyle w:val="Compact"/>
      </w:pPr>
      <w:r>
        <w:rPr>
          <w:rStyle w:val="VerbatimChar"/>
        </w:rPr>
        <w:t xml:space="preserve">ME</w:t>
      </w:r>
      <w:r>
        <w:t xml:space="preserve"> </w:t>
      </w:r>
      <w:r>
        <w:t xml:space="preserve">sends</w:t>
      </w:r>
      <w:r>
        <w:t xml:space="preserve"> </w:t>
      </w:r>
      <w:r>
        <w:rPr>
          <w:iCs/>
          <w:i/>
        </w:rPr>
        <w:t xml:space="preserve">conditional acceptance</w:t>
      </w:r>
      <w:r>
        <w:t xml:space="preserve"> </w:t>
      </w:r>
      <w:r>
        <w:t xml:space="preserve">message.</w:t>
      </w:r>
    </w:p>
    <w:p>
      <w:pPr>
        <w:numPr>
          <w:ilvl w:val="0"/>
          <w:numId w:val="1002"/>
        </w:numPr>
        <w:pStyle w:val="Compact"/>
      </w:pPr>
      <w:r>
        <w:rPr>
          <w:rStyle w:val="VerbatimChar"/>
        </w:rPr>
        <w:t xml:space="preserve">ME</w:t>
      </w:r>
      <w:r>
        <w:t xml:space="preserve"> </w:t>
      </w:r>
      <w:r>
        <w:t xml:space="preserve">message contains following info:</w:t>
      </w:r>
    </w:p>
    <w:p>
      <w:pPr>
        <w:numPr>
          <w:ilvl w:val="1"/>
          <w:numId w:val="1003"/>
        </w:numPr>
        <w:pStyle w:val="Compact"/>
      </w:pPr>
      <w:r>
        <w:t xml:space="preserve">Authors must submit paper, appendix and signed checklist (</w:t>
      </w:r>
      <w:hyperlink r:id="rId28">
        <w:r>
          <w:rPr>
            <w:rStyle w:val="Hyperlink"/>
          </w:rPr>
          <w:t xml:space="preserve">https://bit.ly/3Qa0HW5</w:t>
        </w:r>
      </w:hyperlink>
      <w:r>
        <w:t xml:space="preserve"> </w:t>
      </w:r>
      <w:r>
        <w:t xml:space="preserve">is out of sync) via</w:t>
      </w:r>
      <w:r>
        <w:t xml:space="preserve"> </w:t>
      </w:r>
      <w:r>
        <w:rPr>
          <w:rStyle w:val="VerbatimChar"/>
        </w:rPr>
        <w:t xml:space="preserve">EE</w:t>
      </w:r>
      <w:r>
        <w:t xml:space="preserve">. After submission on EE, they must submit a replication package via dropbox link sent by DE, where package is structured as in https://ejdataeditor.github.io/.</w:t>
      </w:r>
    </w:p>
    <w:p>
      <w:pPr>
        <w:numPr>
          <w:ilvl w:val="1"/>
          <w:numId w:val="1003"/>
        </w:numPr>
        <w:pStyle w:val="Compact"/>
      </w:pPr>
      <w:r>
        <w:t xml:space="preserve">Paper and appendix via</w:t>
      </w:r>
      <w:r>
        <w:t xml:space="preserve"> </w:t>
      </w:r>
      <w:r>
        <w:rPr>
          <w:rStyle w:val="VerbatimChar"/>
        </w:rPr>
        <w:t xml:space="preserve">EE</w:t>
      </w:r>
      <w:r>
        <w:t xml:space="preserve"> </w:t>
      </w:r>
      <w:r>
        <w:t xml:space="preserve">named in format</w:t>
      </w:r>
      <w:r>
        <w:t xml:space="preserve"> </w:t>
      </w:r>
      <w:r>
        <w:rPr>
          <w:rStyle w:val="VerbatimChar"/>
        </w:rPr>
        <w:t xml:space="preserve">MSXXXXXXXX-main-YYYYMMDD.tex</w:t>
      </w:r>
      <w:r>
        <w:t xml:space="preserve">,</w:t>
      </w:r>
      <w:r>
        <w:t xml:space="preserve"> </w:t>
      </w:r>
      <w:r>
        <w:rPr>
          <w:rStyle w:val="VerbatimChar"/>
        </w:rPr>
        <w:t xml:space="preserve">MSXXXXXXXX-appendix-YYYYMMDD.tex</w:t>
      </w:r>
      <w:r>
        <w:t xml:space="preserve">,</w:t>
      </w:r>
      <w:r>
        <w:t xml:space="preserve"> </w:t>
      </w:r>
      <w:r>
        <w:rPr>
          <w:rStyle w:val="VerbatimChar"/>
        </w:rPr>
        <w:t xml:space="preserve">MSXXXXXXXX-main-YYYYMMDD.pdf</w:t>
      </w:r>
      <w:r>
        <w:t xml:space="preserve">,</w:t>
      </w:r>
      <w:r>
        <w:t xml:space="preserve"> </w:t>
      </w:r>
      <w:r>
        <w:rPr>
          <w:rStyle w:val="VerbatimChar"/>
        </w:rPr>
        <w:t xml:space="preserve">MSXXXXXXXX-appendix-YYYYMMDD.pdf</w:t>
      </w:r>
      <w:r>
        <w:t xml:space="preserve">.</w:t>
      </w:r>
      <w:r>
        <w:t xml:space="preserve"> </w:t>
      </w:r>
      <w:r>
        <w:t xml:space="preserve">adhering to certain formatting rules:</w:t>
      </w:r>
      <w:r>
        <w:t xml:space="preserve"> </w:t>
      </w:r>
      <w:hyperlink r:id="rId29">
        <w:r>
          <w:rPr>
            <w:rStyle w:val="Hyperlink"/>
          </w:rPr>
          <w:t xml:space="preserve">https://bit.ly/3g2YBaB</w:t>
        </w:r>
      </w:hyperlink>
      <w:r>
        <w:t xml:space="preserve">, and following the guidelines (</w:t>
      </w:r>
      <w:hyperlink r:id="rId30">
        <w:r>
          <w:rPr>
            <w:rStyle w:val="Hyperlink"/>
          </w:rPr>
          <w:t xml:space="preserve">https://bit.ly/3ivH38d</w:t>
        </w:r>
      </w:hyperlink>
      <w:r>
        <w:t xml:space="preserve"> </w:t>
      </w:r>
      <w:r>
        <w:t xml:space="preserve">is out of sync). Having those files on</w:t>
      </w:r>
      <w:r>
        <w:t xml:space="preserve"> </w:t>
      </w:r>
      <w:r>
        <w:rPr>
          <w:rStyle w:val="VerbatimChar"/>
        </w:rPr>
        <w:t xml:space="preserve">EE</w:t>
      </w:r>
      <w:r>
        <w:t xml:space="preserve"> </w:t>
      </w:r>
      <w:r>
        <w:t xml:space="preserve">serves the purpose of having a master version of the accepted paper on record, against we can check the paper after potentially several rounds of replication checks.</w:t>
      </w:r>
    </w:p>
    <w:p>
      <w:pPr>
        <w:pStyle w:val="FirstParagraph"/>
      </w:pPr>
      <w:r>
        <w:t xml:space="preserve">to do:</w:t>
      </w:r>
    </w:p>
    <w:p>
      <w:pPr>
        <w:numPr>
          <w:ilvl w:val="0"/>
          <w:numId w:val="1004"/>
        </w:numPr>
        <w:pStyle w:val="Compact"/>
      </w:pPr>
      <w:r>
        <w:t xml:space="preserve">Update Guidelines (</w:t>
      </w:r>
      <w:hyperlink r:id="rId30">
        <w:r>
          <w:rPr>
            <w:rStyle w:val="Hyperlink"/>
          </w:rPr>
          <w:t xml:space="preserve">https://bit.ly/3ivH38d</w:t>
        </w:r>
      </w:hyperlink>
    </w:p>
    <w:p>
      <w:pPr>
        <w:numPr>
          <w:ilvl w:val="0"/>
          <w:numId w:val="1004"/>
        </w:numPr>
        <w:pStyle w:val="Compact"/>
      </w:pPr>
      <w:r>
        <w:t xml:space="preserve">Update Checklist</w:t>
      </w:r>
      <w:r>
        <w:t xml:space="preserve"> </w:t>
      </w:r>
      <w:hyperlink r:id="rId28">
        <w:r>
          <w:rPr>
            <w:rStyle w:val="Hyperlink"/>
          </w:rPr>
          <w:t xml:space="preserve">https://bit.ly/3Qa0HW5</w:t>
        </w:r>
      </w:hyperlink>
    </w:p>
    <w:p>
      <w:pPr>
        <w:numPr>
          <w:ilvl w:val="0"/>
          <w:numId w:val="1004"/>
        </w:numPr>
        <w:pStyle w:val="Compact"/>
      </w:pPr>
      <w:r>
        <w:t xml:space="preserve">Update conditional acceptance template messages of all</w:t>
      </w:r>
      <w:r>
        <w:t xml:space="preserve"> </w:t>
      </w:r>
      <w:r>
        <w:rPr>
          <w:rStyle w:val="VerbatimChar"/>
        </w:rPr>
        <w:t xml:space="preserve">ME</w:t>
      </w:r>
      <w:r>
        <w:t xml:space="preserve">s</w:t>
      </w:r>
    </w:p>
    <w:p>
      <w:pPr>
        <w:numPr>
          <w:ilvl w:val="0"/>
          <w:numId w:val="1004"/>
        </w:numPr>
        <w:pStyle w:val="Compact"/>
      </w:pPr>
      <w:r>
        <w:t xml:space="preserve">Do exactly the same for</w:t>
      </w:r>
      <w:r>
        <w:t xml:space="preserve"> </w:t>
      </w:r>
      <w:r>
        <w:rPr>
          <w:rStyle w:val="VerbatimChar"/>
        </w:rPr>
        <w:t xml:space="preserve">EctJ</w:t>
      </w:r>
      <w:r>
        <w:t xml:space="preserve"> </w:t>
      </w:r>
      <w:r>
        <w:rPr>
          <w:rStyle w:val="VerbatimChar"/>
        </w:rPr>
        <w:t xml:space="preserve">ME</w:t>
      </w:r>
      <w:r>
        <w:t xml:space="preserve">s.</w:t>
      </w:r>
    </w:p>
    <w:bookmarkEnd w:id="31"/>
    <w:bookmarkStart w:id="36" w:name="X0fc56dfd37a72733cbc198d86ac7d816dcdeed7"/>
    <w:p>
      <w:pPr>
        <w:pStyle w:val="Heading2"/>
      </w:pPr>
      <w:r>
        <w:t xml:space="preserve">Draft of Conditional Acceptance Message Template</w:t>
      </w:r>
    </w:p>
    <w:p>
      <w:pPr>
        <w:pStyle w:val="FirstParagraph"/>
      </w:pPr>
      <w:r>
        <w:t xml:space="preserve">Dear Author:</w:t>
      </w:r>
    </w:p>
    <w:p>
      <w:pPr>
        <w:pStyle w:val="BodyText"/>
      </w:pPr>
      <w:r>
        <w:t xml:space="preserve">I am pleased to inform you that I have decided to</w:t>
      </w:r>
      <w:r>
        <w:t xml:space="preserve"> </w:t>
      </w:r>
      <w:r>
        <w:t xml:space="preserve">“</w:t>
      </w:r>
      <w:r>
        <w:t xml:space="preserve">conditionally accept</w:t>
      </w:r>
      <w:r>
        <w:t xml:space="preserve">”</w:t>
      </w:r>
      <w:r>
        <w:t xml:space="preserve"> </w:t>
      </w:r>
      <w:r>
        <w:t xml:space="preserve">your submission, MS 20220160, titled</w:t>
      </w:r>
      <w:r>
        <w:t xml:space="preserve"> </w:t>
      </w:r>
      <w:r>
        <w:t xml:space="preserve">“</w:t>
      </w:r>
      <w:r>
        <w:t xml:space="preserve">Strategic Campaign Communication: Evidence from 30,000 Candidate Manifestos</w:t>
      </w:r>
      <w:r>
        <w:t xml:space="preserve">”</w:t>
      </w:r>
      <w:r>
        <w:t xml:space="preserve"> </w:t>
      </w:r>
      <w:r>
        <w:t xml:space="preserve">for publication in the Economic Journal.</w:t>
      </w:r>
    </w:p>
    <w:p>
      <w:pPr>
        <w:pStyle w:val="BodyText"/>
      </w:pPr>
      <w:r>
        <w:t xml:space="preserve">This means that your paper has been accepted for publication on the condition that it passes the applicable checks (reproducibility of results and anti-plagiarism).</w:t>
      </w:r>
    </w:p>
    <w:p>
      <w:pPr>
        <w:pStyle w:val="BodyText"/>
      </w:pPr>
      <w:r>
        <w:t xml:space="preserve">[SPACE FOR PERSONAL MESSAGES TO AUTHORS]</w:t>
      </w:r>
    </w:p>
    <w:p>
      <w:pPr>
        <w:pStyle w:val="BodyText"/>
      </w:pPr>
      <w:r>
        <w:t xml:space="preserve">Your final submission will be checked with anti-plagiarism software. At this stage, you are required to submit all relevant files for production and replication, accompanying files such as material for the online appendix and any data and data documentation files, as per our replication policy at: https://academic.oup.com/ej/pages/General_Instructions#data.</w:t>
      </w:r>
    </w:p>
    <w:p>
      <w:pPr>
        <w:pStyle w:val="BodyText"/>
      </w:pPr>
      <w:r>
        <w:t xml:space="preserve">Next, I am asking you to submit the final version of all your files in two consecutive steps: Your paper and any appendices together with a signed checklist via Editorial Express, and your replication package via a file request link directly to our Data Editor (see below).</w:t>
      </w:r>
    </w:p>
    <w:bookmarkStart w:id="32" w:name="X0faf02c12e3aa3d4b4ec1a7635a2456230a67fb"/>
    <w:p>
      <w:pPr>
        <w:pStyle w:val="Heading3"/>
      </w:pPr>
      <w:r>
        <w:t xml:space="preserve">Step 1: Submission of Paper via Editorial Express</w:t>
      </w:r>
    </w:p>
    <w:p>
      <w:pPr>
        <w:pStyle w:val="FirstParagraph"/>
      </w:pPr>
      <w:r>
        <w:t xml:space="preserve">On Editorial Express, you should submit a single zip file containing three objects: two directories and one pdf file which you signed, as follows.</w:t>
      </w:r>
    </w:p>
    <w:p>
      <w:pPr>
        <w:numPr>
          <w:ilvl w:val="0"/>
          <w:numId w:val="1005"/>
        </w:numPr>
        <w:pStyle w:val="Compact"/>
      </w:pPr>
      <w:r>
        <w:rPr>
          <w:rStyle w:val="VerbatimChar"/>
        </w:rPr>
        <w:t xml:space="preserve">1-paper</w:t>
      </w:r>
      <w:r>
        <w:t xml:space="preserve"> </w:t>
      </w:r>
      <w:r>
        <w:t xml:space="preserve">: A directory containing all source code needed to compile your paper named in the appropriate way. In particular, please include</w:t>
      </w:r>
      <w:r>
        <w:t xml:space="preserve"> </w:t>
      </w:r>
      <w:r>
        <w:rPr>
          <w:rStyle w:val="VerbatimChar"/>
        </w:rPr>
        <w:t xml:space="preserve">MSXXXXXXXX-main-YYYYMMDD.tex</w:t>
      </w:r>
      <w:r>
        <w:t xml:space="preserve"> </w:t>
      </w:r>
      <w:r>
        <w:t xml:space="preserve">and</w:t>
      </w:r>
      <w:r>
        <w:t xml:space="preserve"> </w:t>
      </w:r>
      <w:r>
        <w:rPr>
          <w:rStyle w:val="VerbatimChar"/>
        </w:rPr>
        <w:t xml:space="preserve">MSXXXXXXXX-main-YYYYMMDD.pdf</w:t>
      </w:r>
      <w:r>
        <w:t xml:space="preserve">, as well as all required input files (graphs and tables etc.) -</w:t>
      </w:r>
      <w:r>
        <w:t xml:space="preserve"> </w:t>
      </w:r>
      <w:r>
        <w:rPr>
          <w:rStyle w:val="VerbatimChar"/>
        </w:rPr>
        <w:t xml:space="preserve">MSXXXXXXXX</w:t>
      </w:r>
      <w:r>
        <w:t xml:space="preserve"> </w:t>
      </w:r>
      <w:r>
        <w:t xml:space="preserve">being your manuscript number, and</w:t>
      </w:r>
      <w:r>
        <w:t xml:space="preserve"> </w:t>
      </w:r>
      <w:r>
        <w:rPr>
          <w:rStyle w:val="VerbatimChar"/>
        </w:rPr>
        <w:t xml:space="preserve">YYYYMMDD</w:t>
      </w:r>
      <w:r>
        <w:t xml:space="preserve"> </w:t>
      </w:r>
      <w:r>
        <w:t xml:space="preserve">standing for the date of final submission in ISO format.</w:t>
      </w:r>
    </w:p>
    <w:p>
      <w:pPr>
        <w:numPr>
          <w:ilvl w:val="0"/>
          <w:numId w:val="1005"/>
        </w:numPr>
        <w:pStyle w:val="Compact"/>
      </w:pPr>
      <w:r>
        <w:rPr>
          <w:rStyle w:val="VerbatimChar"/>
        </w:rPr>
        <w:t xml:space="preserve">2-appendix</w:t>
      </w:r>
      <w:r>
        <w:t xml:space="preserve"> </w:t>
      </w:r>
      <w:r>
        <w:t xml:space="preserve">: Directory containing sources for appendices - if applicable - following the same naming convention as above.</w:t>
      </w:r>
    </w:p>
    <w:p>
      <w:pPr>
        <w:numPr>
          <w:ilvl w:val="0"/>
          <w:numId w:val="1005"/>
        </w:numPr>
        <w:pStyle w:val="Compact"/>
      </w:pPr>
      <w:r>
        <w:rPr>
          <w:rStyle w:val="VerbatimChar"/>
        </w:rPr>
        <w:t xml:space="preserve">checklist.pdf</w:t>
      </w:r>
      <w:r>
        <w:t xml:space="preserve"> </w:t>
      </w:r>
      <w:r>
        <w:t xml:space="preserve">: the signed checklist https://bit.ly/3Qa0HW5 .</w:t>
      </w:r>
    </w:p>
    <w:p>
      <w:pPr>
        <w:pStyle w:val="FirstParagraph"/>
      </w:pPr>
      <w:r>
        <w:t xml:space="preserve">In preparing the final version of your paper, please consult the instructions for authors at:</w:t>
      </w:r>
      <w:r>
        <w:t xml:space="preserve"> </w:t>
      </w:r>
      <w:hyperlink r:id="rId30">
        <w:r>
          <w:rPr>
            <w:rStyle w:val="Hyperlink"/>
          </w:rPr>
          <w:t xml:space="preserve">https://bit.ly/3ivH38d</w:t>
        </w:r>
      </w:hyperlink>
      <w:r>
        <w:t xml:space="preserve"> </w:t>
      </w:r>
      <w:r>
        <w:t xml:space="preserve">to make sure your final submission conforms to the journal’s requirements.</w:t>
      </w:r>
    </w:p>
    <w:p>
      <w:pPr>
        <w:pStyle w:val="BodyText"/>
      </w:pPr>
      <w:r>
        <w:t xml:space="preserve">For creating manuscripts in LaTex, The Economic Journal strongly recommends the use of its TeX template which is downloadable at: [h9https://bit.ly/3g2YBaB)]</w:t>
      </w:r>
    </w:p>
    <w:bookmarkEnd w:id="32"/>
    <w:bookmarkStart w:id="34" w:name="X51fa15260647eecdb3e7e511b9df972993edd1e"/>
    <w:p>
      <w:pPr>
        <w:pStyle w:val="Heading3"/>
      </w:pPr>
      <w:r>
        <w:t xml:space="preserve">Step 2: Submission of Replication Package via file request link</w:t>
      </w:r>
    </w:p>
    <w:p>
      <w:pPr>
        <w:pStyle w:val="FirstParagraph"/>
      </w:pPr>
      <w:r>
        <w:rPr>
          <w:iCs/>
          <w:i/>
        </w:rPr>
        <w:t xml:space="preserve">After</w:t>
      </w:r>
      <w:r>
        <w:t xml:space="preserve"> </w:t>
      </w:r>
      <w:r>
        <w:t xml:space="preserve">having received your final version of paper and appendices together with the signed checklist on Editorial Express (Step 1 above), our data editor will initiate the replication checks process by sending you a file request link, where you will be able to upload your replication package, as soon as your are ready to do so.</w:t>
      </w:r>
    </w:p>
    <w:p>
      <w:pPr>
        <w:pStyle w:val="BodyText"/>
      </w:pPr>
      <w:r>
        <w:rPr>
          <w:iCs/>
          <w:i/>
        </w:rPr>
        <w:t xml:space="preserve">Before</w:t>
      </w:r>
      <w:r>
        <w:t xml:space="preserve"> </w:t>
      </w:r>
      <w:r>
        <w:t xml:space="preserve">you start to prepare your replication package, please consult the EJ Data Editor website for comprehensive guidance and step-by-step instructions:</w:t>
      </w:r>
      <w:r>
        <w:t xml:space="preserve"> </w:t>
      </w:r>
      <w:hyperlink r:id="rId33">
        <w:r>
          <w:rPr>
            <w:rStyle w:val="Hyperlink"/>
          </w:rPr>
          <w:t xml:space="preserve">https://ejdataeditor.github.io</w:t>
        </w:r>
      </w:hyperlink>
      <w:r>
        <w:t xml:space="preserve">.</w:t>
      </w:r>
    </w:p>
    <w:bookmarkEnd w:id="34"/>
    <w:bookmarkStart w:id="35" w:name="further-steps"/>
    <w:p>
      <w:pPr>
        <w:pStyle w:val="Heading3"/>
      </w:pPr>
      <w:r>
        <w:t xml:space="preserve">Further Steps</w:t>
      </w:r>
    </w:p>
    <w:p>
      <w:pPr>
        <w:pStyle w:val="FirstParagraph"/>
      </w:pPr>
      <w:r>
        <w:t xml:space="preserve">Once I have received all supporting documents along with confirmation that the paper has passed the appropriate checks, I will formally accept the paper for publication. At which point, the paper can be listed as</w:t>
      </w:r>
      <w:r>
        <w:t xml:space="preserve"> </w:t>
      </w:r>
      <w:r>
        <w:t xml:space="preserve">“</w:t>
      </w:r>
      <w:r>
        <w:t xml:space="preserve">forthcoming</w:t>
      </w:r>
      <w:r>
        <w:t xml:space="preserve">”</w:t>
      </w:r>
      <w:r>
        <w:t xml:space="preserve"> </w:t>
      </w:r>
      <w:r>
        <w:t xml:space="preserve">and your files will be sent to Oxford University Press for production.</w:t>
      </w:r>
    </w:p>
    <w:p>
      <w:pPr>
        <w:pStyle w:val="BodyText"/>
      </w:pPr>
      <w:r>
        <w:t xml:space="preserve">Now is also a good time to update the information on your website about the paper and inform the authors you are, or will be, citing in the paper. It is now in your and our best interest to increase the impact of your paper as much as possible.</w:t>
      </w:r>
    </w:p>
    <w:p>
      <w:pPr>
        <w:pStyle w:val="BodyText"/>
      </w:pPr>
      <w:r>
        <w:t xml:space="preserve">Thank you very much for your contribution to the Economic Journal. I look forward to seeing it in print.</w:t>
      </w:r>
    </w:p>
    <w:p>
      <w:pPr>
        <w:pStyle w:val="BodyText"/>
      </w:pPr>
      <w:r>
        <w:t xml:space="preserve">Sincerely,</w:t>
      </w:r>
    </w:p>
    <w:p>
      <w:pPr>
        <w:pStyle w:val="BodyText"/>
      </w:pPr>
      <w:r>
        <w:t xml:space="preserve">Your Manging Editor</w:t>
      </w:r>
    </w:p>
    <w:bookmarkEnd w:id="35"/>
    <w:bookmarkEnd w:id="36"/>
    <w:bookmarkStart w:id="40"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 </w:t>
      </w:r>
      <w:r>
        <w:t xml:space="preserve">and</w:t>
      </w:r>
      <w:r>
        <w:t xml:space="preserve"> </w:t>
      </w:r>
      <w:r>
        <w:rPr>
          <w:rStyle w:val="VerbatimChar"/>
        </w:rPr>
        <w:t xml:space="preserve">EctJ</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6"/>
        </w:numPr>
        <w:pStyle w:val="Compact"/>
      </w:pPr>
      <w:r>
        <w:t xml:space="preserve">Email interactions with the authors during the process,</w:t>
      </w:r>
    </w:p>
    <w:p>
      <w:pPr>
        <w:numPr>
          <w:ilvl w:val="0"/>
          <w:numId w:val="1006"/>
        </w:numPr>
        <w:pStyle w:val="Compact"/>
      </w:pPr>
      <w:r>
        <w:t xml:space="preserve">clearance with authors after the checks are successfully completed</w:t>
      </w:r>
    </w:p>
    <w:p>
      <w:pPr>
        <w:numPr>
          <w:ilvl w:val="0"/>
          <w:numId w:val="1006"/>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7"/>
        </w:numPr>
        <w:pStyle w:val="Compact"/>
      </w:pPr>
      <w:r>
        <w:t xml:space="preserve">RES Data Editor: Florian Oswald</w:t>
      </w:r>
    </w:p>
    <w:p>
      <w:pPr>
        <w:numPr>
          <w:ilvl w:val="0"/>
          <w:numId w:val="1007"/>
        </w:numPr>
        <w:pStyle w:val="Compact"/>
      </w:pPr>
      <w:r>
        <w:t xml:space="preserve">EJ Editorial Office.</w:t>
      </w:r>
    </w:p>
    <w:p>
      <w:pPr>
        <w:numPr>
          <w:ilvl w:val="1"/>
          <w:numId w:val="1008"/>
        </w:numPr>
        <w:pStyle w:val="Compact"/>
      </w:pPr>
      <w:r>
        <w:t xml:space="preserve">RES Publications Manager, Brooke Sperry</w:t>
      </w:r>
    </w:p>
    <w:p>
      <w:pPr>
        <w:numPr>
          <w:ilvl w:val="1"/>
          <w:numId w:val="1008"/>
        </w:numPr>
        <w:pStyle w:val="Compact"/>
      </w:pPr>
      <w:r>
        <w:t xml:space="preserve">Editorial Office London, Nicky Cotterill and colleagues.</w:t>
      </w:r>
    </w:p>
    <w:p>
      <w:pPr>
        <w:numPr>
          <w:ilvl w:val="0"/>
          <w:numId w:val="1007"/>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37">
              <w:r>
                <w:rPr>
                  <w:rStyle w:val="Hyperlink"/>
                </w:rPr>
                <w:t xml:space="preserve">website.</w:t>
              </w:r>
            </w:hyperlink>
          </w:p>
        </w:tc>
      </w:tr>
      <w:tr>
        <w:tc>
          <w:tcPr/>
          <w:p>
            <w:pPr>
              <w:pStyle w:val="Compact"/>
              <w:jc w:val="left"/>
            </w:pPr>
            <w:r>
              <w:rPr>
                <w:rStyle w:val="VerbatimChar"/>
              </w:rPr>
              <w:t xml:space="preserve">EctJ</w:t>
            </w:r>
          </w:p>
        </w:tc>
        <w:tc>
          <w:tcPr/>
          <w:p>
            <w:pPr>
              <w:pStyle w:val="Compact"/>
              <w:jc w:val="left"/>
            </w:pPr>
            <w:r>
              <w:t xml:space="preserve">The Econometrics Journal</w:t>
            </w:r>
          </w:p>
        </w:tc>
        <w:tc>
          <w:tcPr/>
          <w:p>
            <w:pPr>
              <w:pStyle w:val="Compact"/>
              <w:jc w:val="left"/>
            </w:pPr>
            <w:hyperlink r:id="rId38">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39">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p>
      <w:pPr>
        <w:pStyle w:val="BodyText"/>
      </w:pPr>
      <w:r>
        <w:rPr>
          <w:bCs/>
          <w:b/>
        </w:rPr>
        <w:t xml:space="preserve">Workflow in Detail</w:t>
      </w:r>
    </w:p>
    <w:p>
      <w:pPr>
        <w:pStyle w:val="BodyText"/>
      </w:pPr>
      <w:r>
        <w:t xml:space="preserve">Let us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w:t>
      </w:r>
    </w:p>
    <w:bookmarkEnd w:id="40"/>
    <w:bookmarkStart w:id="45" w:name="Xc6aafd6908c577c3078e587996a61848863e5e0"/>
    <w:p>
      <w:pPr>
        <w:pStyle w:val="Heading2"/>
      </w:pPr>
      <w:r>
        <w:t xml:space="preserve">Step 1. Editorial Office: Acquisition of Final Version and Logging</w:t>
      </w:r>
    </w:p>
    <w:p>
      <w:pPr>
        <w:numPr>
          <w:ilvl w:val="0"/>
          <w:numId w:val="1009"/>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waits on</w:t>
      </w:r>
      <w:r>
        <w:t xml:space="preserve"> </w:t>
      </w:r>
      <w:r>
        <w:rPr>
          <w:rStyle w:val="VerbatimChar"/>
        </w:rPr>
        <w:t xml:space="preserve">HT</w:t>
      </w:r>
      <w:r>
        <w:t xml:space="preserve"> </w:t>
      </w:r>
      <w:r>
        <w:t xml:space="preserve">of</w:t>
      </w:r>
      <w:r>
        <w:t xml:space="preserve"> </w:t>
      </w:r>
      <w:r>
        <w:rPr>
          <w:rStyle w:val="VerbatimChar"/>
        </w:rPr>
        <w:t xml:space="preserve">EE</w:t>
      </w:r>
      <w:r>
        <w:t xml:space="preserve"> </w:t>
      </w:r>
      <w:r>
        <w:t xml:space="preserve">until the required zip file arrives. See above for what the required contents are. (</w:t>
      </w:r>
      <w:r>
        <w:rPr>
          <w:iCs/>
          <w:i/>
        </w:rPr>
        <w:t xml:space="preserve">paper, appendices and checklist</w:t>
      </w:r>
      <w:r>
        <w:t xml:space="preserve">). If contents are missing, cycle back to authors until correct and signed.</w:t>
      </w:r>
    </w:p>
    <w:p>
      <w:pPr>
        <w:numPr>
          <w:ilvl w:val="0"/>
          <w:numId w:val="1009"/>
        </w:numPr>
        <w:pStyle w:val="Compact"/>
      </w:pPr>
      <w:r>
        <w:t xml:space="preserve">After successful arrival on</w:t>
      </w:r>
      <w:r>
        <w:t xml:space="preserve"> </w:t>
      </w:r>
      <w:r>
        <w:rPr>
          <w:rStyle w:val="VerbatimChar"/>
        </w:rPr>
        <w:t xml:space="preserve">EE</w:t>
      </w:r>
      <w:r>
        <w:t xml:space="preserve">,</w:t>
      </w:r>
      <w:r>
        <w:t xml:space="preserve"> </w:t>
      </w:r>
      <w:r>
        <w:rPr>
          <w:rStyle w:val="VerbatimChar"/>
        </w:rPr>
        <w:t xml:space="preserve">EO</w:t>
      </w:r>
      <w:r>
        <w:t xml:space="preserve"> </w:t>
      </w:r>
      <w:r>
        <w:t xml:space="preserve">logs the paper’s metadata in our shared googlesheet</w:t>
      </w:r>
      <w:r>
        <w:t xml:space="preserve"> </w:t>
      </w:r>
      <w:r>
        <w:rPr>
          <w:rStyle w:val="VerbatimChar"/>
        </w:rPr>
        <w:t xml:space="preserve">SS</w:t>
      </w:r>
      <w:r>
        <w:t xml:space="preserve">, filling all fields as shown in figure</w:t>
      </w:r>
      <w:r>
        <w:t xml:space="preserve"> </w:t>
      </w:r>
      <w:hyperlink w:anchor="fig-logmetadata">
        <w:r>
          <w:rPr>
            <w:rStyle w:val="Hyperlink"/>
          </w:rPr>
          <w:t xml:space="preserve">Figure 1</w:t>
        </w:r>
      </w:hyperlink>
      <w:r>
        <w:t xml:space="preserve"> </w:t>
      </w:r>
      <w:r>
        <w:t xml:space="preserve">(leaving the rest empty). Upon turning blue, the googlesheet will send an automated message to the Data Editor (Florian) - no further action on behalf of</w:t>
      </w:r>
      <w:r>
        <w:t xml:space="preserve"> </w:t>
      </w:r>
      <w:r>
        <w:rPr>
          <w:rStyle w:val="VerbatimChar"/>
        </w:rPr>
        <w:t xml:space="preserve">EO</w:t>
      </w:r>
      <w:r>
        <w:t xml:space="preserve"> </w:t>
      </w:r>
      <w:r>
        <w:t xml:space="preserve">required.</w:t>
      </w:r>
    </w:p>
    <w:tbl>
      <w:tblPr>
        <w:tblStyle w:val="Table"/>
        <w:tblW w:type="pct" w:w="5000"/>
        <w:tblLook w:firstRow="0" w:lastRow="0" w:firstColumn="0" w:lastColumn="0" w:noHBand="0" w:noVBand="0" w:val="0000"/>
        <w:jc w:val="start"/>
      </w:tblPr>
      <w:tblGrid>
        <w:gridCol w:w="7920"/>
      </w:tblGrid>
      <w:tr>
        <w:tc>
          <w:tcPr/>
          <w:bookmarkStart w:id="44" w:name="fig-logmetadata"/>
          <w:p>
            <w:pPr>
              <w:jc w:val="center"/>
            </w:pPr>
            <w:r>
              <w:drawing>
                <wp:inline>
                  <wp:extent cx="5334000" cy="492815"/>
                  <wp:effectExtent b="0" l="0" r="0" t="0"/>
                  <wp:docPr descr="" title="" id="42" name="Picture"/>
                  <a:graphic>
                    <a:graphicData uri="http://schemas.openxmlformats.org/drawingml/2006/picture">
                      <pic:pic>
                        <pic:nvPicPr>
                          <pic:cNvPr descr="img/step0.png" id="43" name="Picture"/>
                          <pic:cNvPicPr>
                            <a:picLocks noChangeArrowheads="1" noChangeAspect="1"/>
                          </pic:cNvPicPr>
                        </pic:nvPicPr>
                        <pic:blipFill>
                          <a:blip r:embed="rId41"/>
                          <a:stretch>
                            <a:fillRect/>
                          </a:stretch>
                        </pic:blipFill>
                        <pic:spPr bwMode="auto">
                          <a:xfrm>
                            <a:off x="0" y="0"/>
                            <a:ext cx="5334000" cy="4928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rStyle w:val="VerbatimChar"/>
              </w:rPr>
              <w:t xml:space="preserve">EO</w:t>
            </w:r>
            <w:r>
              <w:t xml:space="preserve"> </w:t>
            </w:r>
            <w:r>
              <w:t xml:space="preserve">logs meta data of replication package.</w:t>
            </w:r>
          </w:p>
          <w:bookmarkEnd w:id="44"/>
        </w:tc>
      </w:tr>
    </w:tbl>
    <w:bookmarkEnd w:id="45"/>
    <w:bookmarkStart w:id="46" w:name="X930bc3e4a091b136e37e0488dd8bc6af654ef45"/>
    <w:p>
      <w:pPr>
        <w:pStyle w:val="Heading2"/>
      </w:pPr>
      <w:r>
        <w:t xml:space="preserve">Step 2. Data Editor (Florian): Acquisition of package</w:t>
      </w:r>
    </w:p>
    <w:p>
      <w:pPr>
        <w:pStyle w:val="FirstParagraph"/>
      </w:pPr>
      <w:r>
        <w:t xml:space="preserve">Florian receives an automated message that a new paper has arrived to be checked for reproducibility. He creates a new folder inside the shared dropbox folder</w:t>
      </w:r>
      <w:r>
        <w:t xml:space="preserve"> </w:t>
      </w:r>
      <w:r>
        <w:rPr>
          <w:rStyle w:val="VerbatimChar"/>
        </w:rPr>
        <w:t xml:space="preserve">EJ-2-submitted-replication-packages</w:t>
      </w:r>
      <w:r>
        <w:t xml:space="preserve"> </w:t>
      </w:r>
      <w:r>
        <w:t xml:space="preserve">(</w:t>
      </w:r>
      <w:r>
        <w:rPr>
          <w:rStyle w:val="VerbatimChar"/>
        </w:rPr>
        <w:t xml:space="preserve">EctJ-2-submitted-replication-packages</w:t>
      </w:r>
      <w:r>
        <w:t xml:space="preserve"> </w:t>
      </w:r>
      <w:r>
        <w:t xml:space="preserve">for</w:t>
      </w:r>
      <w:r>
        <w:t xml:space="preserve"> </w:t>
      </w:r>
      <w:r>
        <w:rPr>
          <w:rStyle w:val="VerbatimChar"/>
        </w:rPr>
        <w:t xml:space="preserve">EctJ</w:t>
      </w:r>
      <w:r>
        <w:t xml:space="preserve">) named with the main author’s last name and their MS number, and</w:t>
      </w:r>
      <w:r>
        <w:t xml:space="preserve"> </w:t>
      </w:r>
      <w:r>
        <w:rPr>
          <w:iCs/>
          <w:i/>
        </w:rPr>
        <w:t xml:space="preserve">sends a file request link to the author via email</w:t>
      </w:r>
      <w:r>
        <w:t xml:space="preserve">.</w:t>
      </w:r>
    </w:p>
    <w:p>
      <w:pPr>
        <w:pStyle w:val="BodyText"/>
      </w:pPr>
      <w:r>
        <w:t xml:space="preserve">as a reminder, the dropbox folder structure is as follows:</w:t>
      </w:r>
    </w:p>
    <w:p>
      <w:pPr>
        <w:pStyle w:val="SourceCode"/>
      </w:pPr>
      <w:r>
        <w:rPr>
          <w:rStyle w:val="VerbatimChar"/>
        </w:rPr>
        <w:t xml:space="preserve">.</w:t>
      </w:r>
      <w:r>
        <w:br/>
      </w:r>
      <w:r>
        <w:rPr>
          <w:rStyle w:val="VerbatimChar"/>
        </w:rPr>
        <w:t xml:space="preserve">├── EJ-1-key-documents</w:t>
      </w:r>
      <w:r>
        <w:br/>
      </w:r>
      <w:r>
        <w:rPr>
          <w:rStyle w:val="VerbatimChar"/>
        </w:rPr>
        <w:t xml:space="preserve">├── EJ-2-submitted-replication-packages</w:t>
      </w:r>
      <w:r>
        <w:br/>
      </w:r>
      <w:r>
        <w:rPr>
          <w:rStyle w:val="VerbatimChar"/>
        </w:rPr>
        <w:t xml:space="preserve">├── EJ-3-replication-reports</w:t>
      </w:r>
      <w:r>
        <w:br/>
      </w:r>
      <w:r>
        <w:rPr>
          <w:rStyle w:val="VerbatimChar"/>
        </w:rPr>
        <w:t xml:space="preserve">├── EJ-4-background-documents</w:t>
      </w:r>
      <w:r>
        <w:br/>
      </w:r>
      <w:r>
        <w:rPr>
          <w:rStyle w:val="VerbatimChar"/>
        </w:rPr>
        <w:t xml:space="preserve">├── EJ-5-back-office-data-editor</w:t>
      </w:r>
      <w:r>
        <w:br/>
      </w:r>
      <w:r>
        <w:rPr>
          <w:rStyle w:val="VerbatimChar"/>
        </w:rPr>
        <w:t xml:space="preserve">├── EJ-6-good-to-go</w:t>
      </w:r>
      <w:r>
        <w:br/>
      </w:r>
      <w:r>
        <w:rPr>
          <w:rStyle w:val="VerbatimChar"/>
        </w:rPr>
        <w:t xml:space="preserve">└── EJ-7-published-packages</w:t>
      </w:r>
    </w:p>
    <w:p>
      <w:pPr>
        <w:pStyle w:val="FirstParagraph"/>
      </w:pPr>
      <w:r>
        <w:rPr>
          <w:iCs/>
          <w:i/>
        </w:rPr>
        <w:t xml:space="preserve">After</w:t>
      </w:r>
      <w:r>
        <w:t xml:space="preserve"> </w:t>
      </w:r>
      <w:r>
        <w:t xml:space="preserve">successful arrival of the package, Florian logs</w:t>
      </w:r>
      <w:r>
        <w:t xml:space="preserve"> </w:t>
      </w:r>
      <w:r>
        <w:rPr>
          <w:rStyle w:val="VerbatimChar"/>
        </w:rPr>
        <w:t xml:space="preserve">arrival date package</w:t>
      </w:r>
      <w:r>
        <w:t xml:space="preserve"> </w:t>
      </w:r>
      <w:r>
        <w:t xml:space="preserve">in the</w:t>
      </w:r>
      <w:r>
        <w:t xml:space="preserve"> </w:t>
      </w:r>
      <w:r>
        <w:rPr>
          <w:rStyle w:val="VerbatimChar"/>
        </w:rPr>
        <w:t xml:space="preserve">SS</w:t>
      </w:r>
      <w:r>
        <w:t xml:space="preserve">.</w:t>
      </w:r>
    </w:p>
    <w:bookmarkEnd w:id="46"/>
    <w:bookmarkStart w:id="55" w:name="step-3.-data-editor-replicator-assigment"/>
    <w:p>
      <w:pPr>
        <w:pStyle w:val="Heading2"/>
      </w:pPr>
      <w:r>
        <w:t xml:space="preserve">Step 3. Data Editor: Replicator Assigment</w:t>
      </w:r>
    </w:p>
    <w:p>
      <w:pPr>
        <w:pStyle w:val="FirstParagraph"/>
      </w:pPr>
      <w:r>
        <w:t xml:space="preserve">The DE picks a replicator by setting the following fields on the spreadsheet:</w:t>
      </w:r>
    </w:p>
    <w:p>
      <w:pPr>
        <w:numPr>
          <w:ilvl w:val="0"/>
          <w:numId w:val="1010"/>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10"/>
        </w:numPr>
        <w:pStyle w:val="Compact"/>
      </w:pPr>
      <w:r>
        <w:t xml:space="preserve">Checker: pick one of the available replicators</w:t>
      </w:r>
    </w:p>
    <w:p>
      <w:pPr>
        <w:numPr>
          <w:ilvl w:val="0"/>
          <w:numId w:val="1010"/>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logmeta"/>
          <w:p>
            <w:pPr>
              <w:jc w:val="center"/>
            </w:pPr>
            <w:r>
              <w:drawing>
                <wp:inline>
                  <wp:extent cx="5334000" cy="497060"/>
                  <wp:effectExtent b="0" l="0" r="0" t="0"/>
                  <wp:docPr descr="" title="" id="48" name="Picture"/>
                  <a:graphic>
                    <a:graphicData uri="http://schemas.openxmlformats.org/drawingml/2006/picture">
                      <pic:pic>
                        <pic:nvPicPr>
                          <pic:cNvPr descr="img/step2.png" id="49" name="Picture"/>
                          <pic:cNvPicPr>
                            <a:picLocks noChangeArrowheads="1" noChangeAspect="1"/>
                          </pic:cNvPicPr>
                        </pic:nvPicPr>
                        <pic:blipFill>
                          <a:blip r:embed="rId47"/>
                          <a:stretch>
                            <a:fillRect/>
                          </a:stretch>
                        </pic:blipFill>
                        <pic:spPr bwMode="auto">
                          <a:xfrm>
                            <a:off x="0" y="0"/>
                            <a:ext cx="5334000" cy="4970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50"/>
        </w:tc>
      </w:tr>
    </w:tbl>
    <w:p>
      <w:pPr>
        <w:pStyle w:val="BodyText"/>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3</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54" w:name="fig-acqui"/>
          <w:p>
            <w:pPr>
              <w:jc w:val="center"/>
            </w:pPr>
            <w:r>
              <w:drawing>
                <wp:inline>
                  <wp:extent cx="5334000" cy="411211"/>
                  <wp:effectExtent b="0" l="0" r="0" t="0"/>
                  <wp:docPr descr="" title="" id="52" name="Picture"/>
                  <a:graphic>
                    <a:graphicData uri="http://schemas.openxmlformats.org/drawingml/2006/picture">
                      <pic:pic>
                        <pic:nvPicPr>
                          <pic:cNvPr descr="img/step1.png" id="53" name="Picture"/>
                          <pic:cNvPicPr>
                            <a:picLocks noChangeArrowheads="1" noChangeAspect="1"/>
                          </pic:cNvPicPr>
                        </pic:nvPicPr>
                        <pic:blipFill>
                          <a:blip r:embed="rId51"/>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54"/>
        </w:tc>
      </w:tr>
    </w:tbl>
    <w:bookmarkEnd w:id="55"/>
    <w:bookmarkStart w:id="73" w:name="step-4.-replicators"/>
    <w:p>
      <w:pPr>
        <w:pStyle w:val="Heading2"/>
      </w:pPr>
      <w:r>
        <w:t xml:space="preserve">Step 4. Replicators</w:t>
      </w:r>
    </w:p>
    <w:bookmarkStart w:id="58" w:name="replicator-availability"/>
    <w:p>
      <w:pPr>
        <w:pStyle w:val="Heading3"/>
      </w:pPr>
      <w:r>
        <w:t xml:space="preserve">Replicator Availability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Availability?</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Replicator-Availability</w:t>
            </w:r>
          </w:p>
        </w:tc>
      </w:tr>
    </w:tbl>
    <w:p>
      <w:pPr>
        <w:numPr>
          <w:ilvl w:val="0"/>
          <w:numId w:val="1011"/>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w:t>
      </w:r>
      <w:r>
        <w:t xml:space="preserve">on tab</w:t>
      </w:r>
      <w:r>
        <w:t xml:space="preserve"> </w:t>
      </w:r>
      <w:r>
        <w:rPr>
          <w:rStyle w:val="VerbatimChar"/>
        </w:rPr>
        <w:t xml:space="preserve">Replicator-Availability</w:t>
      </w:r>
      <w:r>
        <w:t xml:space="preserve">, by modifying column</w:t>
      </w:r>
      <w:r>
        <w:t xml:space="preserve"> </w:t>
      </w:r>
      <w:r>
        <w:rPr>
          <w:rStyle w:val="VerbatimChar"/>
        </w:rPr>
        <w:t xml:space="preserve">Available to take on today</w:t>
      </w:r>
      <w:r>
        <w:t xml:space="preserve">. The other columns are computed automatically based on the current workload of the replicator,</w:t>
      </w:r>
      <w:r>
        <w:t xml:space="preserve"> </w:t>
      </w:r>
      <w:r>
        <w:t xml:space="preserve">in order to help Florian assigning replicators efficiently. This also allows replicators to be idle if they need to be so.</w:t>
      </w:r>
    </w:p>
    <w:bookmarkEnd w:id="58"/>
    <w:bookmarkStart w:id="61" w:name="replicator-skills"/>
    <w:p>
      <w:pPr>
        <w:pStyle w:val="Heading3"/>
      </w:pPr>
      <w:r>
        <w:t xml:space="preserve">Replicator Skills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Software Skills?</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Replicator-Skills</w:t>
            </w:r>
          </w:p>
        </w:tc>
      </w:tr>
    </w:tbl>
    <w:bookmarkEnd w:id="61"/>
    <w:bookmarkStart w:id="66" w:name="replicator-timeline"/>
    <w:p>
      <w:pPr>
        <w:pStyle w:val="Heading3"/>
      </w:pPr>
      <w:r>
        <w:t xml:space="preserve">Replicator Timeline</w:t>
      </w:r>
    </w:p>
    <w:p>
      <w:pPr>
        <w:numPr>
          <w:ilvl w:val="0"/>
          <w:numId w:val="1012"/>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12"/>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time"/>
          <w:p>
            <w:pPr>
              <w:jc w:val="center"/>
            </w:pPr>
            <w:r>
              <w:drawing>
                <wp:inline>
                  <wp:extent cx="5334000" cy="994181"/>
                  <wp:effectExtent b="0" l="0" r="0" t="0"/>
                  <wp:docPr descr="" title="" id="63" name="Picture"/>
                  <a:graphic>
                    <a:graphicData uri="http://schemas.openxmlformats.org/drawingml/2006/picture">
                      <pic:pic>
                        <pic:nvPicPr>
                          <pic:cNvPr descr="img/step4.png" id="64" name="Picture"/>
                          <pic:cNvPicPr>
                            <a:picLocks noChangeArrowheads="1" noChangeAspect="1"/>
                          </pic:cNvPicPr>
                        </pic:nvPicPr>
                        <pic:blipFill>
                          <a:blip r:embed="rId62"/>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Timing indicator</w:t>
            </w:r>
          </w:p>
          <w:bookmarkEnd w:id="65"/>
        </w:tc>
      </w:tr>
    </w:tbl>
    <w:bookmarkEnd w:id="66"/>
    <w:bookmarkStart w:id="71" w:name="replicator-workflow"/>
    <w:p>
      <w:pPr>
        <w:pStyle w:val="Heading3"/>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13"/>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EJ-2-submitted-replication-packages</w:t>
      </w:r>
      <w:r>
        <w:t xml:space="preserve">, and looks for the correct submission number and Author names.</w:t>
      </w:r>
    </w:p>
    <w:p>
      <w:pPr>
        <w:numPr>
          <w:ilvl w:val="0"/>
          <w:numId w:val="1013"/>
        </w:numPr>
        <w:pStyle w:val="Compact"/>
      </w:pPr>
      <w:r>
        <w:t xml:space="preserve">From that folder, downloads a copy of entire package to their local drive. Notice that</w:t>
      </w:r>
      <w:r>
        <w:t xml:space="preserve"> </w:t>
      </w:r>
      <w:r>
        <w:rPr>
          <w:rStyle w:val="VerbatimChar"/>
        </w:rPr>
        <w:t xml:space="preserve">EJ-2-submitted-replication-packages</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13"/>
        </w:numPr>
        <w:pStyle w:val="Compact"/>
      </w:pPr>
      <w:r>
        <w:t xml:space="preserve">Replicator starts clock.</w:t>
      </w:r>
    </w:p>
    <w:p>
      <w:pPr>
        <w:numPr>
          <w:ilvl w:val="0"/>
          <w:numId w:val="1013"/>
        </w:numPr>
        <w:pStyle w:val="Compact"/>
      </w:pPr>
      <w:r>
        <w:t xml:space="preserve">Replicator studies the package.</w:t>
      </w:r>
    </w:p>
    <w:p>
      <w:pPr>
        <w:numPr>
          <w:ilvl w:val="1"/>
          <w:numId w:val="1014"/>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4"/>
        </w:numPr>
        <w:pStyle w:val="Compact"/>
      </w:pPr>
      <w:r>
        <w:t xml:space="preserve">It will also involve a quick reading of paper and appendices:</w:t>
      </w:r>
    </w:p>
    <w:p>
      <w:pPr>
        <w:numPr>
          <w:ilvl w:val="2"/>
          <w:numId w:val="1015"/>
        </w:numPr>
        <w:pStyle w:val="Compact"/>
      </w:pPr>
      <w:r>
        <w:t xml:space="preserve">To get an overview of what the required outputs of the replication package are. This includes all figures, tables and other numerical results.</w:t>
      </w:r>
    </w:p>
    <w:p>
      <w:pPr>
        <w:numPr>
          <w:ilvl w:val="2"/>
          <w:numId w:val="1015"/>
        </w:numPr>
        <w:pStyle w:val="Compact"/>
      </w:pPr>
      <w:r>
        <w:t xml:space="preserve">To carefully check the data citation practice. All datasets need to be cited like any other reference (i.e. like a cited paper).</w:t>
      </w:r>
    </w:p>
    <w:p>
      <w:pPr>
        <w:numPr>
          <w:ilvl w:val="1"/>
          <w:numId w:val="1014"/>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13"/>
        </w:numPr>
        <w:pStyle w:val="Compact"/>
      </w:pPr>
      <w:r>
        <w:t xml:space="preserve">Replicator stops clock. (If program requires significant runtime, this is not billed as replicator time.)</w:t>
      </w:r>
    </w:p>
    <w:p>
      <w:pPr>
        <w:numPr>
          <w:ilvl w:val="0"/>
          <w:numId w:val="1013"/>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13"/>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6"/>
        </w:numPr>
        <w:pStyle w:val="Compact"/>
      </w:pPr>
      <w:r>
        <w:t xml:space="preserve">Completion date</w:t>
      </w:r>
    </w:p>
    <w:p>
      <w:pPr>
        <w:numPr>
          <w:ilvl w:val="1"/>
          <w:numId w:val="1016"/>
        </w:numPr>
        <w:pStyle w:val="Compact"/>
      </w:pPr>
      <w:r>
        <w:t xml:space="preserve">Time spent (in hours. 1.9 hours is 1h 54min):</w:t>
      </w:r>
      <w:r>
        <w:t xml:space="preserve"> </w:t>
      </w:r>
      <w:r>
        <w:rPr>
          <w:iCs/>
          <w:i/>
        </w:rPr>
        <w:t xml:space="preserve">This information will determine the replicators payment.</w:t>
      </w:r>
    </w:p>
    <w:p>
      <w:pPr>
        <w:numPr>
          <w:ilvl w:val="1"/>
          <w:numId w:val="1016"/>
        </w:numPr>
        <w:pStyle w:val="Compact"/>
      </w:pPr>
      <w:r>
        <w:t xml:space="preserve">Whether the checks were successful or not (Y/N)</w:t>
      </w:r>
    </w:p>
    <w:p>
      <w:pPr>
        <w:numPr>
          <w:ilvl w:val="1"/>
          <w:numId w:val="1016"/>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6"/>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13"/>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70" w:name="fig-checkout"/>
          <w:p>
            <w:pPr>
              <w:jc w:val="center"/>
            </w:pPr>
            <w:r>
              <w:drawing>
                <wp:inline>
                  <wp:extent cx="5334000" cy="526746"/>
                  <wp:effectExtent b="0" l="0" r="0" t="0"/>
                  <wp:docPr descr="" title="" id="68" name="Picture"/>
                  <a:graphic>
                    <a:graphicData uri="http://schemas.openxmlformats.org/drawingml/2006/picture">
                      <pic:pic>
                        <pic:nvPicPr>
                          <pic:cNvPr descr="img/rep-excel.png" id="69" name="Picture"/>
                          <pic:cNvPicPr>
                            <a:picLocks noChangeArrowheads="1" noChangeAspect="1"/>
                          </pic:cNvPicPr>
                        </pic:nvPicPr>
                        <pic:blipFill>
                          <a:blip r:embed="rId67"/>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Replicator fills out spreadsheet after completion of checks.</w:t>
            </w:r>
          </w:p>
          <w:bookmarkEnd w:id="70"/>
        </w:tc>
      </w:tr>
    </w:tbl>
    <w:bookmarkEnd w:id="71"/>
    <w:bookmarkStart w:id="72" w:name="replicator-precise-guidelines"/>
    <w:p>
      <w:pPr>
        <w:pStyle w:val="Heading3"/>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7"/>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7"/>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7"/>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7"/>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7"/>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7"/>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7"/>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72"/>
    <w:bookmarkEnd w:id="73"/>
    <w:bookmarkStart w:id="74" w:name="step-5.-data-editor-decision"/>
    <w:p>
      <w:pPr>
        <w:pStyle w:val="Heading2"/>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8"/>
        </w:numPr>
        <w:pStyle w:val="Compact"/>
      </w:pPr>
      <w:r>
        <w:t xml:space="preserve">Date Decision taken</w:t>
      </w:r>
    </w:p>
    <w:p>
      <w:pPr>
        <w:numPr>
          <w:ilvl w:val="0"/>
          <w:numId w:val="1018"/>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bookmarkEnd w:id="74"/>
    <w:bookmarkStart w:id="89" w:name="step-6-package-resubmissions---eo-and-de"/>
    <w:p>
      <w:pPr>
        <w:pStyle w:val="Heading2"/>
      </w:pPr>
      <w:r>
        <w:t xml:space="preserve">Step 6: Package Resubmissions -</w:t>
      </w:r>
      <w:r>
        <w:t xml:space="preserve"> </w:t>
      </w:r>
      <w:r>
        <w:rPr>
          <w:rStyle w:val="VerbatimChar"/>
        </w:rPr>
        <w:t xml:space="preserve">EO</w:t>
      </w:r>
      <w:r>
        <w:t xml:space="preserve"> </w:t>
      </w:r>
      <w:r>
        <w:t xml:space="preserve">and</w:t>
      </w:r>
      <w:r>
        <w:t xml:space="preserve"> </w:t>
      </w:r>
      <w:r>
        <w:rPr>
          <w:rStyle w:val="VerbatimChar"/>
        </w:rPr>
        <w:t xml:space="preserve">DE</w:t>
      </w:r>
    </w:p>
    <w:p>
      <w:pPr>
        <w:pStyle w:val="FirstParagraph"/>
      </w:pPr>
      <w:r>
        <w:t xml:space="preserve">Messages from the</w:t>
      </w:r>
      <w:r>
        <w:t xml:space="preserve"> </w:t>
      </w:r>
      <w:r>
        <w:rPr>
          <w:rStyle w:val="VerbatimChar"/>
        </w:rPr>
        <w:t xml:space="preserve">DE</w:t>
      </w:r>
      <w:r>
        <w:t xml:space="preserve"> </w:t>
      </w:r>
      <w:r>
        <w:t xml:space="preserve">to authors inviting changes to the package and resubmission contain two points:</w:t>
      </w:r>
    </w:p>
    <w:p>
      <w:pPr>
        <w:numPr>
          <w:ilvl w:val="0"/>
          <w:numId w:val="1019"/>
        </w:numPr>
        <w:pStyle w:val="Compact"/>
      </w:pPr>
      <w:r>
        <w:t xml:space="preserve">A letter to the Data Editor in pdf format</w:t>
      </w:r>
      <w:r>
        <w:t xml:space="preserve"> </w:t>
      </w:r>
      <w:r>
        <w:rPr>
          <w:iCs/>
          <w:i/>
        </w:rPr>
        <w:t xml:space="preserve">must be submitted to EE</w:t>
      </w:r>
      <w:r>
        <w:t xml:space="preserve">, clearly addressing all points raised.</w:t>
      </w:r>
    </w:p>
    <w:p>
      <w:pPr>
        <w:numPr>
          <w:ilvl w:val="0"/>
          <w:numId w:val="1019"/>
        </w:numPr>
        <w:pStyle w:val="Compact"/>
      </w:pPr>
      <w:r>
        <w:rPr>
          <w:iCs/>
          <w:i/>
        </w:rPr>
        <w:t xml:space="preserve">After</w:t>
      </w:r>
      <w:r>
        <w:t xml:space="preserve"> </w:t>
      </w:r>
      <w:r>
        <w:t xml:space="preserve">the letter is successfully received on</w:t>
      </w:r>
      <w:r>
        <w:t xml:space="preserve"> </w:t>
      </w:r>
      <w:r>
        <w:rPr>
          <w:rStyle w:val="VerbatimChar"/>
        </w:rPr>
        <w:t xml:space="preserve">EE</w:t>
      </w:r>
      <w:r>
        <w:t xml:space="preserve">, the author will receive a new file request link to submit the revised package.</w:t>
      </w:r>
    </w:p>
    <w:p>
      <w:pPr>
        <w:pStyle w:val="FirstParagraph"/>
      </w:pPr>
      <w:r>
        <w:rPr>
          <w:bCs/>
          <w:b/>
        </w:rPr>
        <w:t xml:space="preserve">Internally</w:t>
      </w:r>
      <w:r>
        <w:t xml:space="preserve">, we follow the same steps as with first time submissions:</w:t>
      </w:r>
    </w:p>
    <w:p>
      <w:pPr>
        <w:numPr>
          <w:ilvl w:val="0"/>
          <w:numId w:val="1020"/>
        </w:numPr>
        <w:pStyle w:val="Compact"/>
      </w:pPr>
      <w:r>
        <w:rPr>
          <w:rStyle w:val="VerbatimChar"/>
        </w:rPr>
        <w:t xml:space="preserve">EO</w:t>
      </w:r>
      <w:r>
        <w:t xml:space="preserve"> </w:t>
      </w:r>
      <w:r>
        <w:t xml:space="preserve">logs the return of package upon receiving the letter on</w:t>
      </w:r>
      <w:r>
        <w:t xml:space="preserve"> </w:t>
      </w:r>
      <w:r>
        <w:rPr>
          <w:rStyle w:val="VerbatimChar"/>
        </w:rPr>
        <w:t xml:space="preserve">EE</w:t>
      </w:r>
      <w:r>
        <w:t xml:space="preserve"> </w:t>
      </w:r>
      <w:r>
        <w:t xml:space="preserve">by copying the first 9 cells of the rejected version of the paper, and pasting it at the bottom of the spreadsheet, incrementing the</w:t>
      </w:r>
      <w:r>
        <w:t xml:space="preserve"> </w:t>
      </w:r>
      <w:r>
        <w:rPr>
          <w:rStyle w:val="VerbatimChar"/>
        </w:rPr>
        <w:t xml:space="preserve">Round</w:t>
      </w:r>
      <w:r>
        <w:t xml:space="preserve"> </w:t>
      </w:r>
      <w:r>
        <w:t xml:space="preserve">field by 1, and logging the correct</w:t>
      </w:r>
      <w:r>
        <w:t xml:space="preserve"> </w:t>
      </w:r>
      <w:r>
        <w:rPr>
          <w:rStyle w:val="VerbatimChar"/>
        </w:rPr>
        <w:t xml:space="preserve">arrival date EE</w:t>
      </w:r>
      <w:r>
        <w:t xml:space="preserve">, as shown in figure</w:t>
      </w:r>
      <w:r>
        <w:t xml:space="preserve"> </w:t>
      </w:r>
      <w:hyperlink w:anchor="fig-revision">
        <w:r>
          <w:rPr>
            <w:rStyle w:val="Hyperlink"/>
          </w:rPr>
          <w:t xml:space="preserve">Figure 6</w:t>
        </w:r>
      </w:hyperlink>
      <w:r>
        <w:t xml:space="preserve">.</w:t>
      </w:r>
    </w:p>
    <w:p>
      <w:pPr>
        <w:numPr>
          <w:ilvl w:val="0"/>
          <w:numId w:val="1020"/>
        </w:numPr>
        <w:pStyle w:val="Compact"/>
      </w:pPr>
      <w:r>
        <w:t xml:space="preserve">The</w:t>
      </w:r>
      <w:r>
        <w:t xml:space="preserve"> </w:t>
      </w:r>
      <w:r>
        <w:rPr>
          <w:rStyle w:val="VerbatimChar"/>
        </w:rPr>
        <w:t xml:space="preserve">DE</w:t>
      </w:r>
      <w:r>
        <w:t xml:space="preserve"> </w:t>
      </w:r>
      <w:r>
        <w:t xml:space="preserve">is again alerted automatically and sends the file request link to the authors.</w:t>
      </w:r>
    </w:p>
    <w:tbl>
      <w:tblPr>
        <w:tblStyle w:val="Table"/>
        <w:tblW w:type="pct" w:w="5000"/>
        <w:tblLook w:firstRow="0" w:lastRow="0" w:firstColumn="0" w:lastColumn="0" w:noHBand="0" w:noVBand="0" w:val="0000"/>
        <w:jc w:val="start"/>
      </w:tblPr>
      <w:tblGrid>
        <w:gridCol w:w="7920"/>
      </w:tblGrid>
      <w:tr>
        <w:tc>
          <w:tcPr/>
          <w:bookmarkStart w:id="78" w:name="fig-revision"/>
          <w:p>
            <w:pPr>
              <w:jc w:val="center"/>
            </w:pPr>
            <w:r>
              <w:drawing>
                <wp:inline>
                  <wp:extent cx="5334000" cy="561473"/>
                  <wp:effectExtent b="0" l="0" r="0" t="0"/>
                  <wp:docPr descr="" title="" id="76" name="Picture"/>
                  <a:graphic>
                    <a:graphicData uri="http://schemas.openxmlformats.org/drawingml/2006/picture">
                      <pic:pic>
                        <pic:nvPicPr>
                          <pic:cNvPr descr="img/step-revision.png" id="77" name="Picture"/>
                          <pic:cNvPicPr>
                            <a:picLocks noChangeArrowheads="1" noChangeAspect="1"/>
                          </pic:cNvPicPr>
                        </pic:nvPicPr>
                        <pic:blipFill>
                          <a:blip r:embed="rId75"/>
                          <a:stretch>
                            <a:fillRect/>
                          </a:stretch>
                        </pic:blipFill>
                        <pic:spPr bwMode="auto">
                          <a:xfrm>
                            <a:off x="0" y="0"/>
                            <a:ext cx="5334000" cy="5614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w:r>
              <w:rPr>
                <w:rStyle w:val="VerbatimChar"/>
              </w:rPr>
              <w:t xml:space="preserve">EO</w:t>
            </w:r>
            <w:r>
              <w:t xml:space="preserve"> </w:t>
            </w:r>
            <w:r>
              <w:t xml:space="preserve">logs resubmitted paper</w:t>
            </w:r>
          </w:p>
          <w:bookmarkEnd w:id="78"/>
        </w:tc>
      </w:tr>
    </w:tbl>
    <w:p>
      <w:pPr>
        <w:pStyle w:val="BodyText"/>
      </w:pPr>
      <w:r>
        <w:t xml:space="preserve">The</w:t>
      </w:r>
      <w:r>
        <w:t xml:space="preserve"> </w:t>
      </w:r>
      <w:r>
        <w:rPr>
          <w:rStyle w:val="VerbatimChar"/>
        </w:rPr>
        <w:t xml:space="preserve">DE</w:t>
      </w:r>
      <w:r>
        <w:t xml:space="preserve"> </w:t>
      </w:r>
      <w:r>
        <w:t xml:space="preserve">takes care of logging the fields concerning resubmission date:</w:t>
      </w:r>
    </w:p>
    <w:p>
      <w:pPr>
        <w:numPr>
          <w:ilvl w:val="0"/>
          <w:numId w:val="1021"/>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82" w:name="fig-resub"/>
          <w:p>
            <w:pPr>
              <w:jc w:val="center"/>
            </w:pPr>
            <w:r>
              <w:drawing>
                <wp:inline>
                  <wp:extent cx="4834170" cy="1598601"/>
                  <wp:effectExtent b="0" l="0" r="0" t="0"/>
                  <wp:docPr descr="" title="" id="80" name="Picture"/>
                  <a:graphic>
                    <a:graphicData uri="http://schemas.openxmlformats.org/drawingml/2006/picture">
                      <pic:pic>
                        <pic:nvPicPr>
                          <pic:cNvPr descr="img/step5.png" id="81" name="Picture"/>
                          <pic:cNvPicPr>
                            <a:picLocks noChangeArrowheads="1" noChangeAspect="1"/>
                          </pic:cNvPicPr>
                        </pic:nvPicPr>
                        <pic:blipFill>
                          <a:blip r:embed="rId79"/>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Acceptance Decisions of the</w:t>
            </w:r>
            <w:r>
              <w:t xml:space="preserve"> </w:t>
            </w:r>
            <w:r>
              <w:rPr>
                <w:rStyle w:val="VerbatimChar"/>
              </w:rPr>
              <w:t xml:space="preserve">DE</w:t>
            </w:r>
            <w:r>
              <w:t xml:space="preserve"> </w:t>
            </w:r>
            <w:r>
              <w:t xml:space="preserve">upon resubmission.</w:t>
            </w:r>
          </w:p>
          <w:bookmarkEnd w:id="82"/>
        </w:tc>
      </w:tr>
    </w:tbl>
    <w:p>
      <w:pPr>
        <w:numPr>
          <w:ilvl w:val="0"/>
          <w:numId w:val="1022"/>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823"/>
                  <wp:effectExtent b="0" l="0" r="0" t="0"/>
                  <wp:docPr descr="" title="" id="84" name="Picture"/>
                  <a:graphic>
                    <a:graphicData uri="http://schemas.openxmlformats.org/drawingml/2006/picture">
                      <pic:pic>
                        <pic:nvPicPr>
                          <pic:cNvPr descr="img/step5.5.png" id="85" name="Picture"/>
                          <pic:cNvPicPr>
                            <a:picLocks noChangeArrowheads="1" noChangeAspect="1"/>
                          </pic:cNvPicPr>
                        </pic:nvPicPr>
                        <pic:blipFill>
                          <a:blip r:embed="rId83"/>
                          <a:stretch>
                            <a:fillRect/>
                          </a:stretch>
                        </pic:blipFill>
                        <pic:spPr bwMode="auto">
                          <a:xfrm>
                            <a:off x="0" y="0"/>
                            <a:ext cx="5334000" cy="388823"/>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DE</w:t>
            </w:r>
            <w:r>
              <w:t xml:space="preserve"> </w:t>
            </w:r>
            <w:r>
              <w:t xml:space="preserve">sets status to</w:t>
            </w:r>
            <w:r>
              <w:t xml:space="preserve"> </w:t>
            </w:r>
            <w:r>
              <w:rPr>
                <w:iCs/>
                <w:i/>
              </w:rPr>
              <w:t xml:space="preserve">Acceptable Package</w:t>
            </w:r>
          </w:p>
        </w:tc>
      </w:tr>
    </w:tbl>
    <w:p>
      <w:pPr>
        <w:numPr>
          <w:ilvl w:val="0"/>
          <w:numId w:val="1023"/>
        </w:numPr>
        <w:pStyle w:val="Compact"/>
      </w:pPr>
      <w:r>
        <w:t xml:space="preserve">Next, the package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87" name="Picture"/>
                  <a:graphic>
                    <a:graphicData uri="http://schemas.openxmlformats.org/drawingml/2006/picture">
                      <pic:pic>
                        <pic:nvPicPr>
                          <pic:cNvPr descr="img/step6.png" id="88" name="Picture"/>
                          <pic:cNvPicPr>
                            <a:picLocks noChangeArrowheads="1" noChangeAspect="1"/>
                          </pic:cNvPicPr>
                        </pic:nvPicPr>
                        <pic:blipFill>
                          <a:blip r:embed="rId86"/>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tc>
      </w:tr>
    </w:tbl>
    <w:bookmarkEnd w:id="89"/>
    <w:bookmarkStart w:id="102" w:name="X5c4e7976d5bb0cc5a5d202b3b3c9182450635a5"/>
    <w:p>
      <w:pPr>
        <w:pStyle w:val="Heading2"/>
      </w:pPr>
      <w:r>
        <w:t xml:space="preserve">Step 7. Editorial Office: Request</w:t>
      </w:r>
      <w:r>
        <w:t xml:space="preserve"> </w:t>
      </w:r>
      <w:r>
        <w:rPr>
          <w:rStyle w:val="VerbatimChar"/>
        </w:rPr>
        <w:t xml:space="preserve">Zenodo</w:t>
      </w:r>
      <w:r>
        <w:t xml:space="preserve"> </w:t>
      </w:r>
      <w:r>
        <w:t xml:space="preserve">Upload</w:t>
      </w:r>
    </w:p>
    <w:p>
      <w:pPr>
        <w:pStyle w:val="FirstParagraph"/>
      </w:pPr>
      <w:r>
        <w:rPr>
          <w:rStyle w:val="VerbatimChar"/>
        </w:rPr>
        <w:t xml:space="preserve">EO</w:t>
      </w:r>
      <w:r>
        <w:t xml:space="preserve"> </w:t>
      </w:r>
      <w:r>
        <w:t xml:space="preserve">sends an email to the authors via</w:t>
      </w:r>
      <w:r>
        <w:t xml:space="preserve"> </w:t>
      </w:r>
      <w:r>
        <w:rPr>
          <w:rStyle w:val="VerbatimChar"/>
        </w:rPr>
        <w:t xml:space="preserve">EE</w:t>
      </w:r>
      <w:r>
        <w:t xml:space="preserve"> </w:t>
      </w:r>
      <w:r>
        <w:t xml:space="preserve">(copying Florian and Brooke) with a request to upload the package to the</w:t>
      </w:r>
      <w:r>
        <w:t xml:space="preserve"> </w:t>
      </w:r>
      <w:hyperlink r:id="rId90">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91">
        <w:r>
          <w:rPr>
            <w:rStyle w:val="Hyperlink"/>
          </w:rPr>
          <w:t xml:space="preserve">DE’s website</w:t>
        </w:r>
      </w:hyperlink>
      <w:r>
        <w:t xml:space="preserve">.</w:t>
      </w:r>
    </w:p>
    <w:p>
      <w:pPr>
        <w:pStyle w:val="BodyText"/>
      </w:pPr>
      <w:r>
        <w:rPr>
          <w:rStyle w:val="VerbatimChar"/>
        </w:rPr>
        <w:t xml:space="preserve">EO</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quarto/share/formats/docx/warning.png" id="94" name="Picture"/>
                          <pic:cNvPicPr>
                            <a:picLocks noChangeArrowheads="1" noChangeAspect="1"/>
                          </pic:cNvPicPr>
                        </pic:nvPicPr>
                        <pic:blipFill>
                          <a:blip r:embed="rId9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95">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p>
      <w:pPr>
        <w:pStyle w:val="BodyText"/>
      </w:pPr>
      <w:bookmarkStart w:id="99" w:name="fig-md5"/>
      <w:r>
        <w:drawing>
          <wp:inline>
            <wp:extent cx="5334000" cy="1181294"/>
            <wp:effectExtent b="0" l="0" r="0" t="0"/>
            <wp:docPr descr="" title="" id="97" name="Picture"/>
            <a:graphic>
              <a:graphicData uri="http://schemas.openxmlformats.org/drawingml/2006/picture">
                <pic:pic>
                  <pic:nvPicPr>
                    <pic:cNvPr descr="img/md5.png" id="98" name="Picture"/>
                    <pic:cNvPicPr>
                      <a:picLocks noChangeArrowheads="1" noChangeAspect="1"/>
                    </pic:cNvPicPr>
                  </pic:nvPicPr>
                  <pic:blipFill>
                    <a:blip r:embed="rId96"/>
                    <a:stretch>
                      <a:fillRect/>
                    </a:stretch>
                  </pic:blipFill>
                  <pic:spPr bwMode="auto">
                    <a:xfrm>
                      <a:off x="0" y="0"/>
                      <a:ext cx="5334000" cy="1181294"/>
                    </a:xfrm>
                    <a:prstGeom prst="rect">
                      <a:avLst/>
                    </a:prstGeom>
                    <a:noFill/>
                    <a:ln w="9525">
                      <a:noFill/>
                      <a:headEnd/>
                      <a:tailEnd/>
                    </a:ln>
                  </pic:spPr>
                </pic:pic>
              </a:graphicData>
            </a:graphic>
          </wp:inline>
        </w:drawing>
      </w:r>
      <w:bookmarkEnd w:id="99"/>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EJ-2-submitted-replication-packages</w:t>
      </w:r>
      <w:r>
        <w:br/>
      </w:r>
      <w:r>
        <w:rPr>
          <w:rStyle w:val="VerbatimChar"/>
        </w:rPr>
        <w:t xml:space="preserve">    ├── Lastname-XXXXXXXX-R3</w:t>
      </w:r>
      <w:r>
        <w:br/>
      </w:r>
      <w:r>
        <w:rPr>
          <w:rStyle w:val="VerbatimChar"/>
        </w:rPr>
        <w:t xml:space="preserve">        ├── 3-replication-package.zip</w:t>
      </w:r>
    </w:p>
    <w:p>
      <w:pPr>
        <w:pStyle w:val="FirstParagraph"/>
      </w:pPr>
      <w:r>
        <w:t xml:space="preserve">The computation of the</w:t>
      </w:r>
      <w:r>
        <w:t xml:space="preserve"> </w:t>
      </w:r>
      <w:r>
        <w:rPr>
          <w:rStyle w:val="VerbatimChar"/>
        </w:rPr>
        <w:t xml:space="preserve">md5</w:t>
      </w:r>
      <w:r>
        <w:t xml:space="preserve"> </w:t>
      </w:r>
      <w:r>
        <w:t xml:space="preserve">on our side is straightfoward. On a Linux command line one would run</w:t>
      </w:r>
    </w:p>
    <w:p>
      <w:pPr>
        <w:pStyle w:val="SourceCode"/>
      </w:pPr>
      <w:r>
        <w:rPr>
          <w:rStyle w:val="ExtensionTok"/>
        </w:rPr>
        <w:t xml:space="preserve">$</w:t>
      </w:r>
      <w:r>
        <w:rPr>
          <w:rStyle w:val="NormalTok"/>
        </w:rPr>
        <w:t xml:space="preserve"> md5sum 3-replication-package.zip</w:t>
      </w:r>
      <w:r>
        <w:br/>
      </w:r>
      <w:r>
        <w:br/>
      </w:r>
      <w:r>
        <w:rPr>
          <w:rStyle w:val="Extension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Applications/quarto/share/formats/docx/note.png" id="10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Importance of initial folder structure</w:t>
            </w:r>
          </w:p>
        </w:tc>
      </w:tr>
      <w:tr>
        <w:trPr>
          <w:cantSplit/>
        </w:trPr>
        <w:tc>
          <w:tcPr>
            <w:tcMar>
              <w:top w:w="108" w:type="dxa"/>
              <w:bottom w:w="108" w:type="dxa"/>
            </w:tcMar>
          </w:tcPr>
          <w:p>
            <w:pPr>
              <w:pStyle w:val="BodyText"/>
            </w:pPr>
            <w:pPr>
              <w:spacing w:before="16" w:after="16"/>
            </w:pPr>
            <w:r>
              <w:t xml:space="preserve">This only works if the authors created the zip file on their computer, that is, if the archive</w:t>
            </w:r>
            <w:r>
              <w:t xml:space="preserve"> </w:t>
            </w:r>
            <w:r>
              <w:rPr>
                <w:rStyle w:val="VerbatimChar"/>
              </w:rPr>
              <w:t xml:space="preserve">3-replication-package.zip</w:t>
            </w:r>
            <w:r>
              <w:t xml:space="preserve"> </w:t>
            </w:r>
            <w:r>
              <w:t xml:space="preserve">was part of their last submitted package. If, for instance, they submit</w:t>
            </w:r>
            <w:r>
              <w:t xml:space="preserve"> </w:t>
            </w:r>
            <w:r>
              <w:rPr>
                <w:rStyle w:val="VerbatimChar"/>
              </w:rPr>
              <w:t xml:space="preserve">3-replication-package</w:t>
            </w:r>
            <w:r>
              <w:t xml:space="preserve"> </w:t>
            </w:r>
            <w:r>
              <w:t xml:space="preserve">(</w:t>
            </w:r>
            <w:r>
              <w:rPr>
                <w:bCs/>
                <w:b/>
              </w:rPr>
              <w:t xml:space="preserve">no zip!!</w:t>
            </w:r>
            <w:r>
              <w:t xml:space="preserve">), and we create the zip archive for them, the md5 sum</w:t>
            </w:r>
            <w:r>
              <w:t xml:space="preserve"> </w:t>
            </w:r>
            <w:r>
              <w:rPr>
                <w:bCs/>
                <w:b/>
              </w:rPr>
              <w:t xml:space="preserve">will be different</w:t>
            </w:r>
            <w:r>
              <w:t xml:space="preserve">!</w:t>
            </w:r>
          </w:p>
        </w:tc>
      </w:tr>
    </w:tbl>
    <w:bookmarkEnd w:id="102"/>
    <w:bookmarkStart w:id="106" w:name="step-7.-editorial-office-return-to-me"/>
    <w:p>
      <w:pPr>
        <w:pStyle w:val="Heading2"/>
      </w:pPr>
      <w:r>
        <w:t xml:space="preserve">Step 7.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104" name="Picture"/>
                  <a:graphic>
                    <a:graphicData uri="http://schemas.openxmlformats.org/drawingml/2006/picture">
                      <pic:pic>
                        <pic:nvPicPr>
                          <pic:cNvPr descr="img/step7.png" id="105" name="Picture"/>
                          <pic:cNvPicPr>
                            <a:picLocks noChangeArrowheads="1" noChangeAspect="1"/>
                          </pic:cNvPicPr>
                        </pic:nvPicPr>
                        <pic:blipFill>
                          <a:blip r:embed="rId103"/>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tc>
      </w:tr>
    </w:tbl>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92" Target="media/rId92.png" /><Relationship Type="http://schemas.openxmlformats.org/officeDocument/2006/relationships/image" Id="rId20" Target="media/rId20.png" /><Relationship Type="http://schemas.openxmlformats.org/officeDocument/2006/relationships/image" Id="rId96" Target="media/rId9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62" Target="media/rId62.png" /><Relationship Type="http://schemas.openxmlformats.org/officeDocument/2006/relationships/image" Id="rId83" Target="media/rId83.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hyperlink" Id="rId28" Target="https://bit.ly/3Qa0HW5" TargetMode="External" /><Relationship Type="http://schemas.openxmlformats.org/officeDocument/2006/relationships/hyperlink" Id="rId29" Target="https://bit.ly/3g2YBaB" TargetMode="External" /><Relationship Type="http://schemas.openxmlformats.org/officeDocument/2006/relationships/hyperlink" Id="rId30" Target="https://bit.ly/3ivH38d" TargetMode="External" /><Relationship Type="http://schemas.openxmlformats.org/officeDocument/2006/relationships/hyperlink" Id="rId39" Target="https://editorialexpress.com/e-editor/ej_login.html" TargetMode="External" /><Relationship Type="http://schemas.openxmlformats.org/officeDocument/2006/relationships/hyperlink" Id="rId33" Target="https://ejdataeditor.github.io" TargetMode="External" /><Relationship Type="http://schemas.openxmlformats.org/officeDocument/2006/relationships/hyperlink" Id="rId91" Target="https://ejdataeditor.github.io/package" TargetMode="External" /><Relationship Type="http://schemas.openxmlformats.org/officeDocument/2006/relationships/hyperlink" Id="rId95"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38" Target="https://onlinelibrary.wiley.com/journal/1368423x" TargetMode="External" /><Relationship Type="http://schemas.openxmlformats.org/officeDocument/2006/relationships/hyperlink" Id="rId37" Target="https://res.org.uk/journals/the-economic-journal/" TargetMode="External" /><Relationship Type="http://schemas.openxmlformats.org/officeDocument/2006/relationships/hyperlink" Id="rId90"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28" Target="https://bit.ly/3Qa0HW5" TargetMode="External" /><Relationship Type="http://schemas.openxmlformats.org/officeDocument/2006/relationships/hyperlink" Id="rId29" Target="https://bit.ly/3g2YBaB" TargetMode="External" /><Relationship Type="http://schemas.openxmlformats.org/officeDocument/2006/relationships/hyperlink" Id="rId30" Target="https://bit.ly/3ivH38d" TargetMode="External" /><Relationship Type="http://schemas.openxmlformats.org/officeDocument/2006/relationships/hyperlink" Id="rId39" Target="https://editorialexpress.com/e-editor/ej_login.html" TargetMode="External" /><Relationship Type="http://schemas.openxmlformats.org/officeDocument/2006/relationships/hyperlink" Id="rId33" Target="https://ejdataeditor.github.io" TargetMode="External" /><Relationship Type="http://schemas.openxmlformats.org/officeDocument/2006/relationships/hyperlink" Id="rId91" Target="https://ejdataeditor.github.io/package" TargetMode="External" /><Relationship Type="http://schemas.openxmlformats.org/officeDocument/2006/relationships/hyperlink" Id="rId95"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38" Target="https://onlinelibrary.wiley.com/journal/1368423x" TargetMode="External" /><Relationship Type="http://schemas.openxmlformats.org/officeDocument/2006/relationships/hyperlink" Id="rId37" Target="https://res.org.uk/journals/the-economic-journal/" TargetMode="External" /><Relationship Type="http://schemas.openxmlformats.org/officeDocument/2006/relationships/hyperlink" Id="rId90"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 Reproducibility Checks: Workflow</dc:title>
  <dc:creator>Florian Oswald</dc:creator>
  <cp:keywords/>
  <dcterms:created xsi:type="dcterms:W3CDTF">2023-10-09T21:03:19Z</dcterms:created>
  <dcterms:modified xsi:type="dcterms:W3CDTF">2023-10-09T21:03:19Z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9,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