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28,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6200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anner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2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3" w:name="paper-identification"/>
    <w:p>
      <w:pPr>
        <w:pStyle w:val="Heading2"/>
      </w:pPr>
      <w:r>
        <w:t xml:space="preserve">Paper Identification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YYYY-LONG-ALPHANUMERIC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1, Author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Title Title Title</w:t>
            </w:r>
          </w:p>
        </w:tc>
      </w:tr>
    </w:tbl>
    <w:bookmarkEnd w:id="23"/>
    <w:bookmarkStart w:id="24" w:name="folder-structure-and-readme"/>
    <w:p>
      <w:pPr>
        <w:pStyle w:val="Heading2"/>
      </w:pPr>
      <w:r>
        <w:t xml:space="preserve">Folder Structure and</w:t>
      </w:r>
      <w:r>
        <w:t xml:space="preserve"> </w:t>
      </w:r>
      <w:r>
        <w:rPr>
          <w:rStyle w:val="VerbatimChar"/>
        </w:rPr>
        <w:t xml:space="preserve">ReadMe</w:t>
      </w:r>
    </w:p>
    <w:p>
      <w:pPr>
        <w:numPr>
          <w:ilvl w:val="0"/>
          <w:numId w:val="1001"/>
        </w:numPr>
      </w:pPr>
      <w:r>
        <w:t xml:space="preserve">☐ Folder structure is correct, i.e. it looks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|- 1 Paper</w:t>
      </w:r>
      <w:r>
        <w:br/>
      </w:r>
      <w:r>
        <w:rPr>
          <w:rStyle w:val="VerbatimChar"/>
        </w:rPr>
        <w:t xml:space="preserve">|- 2 Appendices</w:t>
      </w:r>
      <w:r>
        <w:br/>
      </w:r>
      <w:r>
        <w:rPr>
          <w:rStyle w:val="VerbatimChar"/>
        </w:rPr>
        <w:t xml:space="preserve">|- 3 Replication package</w:t>
      </w:r>
      <w:r>
        <w:br/>
      </w:r>
      <w:r>
        <w:rPr>
          <w:rStyle w:val="VerbatimChar"/>
        </w:rPr>
        <w:t xml:space="preserve">|- 4 Confidential data not for publication</w:t>
      </w:r>
    </w:p>
    <w:p>
      <w:pPr>
        <w:pStyle w:val="FirstParagraph"/>
      </w:pPr>
      <w:r>
        <w:t xml:space="preserve">The folder</w:t>
      </w:r>
      <w:r>
        <w:t xml:space="preserve"> </w:t>
      </w:r>
      <w:r>
        <w:rPr>
          <w:rStyle w:val="VerbatimChar"/>
        </w:rPr>
        <w:t xml:space="preserve">3 Replication package</w:t>
      </w:r>
      <w:r>
        <w:t xml:space="preserve"> </w:t>
      </w:r>
      <w:r>
        <w:t xml:space="preserve">contains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file, which is adequate and includes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items:</w:t>
      </w:r>
    </w:p>
    <w:p>
      <w:pPr>
        <w:numPr>
          <w:ilvl w:val="0"/>
          <w:numId w:val="1002"/>
        </w:numPr>
        <w:pStyle w:val="Compact"/>
      </w:pPr>
      <w:r>
        <w:t xml:space="preserve">☐ It is in PDF format.</w:t>
      </w:r>
    </w:p>
    <w:p>
      <w:pPr>
        <w:numPr>
          <w:ilvl w:val="0"/>
          <w:numId w:val="1002"/>
        </w:numPr>
        <w:pStyle w:val="Compact"/>
      </w:pPr>
      <w:r>
        <w:t xml:space="preserve">☐ Description of the content of the replication package.</w:t>
      </w:r>
    </w:p>
    <w:p>
      <w:pPr>
        <w:numPr>
          <w:ilvl w:val="0"/>
          <w:numId w:val="1002"/>
        </w:numPr>
        <w:pStyle w:val="Compact"/>
      </w:pPr>
      <w:r>
        <w:t xml:space="preserve">☐ Data availability statement (description of the origin of the data and how to obtain access to them)</w:t>
      </w:r>
    </w:p>
    <w:p>
      <w:pPr>
        <w:numPr>
          <w:ilvl w:val="0"/>
          <w:numId w:val="1002"/>
        </w:numPr>
        <w:pStyle w:val="Compact"/>
      </w:pPr>
      <w:r>
        <w:t xml:space="preserve">☐ Precise instructions on how to run the code</w:t>
      </w:r>
    </w:p>
    <w:p>
      <w:pPr>
        <w:numPr>
          <w:ilvl w:val="0"/>
          <w:numId w:val="1002"/>
        </w:numPr>
        <w:pStyle w:val="Compact"/>
      </w:pPr>
      <w:r>
        <w:t xml:space="preserve">☐ Indications on where to find the output saved/displayed.</w:t>
      </w:r>
    </w:p>
    <w:p>
      <w:pPr>
        <w:numPr>
          <w:ilvl w:val="0"/>
          <w:numId w:val="1002"/>
        </w:numPr>
        <w:pStyle w:val="Compact"/>
      </w:pPr>
      <w:r>
        <w:t xml:space="preserve">☐ Software used (including software version + OS).</w:t>
      </w:r>
    </w:p>
    <w:p>
      <w:pPr>
        <w:numPr>
          <w:ilvl w:val="0"/>
          <w:numId w:val="1002"/>
        </w:numPr>
        <w:pStyle w:val="Compact"/>
      </w:pPr>
      <w:r>
        <w:t xml:space="preserve">☐ All packages and libraries that need to be installed.</w:t>
      </w:r>
    </w:p>
    <w:p>
      <w:pPr>
        <w:numPr>
          <w:ilvl w:val="0"/>
          <w:numId w:val="1002"/>
        </w:numPr>
        <w:pStyle w:val="Compact"/>
      </w:pPr>
      <w:r>
        <w:t xml:space="preserve">☐ Expected running time (even if it is a few seconds).</w:t>
      </w:r>
    </w:p>
    <w:p>
      <w:pPr>
        <w:numPr>
          <w:ilvl w:val="0"/>
          <w:numId w:val="1002"/>
        </w:numPr>
        <w:pStyle w:val="Compact"/>
      </w:pPr>
      <w:r>
        <w:t xml:space="preserve">☐ Data citations.</w:t>
      </w:r>
    </w:p>
    <w:bookmarkEnd w:id="24"/>
    <w:bookmarkStart w:id="25" w:name="data-citations"/>
    <w:p>
      <w:pPr>
        <w:pStyle w:val="Heading2"/>
      </w:pPr>
      <w:r>
        <w:t xml:space="preserve">Data Citations</w:t>
      </w:r>
    </w:p>
    <w:p>
      <w:pPr>
        <w:pStyle w:val="FirstParagraph"/>
      </w:pPr>
      <w:r>
        <w:t xml:space="preserve">Are the data correctly cited:</w:t>
      </w:r>
    </w:p>
    <w:p>
      <w:pPr>
        <w:numPr>
          <w:ilvl w:val="0"/>
          <w:numId w:val="1003"/>
        </w:numPr>
        <w:pStyle w:val="Compact"/>
      </w:pPr>
      <w:r>
        <w:t xml:space="preserve">☐ In the paper.</w:t>
      </w:r>
    </w:p>
    <w:p>
      <w:pPr>
        <w:numPr>
          <w:ilvl w:val="0"/>
          <w:numId w:val="1003"/>
        </w:numPr>
        <w:pStyle w:val="Compact"/>
      </w:pPr>
      <w:r>
        <w:t xml:space="preserve">☐ In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☐ Not applicable (the paper is not empirical).</w:t>
      </w:r>
    </w:p>
    <w:bookmarkEnd w:id="25"/>
    <w:bookmarkStart w:id="26" w:name="used-datasets"/>
    <w:p>
      <w:pPr>
        <w:pStyle w:val="Heading2"/>
      </w:pPr>
      <w:r>
        <w:t xml:space="preserve">Used Datasets</w:t>
      </w:r>
    </w:p>
    <w:p>
      <w:pPr>
        <w:pStyle w:val="FirstParagraph"/>
      </w:pPr>
      <w:r>
        <w:rPr>
          <w:iCs/>
          <w:i/>
        </w:rPr>
        <w:t xml:space="preserve">Check one of the mutually exclusive boxes at the first level. Then, check all applicable sub-boxes of that choice.</w:t>
      </w:r>
    </w:p>
    <w:p>
      <w:pPr>
        <w:numPr>
          <w:ilvl w:val="0"/>
          <w:numId w:val="1004"/>
        </w:numPr>
      </w:pPr>
      <w:r>
        <w:t xml:space="preserve">☐ Empirical with available data.</w:t>
      </w:r>
    </w:p>
    <w:p>
      <w:pPr>
        <w:numPr>
          <w:ilvl w:val="0"/>
          <w:numId w:val="1000"/>
        </w:numPr>
      </w:pPr>
      <w:r>
        <w:t xml:space="preserve">Click for sub-boxes</w:t>
      </w:r>
    </w:p>
    <w:p>
      <w:pPr>
        <w:numPr>
          <w:ilvl w:val="1"/>
          <w:numId w:val="1005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5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4"/>
        </w:numPr>
      </w:pPr>
      <w:r>
        <w:t xml:space="preserve">☐ Empirical with simulated/synthetic data.</w:t>
      </w:r>
    </w:p>
    <w:p>
      <w:pPr>
        <w:numPr>
          <w:ilvl w:val="0"/>
          <w:numId w:val="1000"/>
        </w:numPr>
      </w:pPr>
      <w:r>
        <w:t xml:space="preserve">Click for sub-boxes</w:t>
      </w:r>
    </w:p>
    <w:p>
      <w:pPr>
        <w:numPr>
          <w:ilvl w:val="1"/>
          <w:numId w:val="1006"/>
        </w:numPr>
        <w:pStyle w:val="Compact"/>
      </w:pPr>
      <w:r>
        <w:t xml:space="preserve">☐ The simulated/synthetic data to produce all tables and figures in the paper is included.</w:t>
      </w:r>
    </w:p>
    <w:p>
      <w:pPr>
        <w:numPr>
          <w:ilvl w:val="1"/>
          <w:numId w:val="1006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1"/>
          <w:numId w:val="1006"/>
        </w:numPr>
        <w:pStyle w:val="Compact"/>
      </w:pPr>
      <w:r>
        <w:t xml:space="preserve">☐ A data exemption at the time of first submission was granted (</w:t>
      </w:r>
      <w:r>
        <w:rPr>
          <w:iCs/>
          <w:i/>
        </w:rPr>
        <w:t xml:space="preserve">to be ticked by the Data Editor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☐ The paper only includes simulations.</w:t>
      </w:r>
    </w:p>
    <w:p>
      <w:pPr>
        <w:numPr>
          <w:ilvl w:val="0"/>
          <w:numId w:val="1004"/>
        </w:numPr>
      </w:pPr>
      <w:r>
        <w:t xml:space="preserve">☐ Experimental.</w:t>
      </w:r>
    </w:p>
    <w:p>
      <w:pPr>
        <w:numPr>
          <w:ilvl w:val="0"/>
          <w:numId w:val="1000"/>
        </w:numPr>
      </w:pPr>
      <w:r>
        <w:t xml:space="preserve">Click for sub-boxes</w:t>
      </w:r>
    </w:p>
    <w:p>
      <w:pPr>
        <w:numPr>
          <w:ilvl w:val="1"/>
          <w:numId w:val="1007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7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0"/>
        </w:numPr>
      </w:pPr>
      <w:r>
        <w:t xml:space="preserve">Also, the following documents are included (if these files are part of the paper or of an appendix, the authors should have copied them again in a separate document included in the replication package): - [ ] A PDF copy of the IRB approval. - [ ] A PDF document outlining the design of the experiment, including information on the selection and eligibility of participants. - [ ] A PDF copy of the instructions given to participants in both original language and an English translation. - [ ] Raw data collected from the experiment, including a copy in non-proprietary format (ASCII, csv, etc.).</w:t>
      </w:r>
    </w:p>
    <w:bookmarkEnd w:id="26"/>
    <w:bookmarkStart w:id="27" w:name="does-it-run-through"/>
    <w:p>
      <w:pPr>
        <w:pStyle w:val="Heading2"/>
      </w:pPr>
      <w:r>
        <w:t xml:space="preserve">Does it Run Through?</w:t>
      </w:r>
    </w:p>
    <w:p>
      <w:pPr>
        <w:numPr>
          <w:ilvl w:val="0"/>
          <w:numId w:val="1008"/>
        </w:numPr>
        <w:pStyle w:val="Compact"/>
      </w:pPr>
      <w:r>
        <w:t xml:space="preserve">☐ Yes.</w:t>
      </w:r>
    </w:p>
    <w:p>
      <w:pPr>
        <w:numPr>
          <w:ilvl w:val="0"/>
          <w:numId w:val="1008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</w:t>
      </w:r>
    </w:p>
    <w:bookmarkEnd w:id="27"/>
    <w:bookmarkStart w:id="28" w:name="does-it-produce-the-results-in-the-paper"/>
    <w:p>
      <w:pPr>
        <w:pStyle w:val="Heading2"/>
      </w:pPr>
      <w:r>
        <w:t xml:space="preserve">Does it produce the results in the paper?</w:t>
      </w:r>
    </w:p>
    <w:p>
      <w:pPr>
        <w:numPr>
          <w:ilvl w:val="0"/>
          <w:numId w:val="1009"/>
        </w:numPr>
        <w:pStyle w:val="Compact"/>
      </w:pPr>
      <w:r>
        <w:t xml:space="preserve">☐ Yes.</w:t>
      </w:r>
    </w:p>
    <w:p>
      <w:pPr>
        <w:numPr>
          <w:ilvl w:val="0"/>
          <w:numId w:val="1009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 Reproducibility Report</dc:title>
  <dc:creator/>
  <cp:keywords/>
  <dcterms:created xsi:type="dcterms:W3CDTF">2023-06-28T15:51:13Z</dcterms:created>
  <dcterms:modified xsi:type="dcterms:W3CDTF">2023-06-28T15:51:13Z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June 28, 2023</vt:lpwstr>
  </property>
  <property fmtid="{D5CDD505-2E9C-101B-9397-08002B2CF9AE}" pid="4" name="date-format">
    <vt:lpwstr>long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