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55D9" w14:textId="77777777" w:rsidR="007950C4" w:rsidRDefault="00000000">
      <w:pPr>
        <w:pStyle w:val="Heading1"/>
        <w:jc w:val="center"/>
        <w:rPr>
          <w:rFonts w:ascii="Google Sans" w:eastAsia="Google Sans" w:hAnsi="Google Sans" w:cs="Google Sans"/>
        </w:rPr>
      </w:pPr>
      <w:bookmarkStart w:id="0" w:name="_heading=h.gjdgxs" w:colFirst="0" w:colLast="0"/>
      <w:bookmarkStart w:id="1" w:name="_Hlk147770370"/>
      <w:bookmarkEnd w:id="0"/>
      <w:r>
        <w:rPr>
          <w:rFonts w:ascii="Google Sans" w:eastAsia="Google Sans" w:hAnsi="Google Sans" w:cs="Google Sans"/>
        </w:rPr>
        <w:t>Controls and compliance checklist</w:t>
      </w:r>
    </w:p>
    <w:bookmarkEnd w:id="1"/>
    <w:p w14:paraId="7DDC4224" w14:textId="77777777" w:rsidR="007950C4" w:rsidRDefault="007950C4">
      <w:pPr>
        <w:rPr>
          <w:rFonts w:ascii="Google Sans" w:eastAsia="Google Sans" w:hAnsi="Google Sans" w:cs="Google Sans"/>
          <w:sz w:val="24"/>
          <w:szCs w:val="24"/>
        </w:rPr>
      </w:pPr>
    </w:p>
    <w:p w14:paraId="05E256E4" w14:textId="77777777"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572C2D63" w14:textId="77777777" w:rsidR="007950C4" w:rsidRDefault="007950C4">
      <w:pPr>
        <w:rPr>
          <w:rFonts w:ascii="Google Sans" w:eastAsia="Google Sans" w:hAnsi="Google Sans" w:cs="Google Sans"/>
          <w:sz w:val="24"/>
          <w:szCs w:val="24"/>
        </w:rPr>
      </w:pPr>
    </w:p>
    <w:p w14:paraId="54D61085" w14:textId="77777777"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344AB30" w14:textId="77777777" w:rsidR="007950C4" w:rsidRDefault="007950C4">
      <w:pPr>
        <w:rPr>
          <w:rFonts w:ascii="Google Sans" w:eastAsia="Google Sans" w:hAnsi="Google Sans" w:cs="Google Sans"/>
        </w:rPr>
      </w:pPr>
    </w:p>
    <w:p w14:paraId="6C68275A" w14:textId="77777777" w:rsidR="007950C4" w:rsidRDefault="007950C4">
      <w:pPr>
        <w:rPr>
          <w:rFonts w:ascii="Google Sans" w:eastAsia="Google Sans" w:hAnsi="Google Sans" w:cs="Google Sans"/>
        </w:rPr>
      </w:pPr>
    </w:p>
    <w:p w14:paraId="72BA9C81" w14:textId="77777777" w:rsidR="007950C4"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7C1307F5" w14:textId="77777777" w:rsidR="007950C4" w:rsidRDefault="007950C4">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7950C4" w14:paraId="2746301F" w14:textId="77777777">
        <w:tc>
          <w:tcPr>
            <w:tcW w:w="1095" w:type="dxa"/>
            <w:shd w:val="clear" w:color="auto" w:fill="auto"/>
            <w:tcMar>
              <w:top w:w="100" w:type="dxa"/>
              <w:left w:w="100" w:type="dxa"/>
              <w:bottom w:w="100" w:type="dxa"/>
              <w:right w:w="100" w:type="dxa"/>
            </w:tcMar>
          </w:tcPr>
          <w:p w14:paraId="01252F07" w14:textId="77777777" w:rsidR="007950C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0A89DE1D" w14:textId="77777777" w:rsidR="007950C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661AA559" w14:textId="77777777" w:rsidR="007950C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7950C4" w14:paraId="2F6C15FD" w14:textId="77777777">
        <w:tc>
          <w:tcPr>
            <w:tcW w:w="1095" w:type="dxa"/>
            <w:shd w:val="clear" w:color="auto" w:fill="auto"/>
            <w:tcMar>
              <w:top w:w="100" w:type="dxa"/>
              <w:left w:w="100" w:type="dxa"/>
              <w:bottom w:w="100" w:type="dxa"/>
              <w:right w:w="100" w:type="dxa"/>
            </w:tcMar>
          </w:tcPr>
          <w:p w14:paraId="4AB0DCE5" w14:textId="77777777" w:rsidR="007950C4" w:rsidRDefault="007950C4">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E17098A" w14:textId="0C05386F" w:rsidR="007950C4" w:rsidRDefault="00D42B20" w:rsidP="00D42B20">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4D5F6DB"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7950C4" w14:paraId="189D5AF7" w14:textId="77777777">
        <w:tc>
          <w:tcPr>
            <w:tcW w:w="1095" w:type="dxa"/>
            <w:shd w:val="clear" w:color="auto" w:fill="auto"/>
            <w:tcMar>
              <w:top w:w="100" w:type="dxa"/>
              <w:left w:w="100" w:type="dxa"/>
              <w:bottom w:w="100" w:type="dxa"/>
              <w:right w:w="100" w:type="dxa"/>
            </w:tcMar>
          </w:tcPr>
          <w:p w14:paraId="60944A00"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3E7B998" w14:textId="2E739876" w:rsidR="007950C4" w:rsidRDefault="005747BF">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BC7BCA8" w14:textId="3907CD25"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7950C4" w14:paraId="04578B9D" w14:textId="77777777">
        <w:tc>
          <w:tcPr>
            <w:tcW w:w="1095" w:type="dxa"/>
            <w:shd w:val="clear" w:color="auto" w:fill="auto"/>
            <w:tcMar>
              <w:top w:w="100" w:type="dxa"/>
              <w:left w:w="100" w:type="dxa"/>
              <w:bottom w:w="100" w:type="dxa"/>
              <w:right w:w="100" w:type="dxa"/>
            </w:tcMar>
          </w:tcPr>
          <w:p w14:paraId="67B778B7" w14:textId="65C56FEB" w:rsidR="007950C4" w:rsidRDefault="00FC549D">
            <w:pPr>
              <w:widowControl w:val="0"/>
              <w:spacing w:line="240" w:lineRule="auto"/>
              <w:ind w:left="720"/>
              <w:jc w:val="both"/>
              <w:rPr>
                <w:rFonts w:ascii="Google Sans" w:eastAsia="Google Sans" w:hAnsi="Google Sans" w:cs="Google Sans"/>
                <w:sz w:val="24"/>
                <w:szCs w:val="24"/>
              </w:rPr>
            </w:pPr>
            <w:commentRangeStart w:id="2"/>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49EED29" w14:textId="77777777" w:rsidR="007950C4" w:rsidRPr="00644D9E" w:rsidRDefault="007950C4">
            <w:pPr>
              <w:widowControl w:val="0"/>
              <w:spacing w:line="240" w:lineRule="auto"/>
              <w:ind w:left="720"/>
              <w:jc w:val="both"/>
              <w:rPr>
                <w:rFonts w:ascii="Google Sans" w:eastAsia="Google Sans" w:hAnsi="Google Sans" w:cs="Google Sans"/>
                <w:color w:val="FF0000"/>
                <w:sz w:val="24"/>
                <w:szCs w:val="24"/>
              </w:rPr>
            </w:pPr>
          </w:p>
        </w:tc>
        <w:tc>
          <w:tcPr>
            <w:tcW w:w="6825" w:type="dxa"/>
            <w:shd w:val="clear" w:color="auto" w:fill="auto"/>
            <w:tcMar>
              <w:top w:w="100" w:type="dxa"/>
              <w:left w:w="100" w:type="dxa"/>
              <w:bottom w:w="100" w:type="dxa"/>
              <w:right w:w="100" w:type="dxa"/>
            </w:tcMar>
          </w:tcPr>
          <w:p w14:paraId="5FFCE7DA" w14:textId="2F21B55C" w:rsidR="007950C4" w:rsidRPr="00644D9E" w:rsidRDefault="00000000">
            <w:pPr>
              <w:widowControl w:val="0"/>
              <w:spacing w:line="240" w:lineRule="auto"/>
              <w:rPr>
                <w:rFonts w:ascii="Google Sans" w:eastAsia="Google Sans" w:hAnsi="Google Sans" w:cs="Google Sans"/>
                <w:color w:val="FF0000"/>
                <w:sz w:val="24"/>
                <w:szCs w:val="24"/>
              </w:rPr>
            </w:pPr>
            <w:r w:rsidRPr="00644D9E">
              <w:rPr>
                <w:rFonts w:ascii="Google Sans" w:eastAsia="Google Sans" w:hAnsi="Google Sans" w:cs="Google Sans"/>
                <w:color w:val="FF0000"/>
                <w:sz w:val="24"/>
                <w:szCs w:val="24"/>
              </w:rPr>
              <w:t>Password policies</w:t>
            </w:r>
            <w:commentRangeEnd w:id="2"/>
            <w:r w:rsidR="008D14A8">
              <w:rPr>
                <w:rStyle w:val="CommentReference"/>
              </w:rPr>
              <w:commentReference w:id="2"/>
            </w:r>
          </w:p>
        </w:tc>
      </w:tr>
      <w:tr w:rsidR="007950C4" w14:paraId="3E9FFCD6" w14:textId="77777777">
        <w:tc>
          <w:tcPr>
            <w:tcW w:w="1095" w:type="dxa"/>
            <w:shd w:val="clear" w:color="auto" w:fill="auto"/>
            <w:tcMar>
              <w:top w:w="100" w:type="dxa"/>
              <w:left w:w="100" w:type="dxa"/>
              <w:bottom w:w="100" w:type="dxa"/>
              <w:right w:w="100" w:type="dxa"/>
            </w:tcMar>
          </w:tcPr>
          <w:p w14:paraId="2D93AB5A"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52160B5" w14:textId="24E90123" w:rsidR="007950C4" w:rsidRDefault="0026188D">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C87BE65" w14:textId="30C52925"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7950C4" w14:paraId="7F3B27AF" w14:textId="77777777">
        <w:tc>
          <w:tcPr>
            <w:tcW w:w="1095" w:type="dxa"/>
            <w:shd w:val="clear" w:color="auto" w:fill="auto"/>
            <w:tcMar>
              <w:top w:w="100" w:type="dxa"/>
              <w:left w:w="100" w:type="dxa"/>
              <w:bottom w:w="100" w:type="dxa"/>
              <w:right w:w="100" w:type="dxa"/>
            </w:tcMar>
          </w:tcPr>
          <w:p w14:paraId="1AB376E9" w14:textId="4422A389" w:rsidR="007950C4" w:rsidRDefault="00D42B2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1E581F6"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CB7B8D9"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7950C4" w14:paraId="4D0FB740" w14:textId="77777777">
        <w:tc>
          <w:tcPr>
            <w:tcW w:w="1095" w:type="dxa"/>
            <w:shd w:val="clear" w:color="auto" w:fill="auto"/>
            <w:tcMar>
              <w:top w:w="100" w:type="dxa"/>
              <w:left w:w="100" w:type="dxa"/>
              <w:bottom w:w="100" w:type="dxa"/>
              <w:right w:w="100" w:type="dxa"/>
            </w:tcMar>
          </w:tcPr>
          <w:p w14:paraId="1B6E5006"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200BBEF" w14:textId="066D2AEA" w:rsidR="007950C4" w:rsidRDefault="00D42B2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136C426"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7950C4" w14:paraId="390FCE06" w14:textId="77777777">
        <w:tc>
          <w:tcPr>
            <w:tcW w:w="1095" w:type="dxa"/>
            <w:shd w:val="clear" w:color="auto" w:fill="auto"/>
            <w:tcMar>
              <w:top w:w="100" w:type="dxa"/>
              <w:left w:w="100" w:type="dxa"/>
              <w:bottom w:w="100" w:type="dxa"/>
              <w:right w:w="100" w:type="dxa"/>
            </w:tcMar>
          </w:tcPr>
          <w:p w14:paraId="6EF5FD18"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DFB82AB" w14:textId="08EAB021" w:rsidR="007950C4" w:rsidRDefault="005747BF">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4D0CB30"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7950C4" w14:paraId="7065141C" w14:textId="77777777">
        <w:tc>
          <w:tcPr>
            <w:tcW w:w="1095" w:type="dxa"/>
            <w:shd w:val="clear" w:color="auto" w:fill="auto"/>
            <w:tcMar>
              <w:top w:w="100" w:type="dxa"/>
              <w:left w:w="100" w:type="dxa"/>
              <w:bottom w:w="100" w:type="dxa"/>
              <w:right w:w="100" w:type="dxa"/>
            </w:tcMar>
          </w:tcPr>
          <w:p w14:paraId="2E5F9100" w14:textId="30409C79" w:rsidR="007950C4" w:rsidRDefault="00293D0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234A7828"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F0511F"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7950C4" w14:paraId="430E5EEF" w14:textId="77777777">
        <w:tc>
          <w:tcPr>
            <w:tcW w:w="1095" w:type="dxa"/>
            <w:shd w:val="clear" w:color="auto" w:fill="auto"/>
            <w:tcMar>
              <w:top w:w="100" w:type="dxa"/>
              <w:left w:w="100" w:type="dxa"/>
              <w:bottom w:w="100" w:type="dxa"/>
              <w:right w:w="100" w:type="dxa"/>
            </w:tcMar>
          </w:tcPr>
          <w:p w14:paraId="70C16E21"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7AAE0D9" w14:textId="5ABE0942" w:rsidR="007950C4" w:rsidRDefault="00D94BA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180BE3A"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7950C4" w14:paraId="482A8212" w14:textId="77777777">
        <w:tc>
          <w:tcPr>
            <w:tcW w:w="1095" w:type="dxa"/>
            <w:shd w:val="clear" w:color="auto" w:fill="auto"/>
            <w:tcMar>
              <w:top w:w="100" w:type="dxa"/>
              <w:left w:w="100" w:type="dxa"/>
              <w:bottom w:w="100" w:type="dxa"/>
              <w:right w:w="100" w:type="dxa"/>
            </w:tcMar>
          </w:tcPr>
          <w:p w14:paraId="195CC295" w14:textId="77777777" w:rsidR="007950C4" w:rsidRDefault="007950C4">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6A17F36" w14:textId="3C3A5559" w:rsidR="007950C4" w:rsidRDefault="0026188D">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C99ED1E"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7950C4" w14:paraId="11D59B71" w14:textId="77777777">
        <w:tc>
          <w:tcPr>
            <w:tcW w:w="1095" w:type="dxa"/>
            <w:shd w:val="clear" w:color="auto" w:fill="auto"/>
            <w:tcMar>
              <w:top w:w="100" w:type="dxa"/>
              <w:left w:w="100" w:type="dxa"/>
              <w:bottom w:w="100" w:type="dxa"/>
              <w:right w:w="100" w:type="dxa"/>
            </w:tcMar>
          </w:tcPr>
          <w:p w14:paraId="21CCD524"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A198F6F" w14:textId="47761D31" w:rsidR="007950C4" w:rsidRDefault="00D94BA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1A0687E"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7950C4" w14:paraId="4D847437" w14:textId="77777777">
        <w:tc>
          <w:tcPr>
            <w:tcW w:w="1095" w:type="dxa"/>
            <w:shd w:val="clear" w:color="auto" w:fill="auto"/>
            <w:tcMar>
              <w:top w:w="100" w:type="dxa"/>
              <w:left w:w="100" w:type="dxa"/>
              <w:bottom w:w="100" w:type="dxa"/>
              <w:right w:w="100" w:type="dxa"/>
            </w:tcMar>
          </w:tcPr>
          <w:p w14:paraId="4AB90695" w14:textId="020DE76C" w:rsidR="007950C4" w:rsidRDefault="00D94BA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73E5560"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D5E1625"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7950C4" w14:paraId="57A5C613" w14:textId="77777777">
        <w:tc>
          <w:tcPr>
            <w:tcW w:w="1095" w:type="dxa"/>
            <w:shd w:val="clear" w:color="auto" w:fill="auto"/>
            <w:tcMar>
              <w:top w:w="100" w:type="dxa"/>
              <w:left w:w="100" w:type="dxa"/>
              <w:bottom w:w="100" w:type="dxa"/>
              <w:right w:w="100" w:type="dxa"/>
            </w:tcMar>
          </w:tcPr>
          <w:p w14:paraId="6D6B35AC" w14:textId="71385257" w:rsidR="007950C4" w:rsidRDefault="0088720E">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4F70391"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350A3B9"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7950C4" w14:paraId="6B2C7FF0" w14:textId="77777777">
        <w:tc>
          <w:tcPr>
            <w:tcW w:w="1095" w:type="dxa"/>
            <w:shd w:val="clear" w:color="auto" w:fill="auto"/>
            <w:tcMar>
              <w:top w:w="100" w:type="dxa"/>
              <w:left w:w="100" w:type="dxa"/>
              <w:bottom w:w="100" w:type="dxa"/>
              <w:right w:w="100" w:type="dxa"/>
            </w:tcMar>
          </w:tcPr>
          <w:p w14:paraId="0DACA6E4" w14:textId="77BFD937" w:rsidR="007950C4" w:rsidRDefault="009D082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38B2017"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B5AF316"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2534F839" w14:textId="77777777" w:rsidR="007950C4" w:rsidRDefault="007950C4">
      <w:pPr>
        <w:rPr>
          <w:rFonts w:ascii="Google Sans" w:eastAsia="Google Sans" w:hAnsi="Google Sans" w:cs="Google Sans"/>
          <w:sz w:val="24"/>
          <w:szCs w:val="24"/>
        </w:rPr>
      </w:pPr>
    </w:p>
    <w:p w14:paraId="7C237B0B" w14:textId="77777777" w:rsidR="007950C4" w:rsidRDefault="00000000">
      <w:pPr>
        <w:rPr>
          <w:rFonts w:ascii="Google Sans" w:eastAsia="Google Sans" w:hAnsi="Google Sans" w:cs="Google Sans"/>
          <w:sz w:val="24"/>
          <w:szCs w:val="24"/>
        </w:rPr>
      </w:pPr>
      <w:r>
        <w:pict w14:anchorId="6E4D6EAE">
          <v:rect id="_x0000_i1025" style="width:0;height:1.5pt" o:hralign="center" o:hrstd="t" o:hr="t" fillcolor="#a0a0a0" stroked="f"/>
        </w:pict>
      </w:r>
    </w:p>
    <w:p w14:paraId="78345B1D" w14:textId="77777777" w:rsidR="007950C4" w:rsidRDefault="007950C4">
      <w:pPr>
        <w:rPr>
          <w:rFonts w:ascii="Google Sans" w:eastAsia="Google Sans" w:hAnsi="Google Sans" w:cs="Google Sans"/>
          <w:sz w:val="24"/>
          <w:szCs w:val="24"/>
        </w:rPr>
      </w:pPr>
    </w:p>
    <w:p w14:paraId="0B986D23" w14:textId="77777777"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12"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13">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719F8618" w14:textId="77777777" w:rsidR="007950C4" w:rsidRDefault="007950C4">
      <w:pPr>
        <w:rPr>
          <w:rFonts w:ascii="Google Sans" w:eastAsia="Google Sans" w:hAnsi="Google Sans" w:cs="Google Sans"/>
          <w:sz w:val="24"/>
          <w:szCs w:val="24"/>
        </w:rPr>
      </w:pPr>
    </w:p>
    <w:p w14:paraId="0FE83145" w14:textId="77777777" w:rsidR="007950C4"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59B6E2EE" w14:textId="77777777" w:rsidR="007950C4" w:rsidRDefault="007950C4">
      <w:pPr>
        <w:rPr>
          <w:rFonts w:ascii="Google Sans" w:eastAsia="Google Sans" w:hAnsi="Google Sans" w:cs="Google Sans"/>
          <w:sz w:val="24"/>
          <w:szCs w:val="24"/>
        </w:rPr>
      </w:pPr>
    </w:p>
    <w:p w14:paraId="582CAD82" w14:textId="77777777" w:rsidR="007950C4"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45094764" w14:textId="77777777" w:rsidR="007950C4" w:rsidRDefault="007950C4">
      <w:pPr>
        <w:rPr>
          <w:rFonts w:ascii="Google Sans" w:eastAsia="Google Sans" w:hAnsi="Google Sans" w:cs="Google Sans"/>
          <w:b/>
          <w:sz w:val="24"/>
          <w:szCs w:val="24"/>
        </w:rPr>
      </w:pPr>
    </w:p>
    <w:p w14:paraId="1004A824" w14:textId="77777777" w:rsidR="007950C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7950C4" w14:paraId="3C426D32" w14:textId="77777777">
        <w:tc>
          <w:tcPr>
            <w:tcW w:w="1035" w:type="dxa"/>
            <w:shd w:val="clear" w:color="auto" w:fill="auto"/>
            <w:tcMar>
              <w:top w:w="100" w:type="dxa"/>
              <w:left w:w="100" w:type="dxa"/>
              <w:bottom w:w="100" w:type="dxa"/>
              <w:right w:w="100" w:type="dxa"/>
            </w:tcMar>
          </w:tcPr>
          <w:p w14:paraId="1DB31445" w14:textId="77777777" w:rsidR="007950C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7A1D4E77" w14:textId="77777777" w:rsidR="007950C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51581C4C" w14:textId="77777777" w:rsidR="007950C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950C4" w14:paraId="0643BB0A" w14:textId="77777777">
        <w:tc>
          <w:tcPr>
            <w:tcW w:w="1035" w:type="dxa"/>
            <w:shd w:val="clear" w:color="auto" w:fill="auto"/>
            <w:tcMar>
              <w:top w:w="100" w:type="dxa"/>
              <w:left w:w="100" w:type="dxa"/>
              <w:bottom w:w="100" w:type="dxa"/>
              <w:right w:w="100" w:type="dxa"/>
            </w:tcMar>
          </w:tcPr>
          <w:p w14:paraId="5B63EBFB" w14:textId="77777777" w:rsidR="007950C4" w:rsidRDefault="007950C4">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360EDB4" w14:textId="1C47A6CB" w:rsidR="007950C4" w:rsidRDefault="0061296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588BCCFC" w14:textId="77777777"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7950C4" w14:paraId="34EADF96" w14:textId="77777777">
        <w:tc>
          <w:tcPr>
            <w:tcW w:w="1035" w:type="dxa"/>
            <w:shd w:val="clear" w:color="auto" w:fill="auto"/>
            <w:tcMar>
              <w:top w:w="100" w:type="dxa"/>
              <w:left w:w="100" w:type="dxa"/>
              <w:bottom w:w="100" w:type="dxa"/>
              <w:right w:w="100" w:type="dxa"/>
            </w:tcMar>
          </w:tcPr>
          <w:p w14:paraId="6F6B19CA"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AC94C32" w14:textId="03D67671" w:rsidR="007950C4" w:rsidRDefault="0061296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177D1713"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7950C4" w14:paraId="5A7BBD83" w14:textId="77777777">
        <w:tc>
          <w:tcPr>
            <w:tcW w:w="1035" w:type="dxa"/>
            <w:shd w:val="clear" w:color="auto" w:fill="auto"/>
            <w:tcMar>
              <w:top w:w="100" w:type="dxa"/>
              <w:left w:w="100" w:type="dxa"/>
              <w:bottom w:w="100" w:type="dxa"/>
              <w:right w:w="100" w:type="dxa"/>
            </w:tcMar>
          </w:tcPr>
          <w:p w14:paraId="3190535C"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8DAD069" w14:textId="2443CFA0" w:rsidR="007950C4" w:rsidRDefault="00F412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D79F368" w14:textId="77777777" w:rsidR="007950C4"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7950C4" w14:paraId="32FBC575" w14:textId="77777777">
        <w:tc>
          <w:tcPr>
            <w:tcW w:w="1035" w:type="dxa"/>
            <w:shd w:val="clear" w:color="auto" w:fill="auto"/>
            <w:tcMar>
              <w:top w:w="100" w:type="dxa"/>
              <w:left w:w="100" w:type="dxa"/>
              <w:bottom w:w="100" w:type="dxa"/>
              <w:right w:w="100" w:type="dxa"/>
            </w:tcMar>
          </w:tcPr>
          <w:p w14:paraId="58223789"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3B960A8" w14:textId="5880F667" w:rsidR="007950C4" w:rsidRDefault="00F412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69BDD75C"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7FD2D598" w14:textId="77777777" w:rsidR="007950C4" w:rsidRDefault="007950C4">
      <w:pPr>
        <w:rPr>
          <w:rFonts w:ascii="Google Sans" w:eastAsia="Google Sans" w:hAnsi="Google Sans" w:cs="Google Sans"/>
          <w:sz w:val="24"/>
          <w:szCs w:val="24"/>
        </w:rPr>
      </w:pPr>
    </w:p>
    <w:p w14:paraId="56591BFB" w14:textId="77777777" w:rsidR="007950C4" w:rsidRDefault="007950C4">
      <w:pPr>
        <w:rPr>
          <w:rFonts w:ascii="Google Sans" w:eastAsia="Google Sans" w:hAnsi="Google Sans" w:cs="Google Sans"/>
          <w:sz w:val="24"/>
          <w:szCs w:val="24"/>
        </w:rPr>
      </w:pPr>
    </w:p>
    <w:p w14:paraId="33935E73" w14:textId="77777777" w:rsidR="007950C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280"/>
        <w:gridCol w:w="6940"/>
      </w:tblGrid>
      <w:tr w:rsidR="007950C4" w14:paraId="414F25E4" w14:textId="77777777" w:rsidTr="00644D9E">
        <w:tc>
          <w:tcPr>
            <w:tcW w:w="1140" w:type="dxa"/>
            <w:shd w:val="clear" w:color="auto" w:fill="auto"/>
            <w:tcMar>
              <w:top w:w="100" w:type="dxa"/>
              <w:left w:w="100" w:type="dxa"/>
              <w:bottom w:w="100" w:type="dxa"/>
              <w:right w:w="100" w:type="dxa"/>
            </w:tcMar>
          </w:tcPr>
          <w:p w14:paraId="379B3BB1" w14:textId="77777777" w:rsidR="007950C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280" w:type="dxa"/>
            <w:shd w:val="clear" w:color="auto" w:fill="auto"/>
            <w:tcMar>
              <w:top w:w="100" w:type="dxa"/>
              <w:left w:w="100" w:type="dxa"/>
              <w:bottom w:w="100" w:type="dxa"/>
              <w:right w:w="100" w:type="dxa"/>
            </w:tcMar>
          </w:tcPr>
          <w:p w14:paraId="594DCDF1" w14:textId="77777777" w:rsidR="007950C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940" w:type="dxa"/>
            <w:shd w:val="clear" w:color="auto" w:fill="auto"/>
            <w:tcMar>
              <w:top w:w="100" w:type="dxa"/>
              <w:left w:w="100" w:type="dxa"/>
              <w:bottom w:w="100" w:type="dxa"/>
              <w:right w:w="100" w:type="dxa"/>
            </w:tcMar>
          </w:tcPr>
          <w:p w14:paraId="18E26BD2" w14:textId="77777777" w:rsidR="007950C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950C4" w14:paraId="3921804A" w14:textId="77777777" w:rsidTr="00644D9E">
        <w:tc>
          <w:tcPr>
            <w:tcW w:w="1140" w:type="dxa"/>
            <w:shd w:val="clear" w:color="auto" w:fill="auto"/>
            <w:tcMar>
              <w:top w:w="100" w:type="dxa"/>
              <w:left w:w="100" w:type="dxa"/>
              <w:bottom w:w="100" w:type="dxa"/>
              <w:right w:w="100" w:type="dxa"/>
            </w:tcMar>
          </w:tcPr>
          <w:p w14:paraId="146D6410" w14:textId="6679BFFB" w:rsidR="007950C4" w:rsidRDefault="00F41217">
            <w:pPr>
              <w:widowControl w:val="0"/>
              <w:numPr>
                <w:ilvl w:val="0"/>
                <w:numId w:val="1"/>
              </w:numPr>
              <w:spacing w:line="240" w:lineRule="auto"/>
              <w:jc w:val="both"/>
              <w:rPr>
                <w:rFonts w:ascii="Google Sans" w:eastAsia="Google Sans" w:hAnsi="Google Sans" w:cs="Google Sans"/>
                <w:sz w:val="24"/>
                <w:szCs w:val="24"/>
              </w:rPr>
            </w:pPr>
            <w:commentRangeStart w:id="3"/>
            <w:r>
              <w:rPr>
                <w:rFonts w:ascii="Google Sans" w:eastAsia="Google Sans" w:hAnsi="Google Sans" w:cs="Google Sans"/>
                <w:sz w:val="24"/>
                <w:szCs w:val="24"/>
              </w:rPr>
              <w:t>X</w:t>
            </w:r>
          </w:p>
        </w:tc>
        <w:tc>
          <w:tcPr>
            <w:tcW w:w="1280" w:type="dxa"/>
            <w:shd w:val="clear" w:color="auto" w:fill="auto"/>
            <w:tcMar>
              <w:top w:w="100" w:type="dxa"/>
              <w:left w:w="100" w:type="dxa"/>
              <w:bottom w:w="100" w:type="dxa"/>
              <w:right w:w="100" w:type="dxa"/>
            </w:tcMar>
          </w:tcPr>
          <w:p w14:paraId="43A4712F" w14:textId="77777777" w:rsidR="007950C4" w:rsidRPr="00644D9E" w:rsidRDefault="007950C4">
            <w:pPr>
              <w:widowControl w:val="0"/>
              <w:spacing w:line="240" w:lineRule="auto"/>
              <w:ind w:left="720"/>
              <w:jc w:val="both"/>
              <w:rPr>
                <w:rFonts w:ascii="Google Sans" w:eastAsia="Google Sans" w:hAnsi="Google Sans" w:cs="Google Sans"/>
                <w:color w:val="FF0000"/>
                <w:sz w:val="24"/>
                <w:szCs w:val="24"/>
              </w:rPr>
            </w:pPr>
          </w:p>
        </w:tc>
        <w:tc>
          <w:tcPr>
            <w:tcW w:w="6940" w:type="dxa"/>
            <w:shd w:val="clear" w:color="auto" w:fill="auto"/>
            <w:tcMar>
              <w:top w:w="100" w:type="dxa"/>
              <w:left w:w="100" w:type="dxa"/>
              <w:bottom w:w="100" w:type="dxa"/>
              <w:right w:w="100" w:type="dxa"/>
            </w:tcMar>
          </w:tcPr>
          <w:p w14:paraId="1696FAD5" w14:textId="77777777" w:rsidR="007950C4" w:rsidRPr="00644D9E" w:rsidRDefault="00000000">
            <w:pPr>
              <w:rPr>
                <w:rFonts w:ascii="Google Sans" w:eastAsia="Google Sans" w:hAnsi="Google Sans" w:cs="Google Sans"/>
                <w:color w:val="FF0000"/>
                <w:sz w:val="24"/>
                <w:szCs w:val="24"/>
              </w:rPr>
            </w:pPr>
            <w:r w:rsidRPr="00644D9E">
              <w:rPr>
                <w:rFonts w:ascii="Google Sans" w:eastAsia="Google Sans" w:hAnsi="Google Sans" w:cs="Google Sans"/>
                <w:color w:val="FF0000"/>
                <w:sz w:val="24"/>
                <w:szCs w:val="24"/>
              </w:rPr>
              <w:t>E.U. customers’ data is kept private/secured.</w:t>
            </w:r>
            <w:commentRangeEnd w:id="3"/>
            <w:r w:rsidR="00611D29">
              <w:rPr>
                <w:rStyle w:val="CommentReference"/>
              </w:rPr>
              <w:commentReference w:id="3"/>
            </w:r>
          </w:p>
        </w:tc>
      </w:tr>
      <w:tr w:rsidR="007950C4" w14:paraId="1F56DC82" w14:textId="77777777" w:rsidTr="00644D9E">
        <w:tc>
          <w:tcPr>
            <w:tcW w:w="1140" w:type="dxa"/>
            <w:shd w:val="clear" w:color="auto" w:fill="auto"/>
            <w:tcMar>
              <w:top w:w="100" w:type="dxa"/>
              <w:left w:w="100" w:type="dxa"/>
              <w:bottom w:w="100" w:type="dxa"/>
              <w:right w:w="100" w:type="dxa"/>
            </w:tcMar>
          </w:tcPr>
          <w:p w14:paraId="55437897" w14:textId="67C6F5F8" w:rsidR="007950C4" w:rsidRDefault="00F412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80" w:type="dxa"/>
            <w:shd w:val="clear" w:color="auto" w:fill="auto"/>
            <w:tcMar>
              <w:top w:w="100" w:type="dxa"/>
              <w:left w:w="100" w:type="dxa"/>
              <w:bottom w:w="100" w:type="dxa"/>
              <w:right w:w="100" w:type="dxa"/>
            </w:tcMar>
          </w:tcPr>
          <w:p w14:paraId="18760D4D"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940" w:type="dxa"/>
            <w:shd w:val="clear" w:color="auto" w:fill="auto"/>
            <w:tcMar>
              <w:top w:w="100" w:type="dxa"/>
              <w:left w:w="100" w:type="dxa"/>
              <w:bottom w:w="100" w:type="dxa"/>
              <w:right w:w="100" w:type="dxa"/>
            </w:tcMar>
          </w:tcPr>
          <w:p w14:paraId="03E911A7"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7950C4" w14:paraId="6F2F7081" w14:textId="77777777" w:rsidTr="00644D9E">
        <w:tc>
          <w:tcPr>
            <w:tcW w:w="1140" w:type="dxa"/>
            <w:shd w:val="clear" w:color="auto" w:fill="auto"/>
            <w:tcMar>
              <w:top w:w="100" w:type="dxa"/>
              <w:left w:w="100" w:type="dxa"/>
              <w:bottom w:w="100" w:type="dxa"/>
              <w:right w:w="100" w:type="dxa"/>
            </w:tcMar>
          </w:tcPr>
          <w:p w14:paraId="62561A7A" w14:textId="1316AA6F" w:rsidR="007950C4" w:rsidRDefault="00A341BC">
            <w:pPr>
              <w:widowControl w:val="0"/>
              <w:spacing w:line="240" w:lineRule="auto"/>
              <w:ind w:left="720"/>
              <w:jc w:val="both"/>
              <w:rPr>
                <w:rFonts w:ascii="Google Sans" w:eastAsia="Google Sans" w:hAnsi="Google Sans" w:cs="Google Sans"/>
                <w:sz w:val="24"/>
                <w:szCs w:val="24"/>
              </w:rPr>
            </w:pPr>
            <w:commentRangeStart w:id="4"/>
            <w:r>
              <w:rPr>
                <w:rFonts w:ascii="Google Sans" w:eastAsia="Google Sans" w:hAnsi="Google Sans" w:cs="Google Sans"/>
                <w:sz w:val="24"/>
                <w:szCs w:val="24"/>
              </w:rPr>
              <w:t>X</w:t>
            </w:r>
          </w:p>
        </w:tc>
        <w:tc>
          <w:tcPr>
            <w:tcW w:w="1280" w:type="dxa"/>
            <w:shd w:val="clear" w:color="auto" w:fill="auto"/>
            <w:tcMar>
              <w:top w:w="100" w:type="dxa"/>
              <w:left w:w="100" w:type="dxa"/>
              <w:bottom w:w="100" w:type="dxa"/>
              <w:right w:w="100" w:type="dxa"/>
            </w:tcMar>
          </w:tcPr>
          <w:p w14:paraId="1C429D74"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940" w:type="dxa"/>
            <w:shd w:val="clear" w:color="auto" w:fill="auto"/>
            <w:tcMar>
              <w:top w:w="100" w:type="dxa"/>
              <w:left w:w="100" w:type="dxa"/>
              <w:bottom w:w="100" w:type="dxa"/>
              <w:right w:w="100" w:type="dxa"/>
            </w:tcMar>
          </w:tcPr>
          <w:p w14:paraId="429F2A88" w14:textId="77777777" w:rsidR="007950C4" w:rsidRDefault="00000000">
            <w:pPr>
              <w:widowControl w:val="0"/>
              <w:spacing w:line="240" w:lineRule="auto"/>
              <w:rPr>
                <w:rFonts w:ascii="Google Sans" w:eastAsia="Google Sans" w:hAnsi="Google Sans" w:cs="Google Sans"/>
                <w:sz w:val="24"/>
                <w:szCs w:val="24"/>
              </w:rPr>
            </w:pPr>
            <w:r w:rsidRPr="00644D9E">
              <w:rPr>
                <w:rFonts w:ascii="Google Sans" w:eastAsia="Google Sans" w:hAnsi="Google Sans" w:cs="Google Sans"/>
                <w:color w:val="FF0000"/>
                <w:sz w:val="24"/>
                <w:szCs w:val="24"/>
              </w:rPr>
              <w:t>Ensure data is properly classified and inventoried</w:t>
            </w:r>
            <w:r>
              <w:rPr>
                <w:rFonts w:ascii="Google Sans" w:eastAsia="Google Sans" w:hAnsi="Google Sans" w:cs="Google Sans"/>
                <w:sz w:val="24"/>
                <w:szCs w:val="24"/>
              </w:rPr>
              <w:t>.</w:t>
            </w:r>
            <w:commentRangeEnd w:id="4"/>
            <w:r w:rsidR="00415A56">
              <w:rPr>
                <w:rStyle w:val="CommentReference"/>
              </w:rPr>
              <w:commentReference w:id="4"/>
            </w:r>
          </w:p>
        </w:tc>
      </w:tr>
      <w:tr w:rsidR="007950C4" w14:paraId="4A0EE367" w14:textId="77777777" w:rsidTr="00644D9E">
        <w:tc>
          <w:tcPr>
            <w:tcW w:w="1140" w:type="dxa"/>
            <w:shd w:val="clear" w:color="auto" w:fill="auto"/>
            <w:tcMar>
              <w:top w:w="100" w:type="dxa"/>
              <w:left w:w="100" w:type="dxa"/>
              <w:bottom w:w="100" w:type="dxa"/>
              <w:right w:w="100" w:type="dxa"/>
            </w:tcMar>
          </w:tcPr>
          <w:p w14:paraId="09FC018C" w14:textId="67950E0F" w:rsidR="007950C4" w:rsidRDefault="00A341B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80" w:type="dxa"/>
            <w:shd w:val="clear" w:color="auto" w:fill="auto"/>
            <w:tcMar>
              <w:top w:w="100" w:type="dxa"/>
              <w:left w:w="100" w:type="dxa"/>
              <w:bottom w:w="100" w:type="dxa"/>
              <w:right w:w="100" w:type="dxa"/>
            </w:tcMar>
          </w:tcPr>
          <w:p w14:paraId="23D414EE"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6940" w:type="dxa"/>
            <w:shd w:val="clear" w:color="auto" w:fill="auto"/>
            <w:tcMar>
              <w:top w:w="100" w:type="dxa"/>
              <w:left w:w="100" w:type="dxa"/>
              <w:bottom w:w="100" w:type="dxa"/>
              <w:right w:w="100" w:type="dxa"/>
            </w:tcMar>
          </w:tcPr>
          <w:p w14:paraId="1A33A35D"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3836BE3C" w14:textId="77777777" w:rsidR="007950C4" w:rsidRDefault="007950C4">
      <w:pPr>
        <w:rPr>
          <w:rFonts w:ascii="Google Sans" w:eastAsia="Google Sans" w:hAnsi="Google Sans" w:cs="Google Sans"/>
          <w:sz w:val="24"/>
          <w:szCs w:val="24"/>
        </w:rPr>
      </w:pPr>
    </w:p>
    <w:p w14:paraId="272CD924" w14:textId="77777777" w:rsidR="007950C4" w:rsidRDefault="007950C4">
      <w:pPr>
        <w:rPr>
          <w:rFonts w:ascii="Google Sans" w:eastAsia="Google Sans" w:hAnsi="Google Sans" w:cs="Google Sans"/>
          <w:sz w:val="24"/>
          <w:szCs w:val="24"/>
        </w:rPr>
      </w:pPr>
    </w:p>
    <w:p w14:paraId="7E930FA5" w14:textId="77777777" w:rsidR="007950C4"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7950C4" w14:paraId="12C47449" w14:textId="77777777">
        <w:tc>
          <w:tcPr>
            <w:tcW w:w="1065" w:type="dxa"/>
            <w:shd w:val="clear" w:color="auto" w:fill="auto"/>
            <w:tcMar>
              <w:top w:w="100" w:type="dxa"/>
              <w:left w:w="100" w:type="dxa"/>
              <w:bottom w:w="100" w:type="dxa"/>
              <w:right w:w="100" w:type="dxa"/>
            </w:tcMar>
          </w:tcPr>
          <w:p w14:paraId="6ACC176A" w14:textId="77777777" w:rsidR="007950C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32AB1BB2" w14:textId="77777777" w:rsidR="007950C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69523B93" w14:textId="77777777" w:rsidR="007950C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950C4" w14:paraId="59D76BCD" w14:textId="77777777">
        <w:tc>
          <w:tcPr>
            <w:tcW w:w="1065" w:type="dxa"/>
            <w:shd w:val="clear" w:color="auto" w:fill="auto"/>
            <w:tcMar>
              <w:top w:w="100" w:type="dxa"/>
              <w:left w:w="100" w:type="dxa"/>
              <w:bottom w:w="100" w:type="dxa"/>
              <w:right w:w="100" w:type="dxa"/>
            </w:tcMar>
          </w:tcPr>
          <w:p w14:paraId="15ADCDFE" w14:textId="77777777" w:rsidR="007950C4" w:rsidRDefault="007950C4">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7C448F6" w14:textId="1CA26ABA" w:rsidR="007950C4" w:rsidRDefault="00A5263D">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502FEE57" w14:textId="77777777" w:rsidR="007950C4"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7950C4" w14:paraId="0D4F502D" w14:textId="77777777">
        <w:tc>
          <w:tcPr>
            <w:tcW w:w="1065" w:type="dxa"/>
            <w:shd w:val="clear" w:color="auto" w:fill="auto"/>
            <w:tcMar>
              <w:top w:w="100" w:type="dxa"/>
              <w:left w:w="100" w:type="dxa"/>
              <w:bottom w:w="100" w:type="dxa"/>
              <w:right w:w="100" w:type="dxa"/>
            </w:tcMar>
          </w:tcPr>
          <w:p w14:paraId="384F7C67"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C644898" w14:textId="5C4935F5" w:rsidR="007950C4" w:rsidRDefault="00A341B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0E41CC82"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7950C4" w14:paraId="597C2196" w14:textId="77777777">
        <w:tc>
          <w:tcPr>
            <w:tcW w:w="1065" w:type="dxa"/>
            <w:shd w:val="clear" w:color="auto" w:fill="auto"/>
            <w:tcMar>
              <w:top w:w="100" w:type="dxa"/>
              <w:left w:w="100" w:type="dxa"/>
              <w:bottom w:w="100" w:type="dxa"/>
              <w:right w:w="100" w:type="dxa"/>
            </w:tcMar>
          </w:tcPr>
          <w:p w14:paraId="36C3839F" w14:textId="27CA72CA" w:rsidR="007950C4" w:rsidRDefault="00A5263D">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059D4A39"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7E352FEA"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7950C4" w14:paraId="6B0226DE" w14:textId="77777777">
        <w:tc>
          <w:tcPr>
            <w:tcW w:w="1065" w:type="dxa"/>
            <w:shd w:val="clear" w:color="auto" w:fill="auto"/>
            <w:tcMar>
              <w:top w:w="100" w:type="dxa"/>
              <w:left w:w="100" w:type="dxa"/>
              <w:bottom w:w="100" w:type="dxa"/>
              <w:right w:w="100" w:type="dxa"/>
            </w:tcMar>
          </w:tcPr>
          <w:p w14:paraId="0A2161D2" w14:textId="77777777" w:rsidR="007950C4" w:rsidRDefault="007950C4">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3DB25F19" w14:textId="7FA7D00B" w:rsidR="007950C4" w:rsidRDefault="00A341B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7EF7298E" w14:textId="77777777" w:rsidR="007950C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C99FD45" w14:textId="77777777" w:rsidR="007950C4" w:rsidRDefault="007950C4">
      <w:pPr>
        <w:spacing w:after="200" w:line="360" w:lineRule="auto"/>
        <w:rPr>
          <w:rFonts w:ascii="Google Sans" w:eastAsia="Google Sans" w:hAnsi="Google Sans" w:cs="Google Sans"/>
          <w:sz w:val="24"/>
          <w:szCs w:val="24"/>
        </w:rPr>
      </w:pPr>
    </w:p>
    <w:p w14:paraId="4A962C30" w14:textId="77777777" w:rsidR="007950C4" w:rsidRDefault="00000000">
      <w:pPr>
        <w:spacing w:after="200" w:line="360" w:lineRule="auto"/>
        <w:rPr>
          <w:rFonts w:ascii="Google Sans" w:eastAsia="Google Sans" w:hAnsi="Google Sans" w:cs="Google Sans"/>
          <w:sz w:val="24"/>
          <w:szCs w:val="24"/>
        </w:rPr>
      </w:pPr>
      <w:r>
        <w:pict w14:anchorId="2B9BF303">
          <v:rect id="_x0000_i1026" style="width:0;height:1.5pt" o:hralign="center" o:hrstd="t" o:hr="t" fillcolor="#a0a0a0" stroked="f"/>
        </w:pict>
      </w:r>
    </w:p>
    <w:p w14:paraId="7E2A0B65" w14:textId="77777777" w:rsidR="007950C4"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2E04195A" w14:textId="77777777" w:rsidR="007950C4"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4757CEA6" w14:textId="77777777" w:rsidR="003A2595" w:rsidRDefault="003A2595">
      <w:pPr>
        <w:spacing w:after="200" w:line="360" w:lineRule="auto"/>
        <w:rPr>
          <w:rFonts w:ascii="Google Sans" w:eastAsia="Google Sans" w:hAnsi="Google Sans" w:cs="Google Sans"/>
          <w:b/>
          <w:bCs/>
          <w:sz w:val="24"/>
          <w:szCs w:val="24"/>
        </w:rPr>
      </w:pPr>
    </w:p>
    <w:p w14:paraId="1B07C601" w14:textId="77777777" w:rsidR="003A2595" w:rsidRDefault="003A2595">
      <w:pPr>
        <w:spacing w:after="200" w:line="360" w:lineRule="auto"/>
        <w:rPr>
          <w:rFonts w:ascii="Google Sans" w:eastAsia="Google Sans" w:hAnsi="Google Sans" w:cs="Google Sans"/>
          <w:b/>
          <w:bCs/>
          <w:sz w:val="24"/>
          <w:szCs w:val="24"/>
        </w:rPr>
      </w:pPr>
    </w:p>
    <w:p w14:paraId="07CC2F7B" w14:textId="77777777" w:rsidR="003A2595" w:rsidRDefault="003A2595">
      <w:pPr>
        <w:spacing w:after="200" w:line="360" w:lineRule="auto"/>
        <w:rPr>
          <w:rFonts w:ascii="Google Sans" w:eastAsia="Google Sans" w:hAnsi="Google Sans" w:cs="Google Sans"/>
          <w:b/>
          <w:bCs/>
          <w:sz w:val="24"/>
          <w:szCs w:val="24"/>
        </w:rPr>
      </w:pPr>
    </w:p>
    <w:p w14:paraId="010DF31E" w14:textId="77777777" w:rsidR="003A2595" w:rsidRDefault="003A2595">
      <w:pPr>
        <w:spacing w:after="200" w:line="360" w:lineRule="auto"/>
        <w:rPr>
          <w:rFonts w:ascii="Google Sans" w:eastAsia="Google Sans" w:hAnsi="Google Sans" w:cs="Google Sans"/>
          <w:b/>
          <w:bCs/>
          <w:sz w:val="24"/>
          <w:szCs w:val="24"/>
        </w:rPr>
      </w:pPr>
    </w:p>
    <w:p w14:paraId="6A609236" w14:textId="77777777" w:rsidR="003A2595" w:rsidRDefault="003A2595">
      <w:pPr>
        <w:spacing w:after="200" w:line="360" w:lineRule="auto"/>
        <w:rPr>
          <w:rFonts w:ascii="Google Sans" w:eastAsia="Google Sans" w:hAnsi="Google Sans" w:cs="Google Sans"/>
          <w:b/>
          <w:bCs/>
          <w:sz w:val="24"/>
          <w:szCs w:val="24"/>
        </w:rPr>
      </w:pPr>
    </w:p>
    <w:p w14:paraId="1F882463" w14:textId="77777777" w:rsidR="00B73F4D" w:rsidRDefault="00B73F4D">
      <w:pPr>
        <w:spacing w:after="200" w:line="360" w:lineRule="auto"/>
        <w:rPr>
          <w:rFonts w:ascii="Google Sans" w:eastAsia="Google Sans" w:hAnsi="Google Sans" w:cs="Google Sans"/>
          <w:b/>
          <w:bCs/>
          <w:sz w:val="24"/>
          <w:szCs w:val="24"/>
        </w:rPr>
      </w:pPr>
    </w:p>
    <w:p w14:paraId="2AE14A3E" w14:textId="77777777" w:rsidR="00B73F4D" w:rsidRDefault="00B73F4D">
      <w:pPr>
        <w:spacing w:after="200" w:line="360" w:lineRule="auto"/>
        <w:rPr>
          <w:rFonts w:ascii="Google Sans" w:eastAsia="Google Sans" w:hAnsi="Google Sans" w:cs="Google Sans"/>
          <w:b/>
          <w:bCs/>
          <w:sz w:val="24"/>
          <w:szCs w:val="24"/>
        </w:rPr>
      </w:pPr>
    </w:p>
    <w:p w14:paraId="62FCC906" w14:textId="0F34745B" w:rsidR="00402335" w:rsidRPr="00402335" w:rsidRDefault="00402335">
      <w:pPr>
        <w:spacing w:after="200" w:line="360" w:lineRule="auto"/>
        <w:rPr>
          <w:rFonts w:ascii="Google Sans" w:eastAsia="Google Sans" w:hAnsi="Google Sans" w:cs="Google Sans"/>
          <w:b/>
          <w:bCs/>
          <w:sz w:val="24"/>
          <w:szCs w:val="24"/>
        </w:rPr>
      </w:pPr>
      <w:commentRangeStart w:id="5"/>
      <w:r w:rsidRPr="00402335">
        <w:rPr>
          <w:rFonts w:ascii="Google Sans" w:eastAsia="Google Sans" w:hAnsi="Google Sans" w:cs="Google Sans"/>
          <w:b/>
          <w:bCs/>
          <w:sz w:val="24"/>
          <w:szCs w:val="24"/>
        </w:rPr>
        <w:lastRenderedPageBreak/>
        <w:t>Recommendation:</w:t>
      </w:r>
      <w:commentRangeEnd w:id="5"/>
      <w:r w:rsidR="000A409F">
        <w:rPr>
          <w:rStyle w:val="CommentReference"/>
        </w:rPr>
        <w:commentReference w:id="5"/>
      </w:r>
    </w:p>
    <w:p w14:paraId="7D560620" w14:textId="104EAC3E" w:rsidR="00A5263D" w:rsidRDefault="00A5263D">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Per our findings </w:t>
      </w:r>
      <w:r w:rsidR="00944778">
        <w:rPr>
          <w:rFonts w:ascii="Google Sans" w:eastAsia="Google Sans" w:hAnsi="Google Sans" w:cs="Google Sans"/>
          <w:sz w:val="24"/>
          <w:szCs w:val="24"/>
        </w:rPr>
        <w:t xml:space="preserve">below is a break down of each segment </w:t>
      </w:r>
      <w:r w:rsidR="00A111C3">
        <w:rPr>
          <w:rFonts w:ascii="Google Sans" w:eastAsia="Google Sans" w:hAnsi="Google Sans" w:cs="Google Sans"/>
          <w:sz w:val="24"/>
          <w:szCs w:val="24"/>
        </w:rPr>
        <w:t>which gives</w:t>
      </w:r>
      <w:r w:rsidR="00944778">
        <w:rPr>
          <w:rFonts w:ascii="Google Sans" w:eastAsia="Google Sans" w:hAnsi="Google Sans" w:cs="Google Sans"/>
          <w:sz w:val="24"/>
          <w:szCs w:val="24"/>
        </w:rPr>
        <w:t xml:space="preserve"> suggestions that need to </w:t>
      </w:r>
      <w:r w:rsidR="00E2688B">
        <w:rPr>
          <w:rFonts w:ascii="Google Sans" w:eastAsia="Google Sans" w:hAnsi="Google Sans" w:cs="Google Sans"/>
          <w:sz w:val="24"/>
          <w:szCs w:val="24"/>
        </w:rPr>
        <w:t>be implemented to mitigate future</w:t>
      </w:r>
      <w:r w:rsidR="000A0210">
        <w:rPr>
          <w:rFonts w:ascii="Google Sans" w:eastAsia="Google Sans" w:hAnsi="Google Sans" w:cs="Google Sans"/>
          <w:sz w:val="24"/>
          <w:szCs w:val="24"/>
        </w:rPr>
        <w:t xml:space="preserve"> risk. </w:t>
      </w:r>
    </w:p>
    <w:p w14:paraId="21508988" w14:textId="1EBE0795" w:rsidR="000A0210" w:rsidRDefault="000A021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Risk Score:</w:t>
      </w:r>
      <w:r w:rsidR="009C12AC">
        <w:rPr>
          <w:rFonts w:ascii="Google Sans" w:eastAsia="Google Sans" w:hAnsi="Google Sans" w:cs="Google Sans"/>
          <w:sz w:val="24"/>
          <w:szCs w:val="24"/>
        </w:rPr>
        <w:t xml:space="preserve"> Medium </w:t>
      </w:r>
    </w:p>
    <w:p w14:paraId="5E2CEA3D" w14:textId="72324191" w:rsidR="000A0210" w:rsidRDefault="000A0210">
      <w:pPr>
        <w:spacing w:after="200" w:line="360" w:lineRule="auto"/>
        <w:rPr>
          <w:rFonts w:ascii="Google Sans" w:eastAsia="Google Sans" w:hAnsi="Google Sans" w:cs="Google Sans"/>
          <w:sz w:val="24"/>
          <w:szCs w:val="24"/>
        </w:rPr>
      </w:pPr>
      <w:proofErr w:type="gramStart"/>
      <w:r w:rsidRPr="003A2595">
        <w:rPr>
          <w:rFonts w:ascii="Google Sans" w:eastAsia="Google Sans" w:hAnsi="Google Sans" w:cs="Google Sans"/>
          <w:sz w:val="24"/>
          <w:szCs w:val="24"/>
          <w:highlight w:val="lightGray"/>
        </w:rPr>
        <w:t>1  2</w:t>
      </w:r>
      <w:proofErr w:type="gramEnd"/>
      <w:r w:rsidRPr="003A2595">
        <w:rPr>
          <w:rFonts w:ascii="Google Sans" w:eastAsia="Google Sans" w:hAnsi="Google Sans" w:cs="Google Sans"/>
          <w:sz w:val="24"/>
          <w:szCs w:val="24"/>
          <w:highlight w:val="lightGray"/>
        </w:rPr>
        <w:t xml:space="preserve">  3  4  5  6  7  </w:t>
      </w:r>
      <w:r w:rsidRPr="003A2595">
        <w:rPr>
          <w:rFonts w:ascii="Google Sans" w:eastAsia="Google Sans" w:hAnsi="Google Sans" w:cs="Google Sans"/>
          <w:b/>
          <w:bCs/>
          <w:color w:val="FF0000"/>
          <w:sz w:val="24"/>
          <w:szCs w:val="24"/>
          <w:highlight w:val="lightGray"/>
        </w:rPr>
        <w:t>8</w:t>
      </w:r>
      <w:r w:rsidRPr="003A2595">
        <w:rPr>
          <w:rFonts w:ascii="Google Sans" w:eastAsia="Google Sans" w:hAnsi="Google Sans" w:cs="Google Sans"/>
          <w:color w:val="FFFFFF" w:themeColor="background1"/>
          <w:sz w:val="24"/>
          <w:szCs w:val="24"/>
          <w:highlight w:val="lightGray"/>
        </w:rPr>
        <w:t xml:space="preserve">  </w:t>
      </w:r>
      <w:r w:rsidRPr="003A2595">
        <w:rPr>
          <w:rFonts w:ascii="Google Sans" w:eastAsia="Google Sans" w:hAnsi="Google Sans" w:cs="Google Sans"/>
          <w:sz w:val="24"/>
          <w:szCs w:val="24"/>
          <w:highlight w:val="lightGray"/>
        </w:rPr>
        <w:t>9  10</w:t>
      </w:r>
      <w:r w:rsidR="009C12AC">
        <w:rPr>
          <w:rFonts w:ascii="Google Sans" w:eastAsia="Google Sans" w:hAnsi="Google Sans" w:cs="Google Sans"/>
          <w:sz w:val="24"/>
          <w:szCs w:val="24"/>
        </w:rPr>
        <w:t xml:space="preserve"> </w:t>
      </w:r>
    </w:p>
    <w:p w14:paraId="017C68FC" w14:textId="011C8BCE" w:rsidR="009C12AC" w:rsidRPr="004B4109" w:rsidRDefault="009C12AC">
      <w:pPr>
        <w:spacing w:after="200" w:line="360" w:lineRule="auto"/>
        <w:rPr>
          <w:b/>
          <w:bCs/>
          <w:u w:val="single"/>
        </w:rPr>
      </w:pPr>
      <w:r w:rsidRPr="004B4109">
        <w:rPr>
          <w:b/>
          <w:bCs/>
          <w:u w:val="single"/>
        </w:rPr>
        <w:t>Administrative/Managerial Controls</w:t>
      </w:r>
    </w:p>
    <w:p w14:paraId="1574F046" w14:textId="6B173571" w:rsidR="009C12AC" w:rsidRDefault="00CC6E69">
      <w:pPr>
        <w:spacing w:after="200" w:line="360" w:lineRule="auto"/>
      </w:pPr>
      <w:r>
        <w:t xml:space="preserve">Implementation of </w:t>
      </w:r>
      <w:r w:rsidRPr="00946FD0">
        <w:rPr>
          <w:u w:val="single"/>
        </w:rPr>
        <w:t>least privil</w:t>
      </w:r>
      <w:r w:rsidR="00D50CCE" w:rsidRPr="00946FD0">
        <w:rPr>
          <w:u w:val="single"/>
        </w:rPr>
        <w:t>ege</w:t>
      </w:r>
      <w:r w:rsidR="00D50CCE">
        <w:t xml:space="preserve"> and </w:t>
      </w:r>
      <w:r w:rsidR="00D50CCE" w:rsidRPr="00946FD0">
        <w:rPr>
          <w:u w:val="single"/>
        </w:rPr>
        <w:t>separation of duties</w:t>
      </w:r>
      <w:r w:rsidR="00D50CCE">
        <w:t xml:space="preserve"> </w:t>
      </w:r>
      <w:r w:rsidR="009B61EC">
        <w:t xml:space="preserve">is a must to ensure the reduction of risk and overall impact of malicious insider or compromised accounts. </w:t>
      </w:r>
    </w:p>
    <w:p w14:paraId="0B5F085F" w14:textId="3B348F77" w:rsidR="00E5086D" w:rsidRDefault="00E5086D">
      <w:pPr>
        <w:spacing w:after="200" w:line="360" w:lineRule="auto"/>
      </w:pPr>
      <w:r w:rsidRPr="001B6DC9">
        <w:rPr>
          <w:b/>
          <w:bCs/>
          <w:u w:val="single"/>
        </w:rPr>
        <w:t>Suggestion:</w:t>
      </w:r>
      <w:r>
        <w:t xml:space="preserve"> Create specialized access </w:t>
      </w:r>
      <w:r w:rsidR="00BA0703">
        <w:t>for those who need to use PII/SPII of customer cardholder data</w:t>
      </w:r>
      <w:r w:rsidR="001B6DC9">
        <w:t xml:space="preserve"> for transaction, while restricting the access of that data for all other employees.</w:t>
      </w:r>
    </w:p>
    <w:p w14:paraId="5FE49F5F" w14:textId="74B0F359" w:rsidR="001B6DC9" w:rsidRPr="004B4109" w:rsidRDefault="002C7795">
      <w:pPr>
        <w:spacing w:after="200" w:line="360" w:lineRule="auto"/>
        <w:rPr>
          <w:b/>
          <w:bCs/>
          <w:u w:val="single"/>
        </w:rPr>
      </w:pPr>
      <w:r w:rsidRPr="004B4109">
        <w:rPr>
          <w:b/>
          <w:bCs/>
          <w:u w:val="single"/>
        </w:rPr>
        <w:t>Technical Controls</w:t>
      </w:r>
    </w:p>
    <w:p w14:paraId="6A22F5A7" w14:textId="7B6C9561" w:rsidR="002C7795" w:rsidRDefault="00C92AA2">
      <w:pPr>
        <w:spacing w:after="200" w:line="360" w:lineRule="auto"/>
      </w:pPr>
      <w:r>
        <w:t xml:space="preserve">Implementation of </w:t>
      </w:r>
      <w:r w:rsidR="00C92BC3" w:rsidRPr="00AB13F8">
        <w:rPr>
          <w:u w:val="single"/>
        </w:rPr>
        <w:t>(</w:t>
      </w:r>
      <w:r w:rsidRPr="00AB13F8">
        <w:rPr>
          <w:u w:val="single"/>
        </w:rPr>
        <w:t>IDS</w:t>
      </w:r>
      <w:r w:rsidR="00C92BC3" w:rsidRPr="00AB13F8">
        <w:rPr>
          <w:u w:val="single"/>
        </w:rPr>
        <w:t>) Intrusion detection system</w:t>
      </w:r>
      <w:r w:rsidR="00C92BC3">
        <w:t xml:space="preserve"> </w:t>
      </w:r>
      <w:r w:rsidR="00EC2F13">
        <w:t xml:space="preserve">to detect and prevent anomalous traffic that matches a signature or rule. </w:t>
      </w:r>
    </w:p>
    <w:p w14:paraId="1B1C8529" w14:textId="078D492D" w:rsidR="00AB13F8" w:rsidRDefault="002A4C08">
      <w:pPr>
        <w:spacing w:after="200" w:line="360" w:lineRule="auto"/>
      </w:pPr>
      <w:r>
        <w:t xml:space="preserve">Implement </w:t>
      </w:r>
      <w:r w:rsidRPr="002A4C08">
        <w:rPr>
          <w:u w:val="single"/>
        </w:rPr>
        <w:t>encryption</w:t>
      </w:r>
      <w:r>
        <w:t xml:space="preserve"> to provide confidentiality to sensitive information. </w:t>
      </w:r>
    </w:p>
    <w:p w14:paraId="63BEA9A4" w14:textId="41BEA648" w:rsidR="002A4C08" w:rsidRDefault="001C0714">
      <w:pPr>
        <w:spacing w:after="200" w:line="360" w:lineRule="auto"/>
      </w:pPr>
      <w:r>
        <w:t>Implementation of</w:t>
      </w:r>
      <w:r w:rsidRPr="001C0714">
        <w:rPr>
          <w:u w:val="single"/>
        </w:rPr>
        <w:t xml:space="preserve"> backups</w:t>
      </w:r>
      <w:r>
        <w:t xml:space="preserve"> to restore/recover from an event. </w:t>
      </w:r>
    </w:p>
    <w:p w14:paraId="0F9DB509" w14:textId="5748BA9B" w:rsidR="00A6017D" w:rsidRDefault="00A6017D">
      <w:pPr>
        <w:spacing w:after="200" w:line="360" w:lineRule="auto"/>
      </w:pPr>
      <w:r>
        <w:t>Im</w:t>
      </w:r>
      <w:r w:rsidR="00BA2F78">
        <w:t xml:space="preserve">plement </w:t>
      </w:r>
      <w:r w:rsidR="00BA2F78" w:rsidRPr="00BA2F78">
        <w:rPr>
          <w:u w:val="single"/>
        </w:rPr>
        <w:t>password management</w:t>
      </w:r>
      <w:r w:rsidR="00BA2F78">
        <w:t xml:space="preserve"> to reduce password fatigue </w:t>
      </w:r>
    </w:p>
    <w:p w14:paraId="6BEA009C" w14:textId="7A8971BC" w:rsidR="00393939" w:rsidRDefault="00393939">
      <w:pPr>
        <w:spacing w:after="200" w:line="360" w:lineRule="auto"/>
      </w:pPr>
      <w:r>
        <w:t>C</w:t>
      </w:r>
      <w:r w:rsidR="00294BC3">
        <w:t xml:space="preserve">ontinuous manual </w:t>
      </w:r>
      <w:r w:rsidR="00294BC3" w:rsidRPr="00294BC3">
        <w:rPr>
          <w:u w:val="single"/>
        </w:rPr>
        <w:t>monitoring maintenance and intervention</w:t>
      </w:r>
      <w:r w:rsidR="00294BC3">
        <w:t xml:space="preserve"> to identify and manage threats, risks, or vulnerabilities to out of data systems.   </w:t>
      </w:r>
    </w:p>
    <w:p w14:paraId="2B32F886" w14:textId="22CCE32C" w:rsidR="00393939" w:rsidRDefault="00294BC3">
      <w:pPr>
        <w:spacing w:after="200" w:line="360" w:lineRule="auto"/>
      </w:pPr>
      <w:r w:rsidRPr="00294BC3">
        <w:rPr>
          <w:b/>
          <w:bCs/>
          <w:u w:val="single"/>
        </w:rPr>
        <w:t>Suggestion:</w:t>
      </w:r>
      <w:r w:rsidR="0097460A">
        <w:t xml:space="preserve"> </w:t>
      </w:r>
      <w:r w:rsidR="00335D1F">
        <w:t xml:space="preserve"> Implement a plan to create a system for these technical controls </w:t>
      </w:r>
      <w:r w:rsidR="0014693A">
        <w:t>in order to be able to prevent, detect, and correct moving forward. (Create a regular sch</w:t>
      </w:r>
      <w:r w:rsidR="004B4109">
        <w:t xml:space="preserve">edule for tasks and intervention methods for optimal organization of legacy systems). </w:t>
      </w:r>
    </w:p>
    <w:p w14:paraId="2FDDE8DA" w14:textId="62A378A0" w:rsidR="005F2601" w:rsidRDefault="00DF3044">
      <w:pPr>
        <w:spacing w:after="200" w:line="360" w:lineRule="auto"/>
      </w:pPr>
      <w:r>
        <w:t>As for the following we have indicated that these implementation</w:t>
      </w:r>
      <w:r w:rsidR="00513438">
        <w:t>s</w:t>
      </w:r>
      <w:r>
        <w:t xml:space="preserve"> are </w:t>
      </w:r>
      <w:r w:rsidR="00513438">
        <w:t>being used properly:</w:t>
      </w:r>
    </w:p>
    <w:p w14:paraId="55887804" w14:textId="1F98F6BF" w:rsidR="00513438" w:rsidRDefault="00513438">
      <w:pPr>
        <w:spacing w:after="200" w:line="360" w:lineRule="auto"/>
      </w:pPr>
      <w:r>
        <w:t xml:space="preserve">Firewall </w:t>
      </w:r>
    </w:p>
    <w:p w14:paraId="1C849D90" w14:textId="77777777" w:rsidR="00513438" w:rsidRDefault="00513438">
      <w:pPr>
        <w:spacing w:after="200" w:line="360" w:lineRule="auto"/>
      </w:pPr>
      <w:r>
        <w:t>Antivirus Software</w:t>
      </w:r>
    </w:p>
    <w:p w14:paraId="19C032CB" w14:textId="77777777" w:rsidR="00E3637A" w:rsidRDefault="00E3637A">
      <w:pPr>
        <w:spacing w:after="200" w:line="360" w:lineRule="auto"/>
      </w:pPr>
      <w:r>
        <w:lastRenderedPageBreak/>
        <w:t xml:space="preserve">Plan implemented to notify E.U customers in 72 hours </w:t>
      </w:r>
    </w:p>
    <w:p w14:paraId="33D6509F" w14:textId="77777777" w:rsidR="00E3637A" w:rsidRDefault="00E3637A">
      <w:pPr>
        <w:spacing w:after="200" w:line="360" w:lineRule="auto"/>
      </w:pPr>
      <w:r>
        <w:t>Password Policy</w:t>
      </w:r>
    </w:p>
    <w:p w14:paraId="1BECE967" w14:textId="08B3CA44" w:rsidR="00B73F4D" w:rsidRPr="00B73F4D" w:rsidRDefault="00E3637A" w:rsidP="00B73F4D">
      <w:r>
        <w:t xml:space="preserve">Stores physical locations have </w:t>
      </w:r>
      <w:r w:rsidR="00B73F4D" w:rsidRPr="00B73F4D">
        <w:t>sufficient locks, up-to-date closed-circuit television (CCTV) surveillance, as well as functioning fire detection and prevention systems.</w:t>
      </w:r>
    </w:p>
    <w:p w14:paraId="650ABDD0" w14:textId="6AC2C797" w:rsidR="00513438" w:rsidRPr="0097460A" w:rsidRDefault="00513438">
      <w:pPr>
        <w:spacing w:after="200" w:line="360" w:lineRule="auto"/>
      </w:pPr>
    </w:p>
    <w:p w14:paraId="304A7D84" w14:textId="77777777" w:rsidR="001C0714" w:rsidRDefault="001C0714">
      <w:pPr>
        <w:spacing w:after="200" w:line="360" w:lineRule="auto"/>
      </w:pPr>
    </w:p>
    <w:p w14:paraId="45499EBB" w14:textId="77777777" w:rsidR="00EC2F13" w:rsidRPr="00CC6E69" w:rsidRDefault="00EC2F13">
      <w:pPr>
        <w:spacing w:after="200" w:line="360" w:lineRule="auto"/>
      </w:pPr>
    </w:p>
    <w:sectPr w:rsidR="00EC2F13" w:rsidRPr="00CC6E6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van janiec" w:date="2023-10-10T18:31:00Z" w:initials="Ej">
    <w:p w14:paraId="562B1A3A" w14:textId="340B0C29" w:rsidR="008D14A8" w:rsidRDefault="008D14A8">
      <w:pPr>
        <w:pStyle w:val="CommentText"/>
      </w:pPr>
      <w:r>
        <w:rPr>
          <w:rStyle w:val="CommentReference"/>
        </w:rPr>
        <w:annotationRef/>
      </w:r>
      <w:r w:rsidR="009D0827">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comment>
  <w:comment w:id="3" w:author="Evan janiec" w:date="2023-10-10T18:33:00Z" w:initials="Ej">
    <w:p w14:paraId="216A3706" w14:textId="02CD951C" w:rsidR="00024B3A" w:rsidRDefault="00611D29" w:rsidP="00024B3A">
      <w:pPr>
        <w:widowControl w:val="0"/>
        <w:spacing w:line="240" w:lineRule="auto"/>
        <w:rPr>
          <w:rFonts w:ascii="Google Sans" w:eastAsia="Google Sans" w:hAnsi="Google Sans" w:cs="Google Sans"/>
          <w:i/>
          <w:sz w:val="24"/>
          <w:szCs w:val="24"/>
        </w:rPr>
      </w:pPr>
      <w:r>
        <w:rPr>
          <w:rStyle w:val="CommentReference"/>
        </w:rPr>
        <w:annotationRef/>
      </w:r>
      <w:r w:rsidR="00024B3A">
        <w:rPr>
          <w:rFonts w:ascii="Google Sans" w:eastAsia="Google Sans" w:hAnsi="Google Sans" w:cs="Google Sans"/>
          <w:i/>
          <w:sz w:val="24"/>
          <w:szCs w:val="24"/>
        </w:rPr>
        <w:t>The company does not currently use encryption to better ensure the confidentiality of customers’ financial information.</w:t>
      </w:r>
    </w:p>
    <w:p w14:paraId="6E99EA12" w14:textId="61B8D83E" w:rsidR="00611D29" w:rsidRDefault="00611D29">
      <w:pPr>
        <w:pStyle w:val="CommentText"/>
      </w:pPr>
    </w:p>
  </w:comment>
  <w:comment w:id="4" w:author="Evan janiec" w:date="2023-10-10T18:33:00Z" w:initials="Ej">
    <w:p w14:paraId="3E9D9F0F" w14:textId="4850C1D0" w:rsidR="00415A56" w:rsidRDefault="00415A56">
      <w:pPr>
        <w:pStyle w:val="CommentText"/>
      </w:pPr>
      <w:r>
        <w:rPr>
          <w:rStyle w:val="CommentReference"/>
        </w:rPr>
        <w:annotationRef/>
      </w:r>
      <w:r>
        <w:rPr>
          <w:rFonts w:ascii="Google Sans" w:eastAsia="Google Sans" w:hAnsi="Google Sans" w:cs="Google Sans"/>
          <w:i/>
          <w:sz w:val="24"/>
          <w:szCs w:val="24"/>
        </w:rPr>
        <w:t>Current assets have been inventoried/listed, but not classified</w:t>
      </w:r>
    </w:p>
  </w:comment>
  <w:comment w:id="5" w:author="Evan janiec" w:date="2023-10-10T18:35:00Z" w:initials="Ej">
    <w:p w14:paraId="29A70B8E" w14:textId="77777777" w:rsidR="000A409F" w:rsidRDefault="000A409F" w:rsidP="000A409F">
      <w:pPr>
        <w:rPr>
          <w:rFonts w:ascii="Google Sans" w:eastAsia="Google Sans" w:hAnsi="Google Sans" w:cs="Google Sans"/>
          <w:i/>
          <w:sz w:val="24"/>
          <w:szCs w:val="24"/>
        </w:rPr>
      </w:pPr>
      <w:r>
        <w:rPr>
          <w:rStyle w:val="CommentReference"/>
        </w:rPr>
        <w:annotationRef/>
      </w: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087301C8" w14:textId="77777777" w:rsidR="000A409F" w:rsidRDefault="000A409F" w:rsidP="000A409F">
      <w:pPr>
        <w:rPr>
          <w:rFonts w:ascii="Google Sans" w:eastAsia="Google Sans" w:hAnsi="Google Sans" w:cs="Google Sans"/>
          <w:i/>
          <w:sz w:val="24"/>
          <w:szCs w:val="24"/>
        </w:rPr>
      </w:pPr>
    </w:p>
    <w:p w14:paraId="3F181C2A" w14:textId="77777777" w:rsidR="000A409F" w:rsidRDefault="000A409F" w:rsidP="000A409F">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01BDA4D3" w14:textId="1AFD4E2D" w:rsidR="000A409F" w:rsidRDefault="000A40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B1A3A" w15:done="0"/>
  <w15:commentEx w15:paraId="6E99EA12" w15:done="0"/>
  <w15:commentEx w15:paraId="3E9D9F0F" w15:done="0"/>
  <w15:commentEx w15:paraId="01BDA4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6C264" w16cex:dateUtc="2023-10-10T23:31:00Z"/>
  <w16cex:commentExtensible w16cex:durableId="07008307" w16cex:dateUtc="2023-10-10T23:33:00Z"/>
  <w16cex:commentExtensible w16cex:durableId="28C8852C" w16cex:dateUtc="2023-10-10T23:33:00Z"/>
  <w16cex:commentExtensible w16cex:durableId="68B30ACF" w16cex:dateUtc="2023-10-10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B1A3A" w16cid:durableId="4926C264"/>
  <w16cid:commentId w16cid:paraId="6E99EA12" w16cid:durableId="07008307"/>
  <w16cid:commentId w16cid:paraId="3E9D9F0F" w16cid:durableId="28C8852C"/>
  <w16cid:commentId w16cid:paraId="01BDA4D3" w16cid:durableId="68B30A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D751B"/>
    <w:multiLevelType w:val="multilevel"/>
    <w:tmpl w:val="C0BA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406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janiec">
    <w15:presenceInfo w15:providerId="Windows Live" w15:userId="61b6ce62dbef1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C4"/>
    <w:rsid w:val="00024B3A"/>
    <w:rsid w:val="000A0210"/>
    <w:rsid w:val="000A409F"/>
    <w:rsid w:val="0014693A"/>
    <w:rsid w:val="001B6DC9"/>
    <w:rsid w:val="001C0714"/>
    <w:rsid w:val="0026188D"/>
    <w:rsid w:val="00293D0C"/>
    <w:rsid w:val="00294BC3"/>
    <w:rsid w:val="002A4C08"/>
    <w:rsid w:val="002C7795"/>
    <w:rsid w:val="00335D1F"/>
    <w:rsid w:val="00393939"/>
    <w:rsid w:val="003A2595"/>
    <w:rsid w:val="00402335"/>
    <w:rsid w:val="00415A56"/>
    <w:rsid w:val="004B4109"/>
    <w:rsid w:val="00513438"/>
    <w:rsid w:val="005747BF"/>
    <w:rsid w:val="005F2601"/>
    <w:rsid w:val="00611D29"/>
    <w:rsid w:val="00612961"/>
    <w:rsid w:val="00644D9E"/>
    <w:rsid w:val="007950C4"/>
    <w:rsid w:val="0088720E"/>
    <w:rsid w:val="008D14A8"/>
    <w:rsid w:val="00944778"/>
    <w:rsid w:val="00946FD0"/>
    <w:rsid w:val="0097460A"/>
    <w:rsid w:val="009B61EC"/>
    <w:rsid w:val="009C12AC"/>
    <w:rsid w:val="009D0827"/>
    <w:rsid w:val="00A111C3"/>
    <w:rsid w:val="00A341BC"/>
    <w:rsid w:val="00A5263D"/>
    <w:rsid w:val="00A6017D"/>
    <w:rsid w:val="00AB13F8"/>
    <w:rsid w:val="00B73F4D"/>
    <w:rsid w:val="00BA0703"/>
    <w:rsid w:val="00BA2F78"/>
    <w:rsid w:val="00C92AA2"/>
    <w:rsid w:val="00C92BC3"/>
    <w:rsid w:val="00C93169"/>
    <w:rsid w:val="00CC6E69"/>
    <w:rsid w:val="00D42B20"/>
    <w:rsid w:val="00D50CCE"/>
    <w:rsid w:val="00D94BA4"/>
    <w:rsid w:val="00DF3044"/>
    <w:rsid w:val="00E2688B"/>
    <w:rsid w:val="00E3637A"/>
    <w:rsid w:val="00E5086D"/>
    <w:rsid w:val="00EC2F13"/>
    <w:rsid w:val="00F41217"/>
    <w:rsid w:val="00FC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85CC"/>
  <w15:docId w15:val="{B9542C96-D596-4885-9290-CF7224AC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D14A8"/>
    <w:rPr>
      <w:sz w:val="16"/>
      <w:szCs w:val="16"/>
    </w:rPr>
  </w:style>
  <w:style w:type="paragraph" w:styleId="CommentText">
    <w:name w:val="annotation text"/>
    <w:basedOn w:val="Normal"/>
    <w:link w:val="CommentTextChar"/>
    <w:uiPriority w:val="99"/>
    <w:semiHidden/>
    <w:unhideWhenUsed/>
    <w:rsid w:val="008D14A8"/>
    <w:pPr>
      <w:spacing w:line="240" w:lineRule="auto"/>
    </w:pPr>
    <w:rPr>
      <w:sz w:val="20"/>
      <w:szCs w:val="20"/>
    </w:rPr>
  </w:style>
  <w:style w:type="character" w:customStyle="1" w:styleId="CommentTextChar">
    <w:name w:val="Comment Text Char"/>
    <w:basedOn w:val="DefaultParagraphFont"/>
    <w:link w:val="CommentText"/>
    <w:uiPriority w:val="99"/>
    <w:semiHidden/>
    <w:rsid w:val="008D14A8"/>
    <w:rPr>
      <w:sz w:val="20"/>
      <w:szCs w:val="20"/>
    </w:rPr>
  </w:style>
  <w:style w:type="paragraph" w:styleId="CommentSubject">
    <w:name w:val="annotation subject"/>
    <w:basedOn w:val="CommentText"/>
    <w:next w:val="CommentText"/>
    <w:link w:val="CommentSubjectChar"/>
    <w:uiPriority w:val="99"/>
    <w:semiHidden/>
    <w:unhideWhenUsed/>
    <w:rsid w:val="008D14A8"/>
    <w:rPr>
      <w:b/>
      <w:bCs/>
    </w:rPr>
  </w:style>
  <w:style w:type="character" w:customStyle="1" w:styleId="CommentSubjectChar">
    <w:name w:val="Comment Subject Char"/>
    <w:basedOn w:val="CommentTextChar"/>
    <w:link w:val="CommentSubject"/>
    <w:uiPriority w:val="99"/>
    <w:semiHidden/>
    <w:rsid w:val="008D14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oursera.org/learn/foundations-of-cybersecurity/supplement/xu4pr/controls-frameworks-and-compliance"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12" Type="http://schemas.openxmlformats.org/officeDocument/2006/relationships/hyperlink" Target="https://docs.google.com/document/d/1s2u_RuhRAI40JSh-eZHvaFsV1ZMxcNSWXifHDTOsgFc/template/pre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janiec</dc:creator>
  <cp:lastModifiedBy>Evan janiec</cp:lastModifiedBy>
  <cp:revision>54</cp:revision>
  <dcterms:created xsi:type="dcterms:W3CDTF">2023-10-09T21:53:00Z</dcterms:created>
  <dcterms:modified xsi:type="dcterms:W3CDTF">2023-10-10T23:35:00Z</dcterms:modified>
</cp:coreProperties>
</file>