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EdApp</w:t>
      </w:r>
    </w:p>
    <w:p>
      <w:pPr>
        <w:spacing w:after="40"/>
      </w:pPr>
      <w:r>
        <w:rPr>
          <w:i/>
          <w:iCs/>
          <w:color w:val="6B6258"/>
          <w:sz w:val="24"/>
          <w:szCs w:val="24"/>
        </w:rPr>
        <w:t xml:space="preserve">GED Prep Companion — Working Design Spec</w:t>
      </w:r>
    </w:p>
    <w:p>
      <w:pPr>
        <w:spacing w:after="400"/>
      </w:pPr>
      <w:r>
        <w:rPr>
          <w:color w:val="6B6258"/>
          <w:sz w:val="20"/>
          <w:szCs w:val="20"/>
        </w:rPr>
        <w:t xml:space="preserve">Living document — updated as decisions are made. This revision reflects the account/access model change, feature renames, and Settings design added in this session.</w:t>
      </w:r>
    </w:p>
    <w:p>
      <w:pPr>
        <w:pStyle w:val="Heading1"/>
        <w:spacing w:after="200" w:before="400"/>
      </w:pPr>
      <w:r>
        <w:t xml:space="preserve">1. Overview</w:t>
      </w:r>
    </w:p>
    <w:p>
      <w:pPr>
        <w:spacing w:after="120"/>
      </w:pPr>
      <w:r>
        <w:t xml:space="preserve">EdApp is a GED test-prep companion built for Jalesa, an 18-year-old adult learner (Maryland resident) who is no longer enrolled in public school.</w:t>
      </w:r>
    </w:p>
    <w:p>
      <w:pPr>
        <w:spacing w:after="60"/>
      </w:pPr>
      <w:r>
        <w:rPr>
          <w:b/>
          <w:bCs/>
        </w:rPr>
        <w:t xml:space="preserve">Target: </w:t>
      </w:r>
      <w:r>
        <w:t xml:space="preserve">GED credential, all 4 subjects, by February 2027</w:t>
      </w:r>
    </w:p>
    <w:p>
      <w:pPr>
        <w:spacing w:after="60"/>
      </w:pPr>
      <w:r>
        <w:rPr>
          <w:b/>
          <w:bCs/>
        </w:rPr>
        <w:t xml:space="preserve">Starting point: </w:t>
      </w:r>
      <w:r>
        <w:t xml:space="preserve">Approx. 9th-grade level across subjects</w:t>
      </w:r>
    </w:p>
    <w:p>
      <w:pPr>
        <w:spacing w:after="60"/>
      </w:pPr>
      <w:r>
        <w:rPr>
          <w:b/>
          <w:bCs/>
        </w:rPr>
        <w:t xml:space="preserve">Sponsor role: </w:t>
      </w:r>
      <w:r>
        <w:t xml:space="preserve">Family friend (not a parent/guardian) building and maintaining the app at her father's request</w:t>
      </w:r>
    </w:p>
    <w:p>
      <w:pPr>
        <w:pStyle w:val="Heading1"/>
        <w:spacing w:after="200" w:before="400"/>
      </w:pPr>
      <w:r>
        <w:t xml:space="preserve">2. Account &amp; Access Model</w:t>
      </w:r>
    </w:p>
    <w:p>
      <w:pPr>
        <w:pStyle w:val="Heading2"/>
        <w:spacing w:after="150" w:before="300"/>
      </w:pPr>
      <w:r>
        <w:t xml:space="preserve">2.1 Roles</w:t>
      </w:r>
    </w:p>
    <w:p>
      <w:pPr>
        <w:pStyle w:val="ListParagraph"/>
        <w:numPr>
          <w:ilvl w:val="0"/>
          <w:numId w:val="1"/>
        </w:numPr>
        <w:spacing w:after="80"/>
      </w:pPr>
      <w:r>
        <w:t xml:space="preserve">Jalesa — primary account holder and admin. Full access to all app features, her own learning content, and her own Reports. Controls who else has access and can revoke it at any time.</w:t>
      </w:r>
    </w:p>
    <w:p>
      <w:pPr>
        <w:pStyle w:val="ListParagraph"/>
        <w:numPr>
          <w:ilvl w:val="0"/>
          <w:numId w:val="1"/>
        </w:numPr>
        <w:spacing w:after="80"/>
      </w:pPr>
      <w:r>
        <w:t xml:space="preserve">Dad — separate login, scoped ONLY to Reports (subject scores, incentive progress, extended-response trait trends with private/shared indicator, confidence-vs-actual, engagement digest). No access to Home Screen, lessons, Ask Me (Almost) Anything, or Talk to Claude.</w:t>
      </w:r>
    </w:p>
    <w:p>
      <w:pPr>
        <w:pStyle w:val="Heading2"/>
        <w:spacing w:after="150" w:before="300"/>
      </w:pPr>
      <w:r>
        <w:t xml:space="preserve">2.2 Activation &amp; revocation</w:t>
      </w:r>
    </w:p>
    <w:p>
      <w:pPr>
        <w:pStyle w:val="ListParagraph"/>
        <w:numPr>
          <w:ilvl w:val="0"/>
          <w:numId w:val="1"/>
        </w:numPr>
        <w:spacing w:after="80"/>
      </w:pPr>
      <w:r>
        <w:t xml:space="preserve">Dad's account exists but is inert until Jalesa explicitly activates it (approval flow, inverted from the original Family Tutor Hub model — she is the approver, not the approved).</w:t>
      </w:r>
    </w:p>
    <w:p>
      <w:pPr>
        <w:pStyle w:val="ListParagraph"/>
        <w:numPr>
          <w:ilvl w:val="0"/>
          <w:numId w:val="1"/>
        </w:numPr>
        <w:spacing w:after="80"/>
      </w:pPr>
      <w:r>
        <w:t xml:space="preserve">Jalesa can toggle dad's access off at any time from Settings; takes effect immediately.</w:t>
      </w:r>
    </w:p>
    <w:p>
      <w:pPr>
        <w:pStyle w:val="ListParagraph"/>
        <w:numPr>
          <w:ilvl w:val="0"/>
          <w:numId w:val="1"/>
        </w:numPr>
        <w:spacing w:after="80"/>
      </w:pPr>
      <w:r>
        <w:t xml:space="preserve">Re-granting access later does not require dad to re-register — his account resumes from an inactive state.</w:t>
      </w:r>
    </w:p>
    <w:p>
      <w:pPr>
        <w:pStyle w:val="Heading2"/>
        <w:spacing w:after="150" w:before="300"/>
      </w:pPr>
      <w:r>
        <w:t xml:space="preserve">2.3 What dad sees, precisely</w:t>
      </w:r>
    </w:p>
    <w:p>
      <w:pPr>
        <w:pStyle w:val="ListParagraph"/>
        <w:numPr>
          <w:ilvl w:val="0"/>
          <w:numId w:val="1"/>
        </w:numPr>
        <w:spacing w:after="80"/>
      </w:pPr>
      <w:r>
        <w:t xml:space="preserve">Full Reports login: same structured data Jalesa's own Reports view shows. This does NOT include raw extended-response text — that stays governed by Jalesa's per-response privacy choice (delete / keep private / share with a named reviewer) regardless of dad's login status.</w:t>
      </w:r>
    </w:p>
    <w:p>
      <w:pPr>
        <w:pStyle w:val="ListParagraph"/>
        <w:numPr>
          <w:ilvl w:val="0"/>
          <w:numId w:val="1"/>
        </w:numPr>
        <w:spacing w:after="80"/>
      </w:pPr>
      <w:r>
        <w:t xml:space="preserve">Weekly digest: a separate, lighter-weight layer alongside the full login, independently toggled. Plain-language, behavior-only summary, not a substitute for or dependent on the full Reports login.</w:t>
      </w:r>
    </w:p>
    <w:p>
      <w:pPr>
        <w:pStyle w:val="Heading2"/>
        <w:spacing w:after="150" w:before="300"/>
      </w:pPr>
      <w:r>
        <w:t xml:space="preserve">2.4 Jalesa's own Reports</w:t>
      </w:r>
    </w:p>
    <w:p>
      <w:pPr>
        <w:pStyle w:val="ListParagraph"/>
        <w:numPr>
          <w:ilvl w:val="0"/>
          <w:numId w:val="1"/>
        </w:numPr>
        <w:spacing w:after="80"/>
      </w:pPr>
      <w:r>
        <w:t xml:space="preserve">Available to her, but lives in its own section (via Settings), not surfaced on Home Screen.</w:t>
      </w:r>
    </w:p>
    <w:p>
      <w:pPr>
        <w:pStyle w:val="Heading1"/>
        <w:spacing w:after="200" w:before="400"/>
      </w:pPr>
      <w:r>
        <w:t xml:space="preserve">3. Curriculum &amp; Content</w:t>
      </w:r>
    </w:p>
    <w:p>
      <w:pPr>
        <w:pStyle w:val="Heading2"/>
        <w:spacing w:after="150" w:before="300"/>
      </w:pPr>
      <w:r>
        <w:t xml:space="preserve">3.1 Content approach</w:t>
      </w:r>
    </w:p>
    <w:p>
      <w:pPr>
        <w:pStyle w:val="ListParagraph"/>
        <w:numPr>
          <w:ilvl w:val="0"/>
          <w:numId w:val="1"/>
        </w:numPr>
        <w:spacing w:after="80"/>
      </w:pPr>
      <w:r>
        <w:t xml:space="preserve">Original practice items modeled on real GED format: multiple-choice, drag-and-drop, fill-in-the-blank, drop-down, select-an-area, and extended response (RLA).</w:t>
      </w:r>
    </w:p>
    <w:p>
      <w:pPr>
        <w:pStyle w:val="ListParagraph"/>
        <w:numPr>
          <w:ilvl w:val="0"/>
          <w:numId w:val="1"/>
        </w:numPr>
        <w:spacing w:after="80"/>
      </w:pPr>
      <w:r>
        <w:t xml:space="preserve">Actual GED exam questions cannot be used or reproduced — copyrighted by GED Testing Service.</w:t>
      </w:r>
    </w:p>
    <w:p>
      <w:pPr>
        <w:pStyle w:val="ListParagraph"/>
        <w:numPr>
          <w:ilvl w:val="0"/>
          <w:numId w:val="1"/>
        </w:numPr>
        <w:spacing w:after="80"/>
      </w:pPr>
      <w:r>
        <w:t xml:space="preserve">GED Ready (official practice test) is the calibrated benchmark of record — linked externally, results entered back into EdApp to drive the study plan.</w:t>
      </w:r>
    </w:p>
    <w:p>
      <w:pPr>
        <w:pStyle w:val="Heading2"/>
        <w:spacing w:after="150" w:before="300"/>
      </w:pPr>
      <w:r>
        <w:t xml:space="preserve">3.2 Passing standard (reference)</w:t>
      </w:r>
    </w:p>
    <w:p>
      <w:pPr>
        <w:pStyle w:val="ListParagraph"/>
        <w:numPr>
          <w:ilvl w:val="0"/>
          <w:numId w:val="1"/>
        </w:numPr>
        <w:spacing w:after="80"/>
      </w:pPr>
      <w:r>
        <w:t xml:space="preserve">Each of the 4 subjects (RLA, Math, Science, Social Studies) scored independently, 100–200 scale. 145 = passing. No compensatory averaging.</w:t>
      </w:r>
    </w:p>
    <w:p>
      <w:pPr>
        <w:pStyle w:val="Heading2"/>
        <w:spacing w:after="150" w:before="300"/>
      </w:pPr>
      <w:r>
        <w:t xml:space="preserve">3.3 Six-month arc (through Feb 2027)</w:t>
      </w:r>
    </w:p>
    <w:p>
      <w:pPr>
        <w:pStyle w:val="ListParagraph"/>
        <w:numPr>
          <w:ilvl w:val="0"/>
          <w:numId w:val="1"/>
        </w:numPr>
        <w:spacing w:after="80"/>
      </w:pPr>
      <w:r>
        <w:t xml:space="preserve">Month 1 — Diagnostic per subject; identify weakest areas to front-load.</w:t>
      </w:r>
    </w:p>
    <w:p>
      <w:pPr>
        <w:pStyle w:val="ListParagraph"/>
        <w:numPr>
          <w:ilvl w:val="0"/>
          <w:numId w:val="1"/>
        </w:numPr>
        <w:spacing w:after="80"/>
      </w:pPr>
      <w:r>
        <w:t xml:space="preserve">Months 2–4 — Core skill-building, sequenced from current gaps up to GED-tested content, with timed-pacing practice built in.</w:t>
      </w:r>
    </w:p>
    <w:p>
      <w:pPr>
        <w:pStyle w:val="ListParagraph"/>
        <w:numPr>
          <w:ilvl w:val="0"/>
          <w:numId w:val="1"/>
        </w:numPr>
        <w:spacing w:after="80"/>
      </w:pPr>
      <w:r>
        <w:t xml:space="preserve">Month 5 — Full-length timed practice (GED Ready), plan adjustment from subdomain misses.</w:t>
      </w:r>
    </w:p>
    <w:p>
      <w:pPr>
        <w:pStyle w:val="ListParagraph"/>
        <w:numPr>
          <w:ilvl w:val="0"/>
          <w:numId w:val="1"/>
        </w:numPr>
        <w:spacing w:after="80"/>
      </w:pPr>
      <w:r>
        <w:t xml:space="preserve">Month 6 (Jan 2027) — Schedule real subject tests as each clears 145+ on GED Ready; subjects scheduled independently.</w:t>
      </w:r>
    </w:p>
    <w:p>
      <w:pPr>
        <w:pStyle w:val="Heading2"/>
        <w:spacing w:after="150" w:before="300"/>
      </w:pPr>
      <w:r>
        <w:t xml:space="preserve">3.4 Lesson design</w:t>
      </w:r>
    </w:p>
    <w:p>
      <w:pPr>
        <w:pStyle w:val="ListParagraph"/>
        <w:numPr>
          <w:ilvl w:val="0"/>
          <w:numId w:val="1"/>
        </w:numPr>
        <w:spacing w:after="80"/>
      </w:pPr>
      <w:r>
        <w:t xml:space="preserve">No mascot or character guide — content delivered directly, with a quiet italic tip line where encouragement fits naturally (no persona/backstory).</w:t>
      </w:r>
    </w:p>
    <w:p>
      <w:pPr>
        <w:pStyle w:val="ListParagraph"/>
        <w:numPr>
          <w:ilvl w:val="0"/>
          <w:numId w:val="1"/>
        </w:numPr>
        <w:spacing w:after="80"/>
      </w:pPr>
      <w:r>
        <w:t xml:space="preserve">Read-aloud available for the full lesson via a simple icon control.</w:t>
      </w:r>
    </w:p>
    <w:p>
      <w:pPr>
        <w:pStyle w:val="ListParagraph"/>
        <w:numPr>
          <w:ilvl w:val="0"/>
          <w:numId w:val="1"/>
        </w:numPr>
        <w:spacing w:after="80"/>
      </w:pPr>
      <w:r>
        <w:t xml:space="preserve">Key vocabulary terms underlined (dotted) and tappable for a plain-language inline definition.</w:t>
      </w:r>
    </w:p>
    <w:p>
      <w:pPr>
        <w:pStyle w:val="ListParagraph"/>
        <w:numPr>
          <w:ilvl w:val="0"/>
          <w:numId w:val="1"/>
        </w:numPr>
        <w:spacing w:after="80"/>
      </w:pPr>
      <w:r>
        <w:t xml:space="preserve">Content broken into small digestible segments with comprehension checks — never more than one new idea without confirming understanding.</w:t>
      </w:r>
    </w:p>
    <w:p>
      <w:pPr>
        <w:pStyle w:val="ListParagraph"/>
        <w:numPr>
          <w:ilvl w:val="0"/>
          <w:numId w:val="1"/>
        </w:numPr>
        <w:spacing w:after="80"/>
      </w:pPr>
      <w:r>
        <w:t xml:space="preserve">Standards tag shown per lesson (Maryland/GED-aligned), visible in Reports, not emphasized to her.</w:t>
      </w:r>
    </w:p>
    <w:p>
      <w:pPr>
        <w:pStyle w:val="Heading2"/>
        <w:spacing w:after="150" w:before="300"/>
      </w:pPr>
      <w:r>
        <w:t xml:space="preserve">3.5 Optional supplementary video</w:t>
      </w:r>
    </w:p>
    <w:p>
      <w:pPr>
        <w:pStyle w:val="ListParagraph"/>
        <w:numPr>
          <w:ilvl w:val="0"/>
          <w:numId w:val="1"/>
        </w:numPr>
        <w:spacing w:after="80"/>
      </w:pPr>
      <w:r>
        <w:t xml:space="preserve">Curated, not algorithmic: topic-level video library (not one video per individual lesson) — reduces curation workload while keeping quality control.</w:t>
      </w:r>
    </w:p>
    <w:p>
      <w:pPr>
        <w:pStyle w:val="ListParagraph"/>
        <w:numPr>
          <w:ilvl w:val="0"/>
          <w:numId w:val="1"/>
        </w:numPr>
        <w:spacing w:after="80"/>
      </w:pPr>
      <w:r>
        <w:t xml:space="preserve">Approach: whitelist a small set of trusted channels (e.g., Khan Academy, Crash Course, GED-specific prep channels) rather than vetting individual videos one by one; consider linking directly into Khan Academy's existing GED-aligned playlists where they already cover a topic well.</w:t>
      </w:r>
    </w:p>
    <w:p>
      <w:pPr>
        <w:pStyle w:val="ListParagraph"/>
        <w:numPr>
          <w:ilvl w:val="0"/>
          <w:numId w:val="1"/>
        </w:numPr>
        <w:spacing w:after="80"/>
      </w:pPr>
      <w:r>
        <w:t xml:space="preserve">Video card is optional and absent-by-default — a topic without a matched video yet simply shows no card, never a gap or placeholder. Coverage can grow over time, including being informed by which topics show up repeatedly in engagement/focus-flag signals.</w:t>
      </w:r>
    </w:p>
    <w:p>
      <w:pPr>
        <w:pStyle w:val="ListParagraph"/>
        <w:numPr>
          <w:ilvl w:val="0"/>
          <w:numId w:val="1"/>
        </w:numPr>
        <w:spacing w:after="80"/>
      </w:pPr>
      <w:r>
        <w:t xml:space="preserve">Cost note: the YouTube Data API is free (no per-call billing); usage is capped by a daily quota system, not dollars. Curated/static links avoid any live search calls entirely, so this approach has no meaningful runtime cost or quota exposure.</w:t>
      </w:r>
    </w:p>
    <w:p>
      <w:pPr>
        <w:pStyle w:val="Heading1"/>
        <w:spacing w:after="200" w:before="400"/>
      </w:pPr>
      <w:r>
        <w:t xml:space="preserve">4. Ask Me (Almost) Anything</w:t>
      </w:r>
    </w:p>
    <w:p>
      <w:pPr>
        <w:spacing w:after="120"/>
      </w:pPr>
      <w:r>
        <w:t xml:space="preserve">Renamed from "Homework Help" — the original name assumed a school/classroom context that doesn't apply since Jalesa is not enrolled.</w:t>
      </w:r>
    </w:p>
    <w:p>
      <w:pPr>
        <w:pStyle w:val="Heading2"/>
        <w:spacing w:after="150" w:before="300"/>
      </w:pPr>
      <w:r>
        <w:t xml:space="preserve">4.1 In-app, tracked</w:t>
      </w:r>
    </w:p>
    <w:p>
      <w:pPr>
        <w:pStyle w:val="ListParagraph"/>
        <w:numPr>
          <w:ilvl w:val="0"/>
          <w:numId w:val="1"/>
        </w:numPr>
        <w:spacing w:after="80"/>
      </w:pPr>
      <w:r>
        <w:t xml:space="preserve">Upload or photograph problem(s) from any outside material — workbook, study guide, anything she's working through on her own.</w:t>
      </w:r>
    </w:p>
    <w:p>
      <w:pPr>
        <w:pStyle w:val="ListParagraph"/>
        <w:numPr>
          <w:ilvl w:val="0"/>
          <w:numId w:val="1"/>
        </w:numPr>
        <w:spacing w:after="80"/>
      </w:pPr>
      <w:r>
        <w:t xml:space="preserve">App reads all pages/images and combines every problem into one ordered list.</w:t>
      </w:r>
    </w:p>
    <w:p>
      <w:pPr>
        <w:pStyle w:val="ListParagraph"/>
        <w:numPr>
          <w:ilvl w:val="0"/>
          <w:numId w:val="1"/>
        </w:numPr>
        <w:spacing w:after="80"/>
      </w:pPr>
      <w:r>
        <w:t xml:space="preserve">Guidance is Socratic — works her toward the answer with questions and hints, never handing over the final answer outright.</w:t>
      </w:r>
    </w:p>
    <w:p>
      <w:pPr>
        <w:pStyle w:val="ListParagraph"/>
        <w:numPr>
          <w:ilvl w:val="0"/>
          <w:numId w:val="1"/>
        </w:numPr>
        <w:spacing w:after="80"/>
      </w:pPr>
      <w:r>
        <w:t xml:space="preserve">Math: in-app scratch pad; handwriting transcribed and shown to her to confirm before the app responds.</w:t>
      </w:r>
    </w:p>
    <w:p>
      <w:pPr>
        <w:pStyle w:val="ListParagraph"/>
        <w:numPr>
          <w:ilvl w:val="0"/>
          <w:numId w:val="1"/>
        </w:numPr>
        <w:spacing w:after="80"/>
      </w:pPr>
      <w:r>
        <w:t xml:space="preserve">Sessions capped (5/day) to manage cost; no limit on pages per assignment.</w:t>
      </w:r>
    </w:p>
    <w:p>
      <w:pPr>
        <w:pStyle w:val="ListParagraph"/>
        <w:numPr>
          <w:ilvl w:val="0"/>
          <w:numId w:val="1"/>
        </w:numPr>
        <w:spacing w:after="80"/>
      </w:pPr>
      <w:r>
        <w:t xml:space="preserve">Full transcript logged for evidence/reporting purposes, subject to the same privacy tiers as extended response.</w:t>
      </w:r>
    </w:p>
    <w:p>
      <w:pPr>
        <w:pStyle w:val="Heading2"/>
        <w:spacing w:after="150" w:before="300"/>
      </w:pPr>
      <w:r>
        <w:t xml:space="preserve">4.2 Talk to Claude — separate, unmonitored</w:t>
      </w:r>
    </w:p>
    <w:p>
      <w:pPr>
        <w:pStyle w:val="ListParagraph"/>
        <w:numPr>
          <w:ilvl w:val="0"/>
          <w:numId w:val="1"/>
        </w:numPr>
        <w:spacing w:after="80"/>
      </w:pPr>
      <w:r>
        <w:t xml:space="preserve">A clearly distinct link/option sitting alongside Ask Me (Almost) Anything, not blended into it.</w:t>
      </w:r>
    </w:p>
    <w:p>
      <w:pPr>
        <w:pStyle w:val="ListParagraph"/>
        <w:numPr>
          <w:ilvl w:val="0"/>
          <w:numId w:val="1"/>
        </w:numPr>
        <w:spacing w:after="80"/>
      </w:pPr>
      <w:r>
        <w:t xml:space="preserve">Leads to a general, unattached Claude conversation — outside EdApp's tracking, logging, privacy-choice system, and reporting entirely.</w:t>
      </w:r>
    </w:p>
    <w:p>
      <w:pPr>
        <w:pStyle w:val="ListParagraph"/>
        <w:numPr>
          <w:ilvl w:val="0"/>
          <w:numId w:val="1"/>
        </w:numPr>
        <w:spacing w:after="80"/>
      </w:pPr>
      <w:r>
        <w:t xml:space="preserve">Labeled simply and functionally (e.g., "Talk to Claude — a separate conversation, outside EdApp") without narrating the specific tracking/monitoring mechanics.</w:t>
      </w:r>
    </w:p>
    <w:p>
      <w:pPr>
        <w:pStyle w:val="Heading1"/>
        <w:spacing w:after="200" w:before="400"/>
      </w:pPr>
      <w:r>
        <w:t xml:space="preserve">5. Extended Response — Privacy &amp; Analysis</w:t>
      </w:r>
    </w:p>
    <w:p>
      <w:pPr>
        <w:pStyle w:val="ListParagraph"/>
        <w:numPr>
          <w:ilvl w:val="0"/>
          <w:numId w:val="1"/>
        </w:numPr>
        <w:spacing w:after="80"/>
      </w:pPr>
      <w:r>
        <w:t xml:space="preserve">AI scores every extended response immediately against GED RLA rubric traits, regardless of what happens to the raw text afterward.</w:t>
      </w:r>
    </w:p>
    <w:p>
      <w:pPr>
        <w:pStyle w:val="ListParagraph"/>
        <w:numPr>
          <w:ilvl w:val="0"/>
          <w:numId w:val="1"/>
        </w:numPr>
        <w:spacing w:after="80"/>
      </w:pPr>
      <w:r>
        <w:t xml:space="preserve">Her choice after scoring: delete permanently / keep visible to herself only / share with a named human reviewer (one-time generated link, revocable going forward at any time).</w:t>
      </w:r>
    </w:p>
    <w:p>
      <w:pPr>
        <w:pStyle w:val="ListParagraph"/>
        <w:numPr>
          <w:ilvl w:val="0"/>
          <w:numId w:val="1"/>
        </w:numPr>
        <w:spacing w:after="80"/>
      </w:pPr>
      <w:r>
        <w:t xml:space="preserve">Default: auto-delete after 24–48 hrs if no choice is made.</w:t>
      </w:r>
    </w:p>
    <w:p>
      <w:pPr>
        <w:pStyle w:val="ListParagraph"/>
        <w:numPr>
          <w:ilvl w:val="0"/>
          <w:numId w:val="1"/>
        </w:numPr>
        <w:spacing w:after="80"/>
      </w:pPr>
      <w:r>
        <w:t xml:space="preserve">This privacy boundary is unaffected by dad's Reports login — he sees structured trait scores only, never raw text, unless specifically named as reviewer for that individual piece.</w:t>
      </w:r>
    </w:p>
    <w:p>
      <w:pPr>
        <w:pStyle w:val="Heading1"/>
        <w:spacing w:after="200" w:before="400"/>
      </w:pPr>
      <w:r>
        <w:t xml:space="preserve">6. Reporting</w:t>
      </w:r>
    </w:p>
    <w:p>
      <w:pPr>
        <w:pStyle w:val="Heading2"/>
        <w:spacing w:after="150" w:before="300"/>
      </w:pPr>
      <w:r>
        <w:t xml:space="preserve">6.1 Two-tier structure</w:t>
      </w:r>
    </w:p>
    <w:p>
      <w:pPr>
        <w:pStyle w:val="ListParagraph"/>
        <w:numPr>
          <w:ilvl w:val="0"/>
          <w:numId w:val="1"/>
        </w:numPr>
        <w:spacing w:after="80"/>
      </w:pPr>
      <w:r>
        <w:t xml:space="preserve">Always-on tier: trait-level trends, pattern flags (phrased generally, never quoted), pacing/behavioral data, score trajectory. Populates regardless of deletion choice.</w:t>
      </w:r>
    </w:p>
    <w:p>
      <w:pPr>
        <w:pStyle w:val="ListParagraph"/>
        <w:numPr>
          <w:ilvl w:val="0"/>
          <w:numId w:val="1"/>
        </w:numPr>
        <w:spacing w:after="80"/>
      </w:pPr>
      <w:r>
        <w:t xml:space="preserve">Full-text tier: only for responses kept or shared; visible only to Jalesa or her named reviewer.</w:t>
      </w:r>
    </w:p>
    <w:p>
      <w:pPr>
        <w:pStyle w:val="Heading2"/>
        <w:spacing w:after="150" w:before="300"/>
      </w:pPr>
      <w:r>
        <w:t xml:space="preserve">6.2 Weekly digest</w:t>
      </w:r>
    </w:p>
    <w:p>
      <w:pPr>
        <w:pStyle w:val="ListParagraph"/>
        <w:numPr>
          <w:ilvl w:val="0"/>
          <w:numId w:val="1"/>
        </w:numPr>
        <w:spacing w:after="80"/>
      </w:pPr>
      <w:r>
        <w:t xml:space="preserve">Plain-language, behavior-only summary (e.g., session counts, avoidance patterns, consistency notes).</w:t>
      </w:r>
    </w:p>
    <w:p>
      <w:pPr>
        <w:pStyle w:val="ListParagraph"/>
        <w:numPr>
          <w:ilvl w:val="0"/>
          <w:numId w:val="1"/>
        </w:numPr>
        <w:spacing w:after="80"/>
      </w:pPr>
      <w:r>
        <w:t xml:space="preserve">Sits alongside dad's full Reports login, independently toggled by Jalesa.</w:t>
      </w:r>
    </w:p>
    <w:p>
      <w:pPr>
        <w:pStyle w:val="ListParagraph"/>
        <w:numPr>
          <w:ilvl w:val="0"/>
          <w:numId w:val="1"/>
        </w:numPr>
        <w:spacing w:after="80"/>
      </w:pPr>
      <w:r>
        <w:t xml:space="preserve">No emotional/psychological inference — behavioral signal only.</w:t>
      </w:r>
    </w:p>
    <w:p>
      <w:pPr>
        <w:pStyle w:val="Heading1"/>
        <w:spacing w:after="200" w:before="400"/>
      </w:pPr>
      <w:r>
        <w:t xml:space="preserve">7. Tone &amp; Voice</w:t>
      </w:r>
    </w:p>
    <w:p>
      <w:pPr>
        <w:pStyle w:val="ListParagraph"/>
        <w:numPr>
          <w:ilvl w:val="0"/>
          <w:numId w:val="1"/>
        </w:numPr>
        <w:spacing w:after="80"/>
      </w:pPr>
      <w:r>
        <w:t xml:space="preserve">Scoring logic stays precise internally; everything she sees is translated into warm, specific, growth-framed language.</w:t>
      </w:r>
    </w:p>
    <w:p>
      <w:pPr>
        <w:pStyle w:val="ListParagraph"/>
        <w:numPr>
          <w:ilvl w:val="0"/>
          <w:numId w:val="1"/>
        </w:numPr>
        <w:spacing w:after="80"/>
      </w:pPr>
      <w:r>
        <w:t xml:space="preserve">Trajectory over snapshot — "you vs. your last 3 attempts," not isolated score vs. 145.</w:t>
      </w:r>
    </w:p>
    <w:p>
      <w:pPr>
        <w:pStyle w:val="ListParagraph"/>
        <w:numPr>
          <w:ilvl w:val="0"/>
          <w:numId w:val="1"/>
        </w:numPr>
        <w:spacing w:after="80"/>
      </w:pPr>
      <w:r>
        <w:t xml:space="preserve">Explicit separation of rubric from self-worth, especially around below-passing estimates.</w:t>
      </w:r>
    </w:p>
    <w:p>
      <w:pPr>
        <w:pStyle w:val="ListParagraph"/>
        <w:numPr>
          <w:ilvl w:val="0"/>
          <w:numId w:val="1"/>
        </w:numPr>
        <w:spacing w:after="80"/>
      </w:pPr>
      <w:r>
        <w:t xml:space="preserve">Effort and persistence praised independently of score.</w:t>
      </w:r>
    </w:p>
    <w:p>
      <w:pPr>
        <w:pStyle w:val="ListParagraph"/>
        <w:numPr>
          <w:ilvl w:val="0"/>
          <w:numId w:val="1"/>
        </w:numPr>
        <w:spacing w:after="80"/>
      </w:pPr>
      <w:r>
        <w:t xml:space="preserve">Socratic over corrective — lead with a question, let her notice the gap herself.</w:t>
      </w:r>
    </w:p>
    <w:p>
      <w:pPr>
        <w:pStyle w:val="Heading1"/>
        <w:spacing w:after="200" w:before="400"/>
      </w:pPr>
      <w:r>
        <w:t xml:space="preserve">8. Engagement Signals</w:t>
      </w:r>
    </w:p>
    <w:p>
      <w:pPr>
        <w:pStyle w:val="ListParagraph"/>
        <w:numPr>
          <w:ilvl w:val="0"/>
          <w:numId w:val="1"/>
        </w:numPr>
        <w:spacing w:after="80"/>
      </w:pPr>
      <w:r>
        <w:t xml:space="preserve">Time-on-task outliers, answer-pattern anomalies, paste-detection, hint-skipping in Ask Me (Almost) Anything, comprehension-vs-essay-quality mismatch, avoidance patterns, session frequency/consistency trends.</w:t>
      </w:r>
    </w:p>
    <w:p>
      <w:pPr>
        <w:pStyle w:val="ListParagraph"/>
        <w:numPr>
          <w:ilvl w:val="0"/>
          <w:numId w:val="1"/>
        </w:numPr>
        <w:spacing w:after="80"/>
      </w:pPr>
      <w:r>
        <w:t xml:space="preserve">All signals generate soft internal flags for admin/digest use only — never framed to her as a warning or accusation.</w:t>
      </w:r>
    </w:p>
    <w:p>
      <w:pPr>
        <w:pStyle w:val="ListParagraph"/>
        <w:numPr>
          <w:ilvl w:val="0"/>
          <w:numId w:val="1"/>
        </w:numPr>
        <w:spacing w:after="80"/>
      </w:pPr>
      <w:r>
        <w:t xml:space="preserve">Metadata-based — does not require retaining deleted text, so it doesn't conflict with extended-response privacy guarantees.</w:t>
      </w:r>
    </w:p>
    <w:p>
      <w:pPr>
        <w:pStyle w:val="ListParagraph"/>
        <w:numPr>
          <w:ilvl w:val="0"/>
          <w:numId w:val="1"/>
        </w:numPr>
        <w:spacing w:after="80"/>
      </w:pPr>
      <w:r>
        <w:t xml:space="preserve">Explicitly NOT used to infer or label emotional/mental state, trauma, or mood — behavior only, what she's doing with material, not why.</w:t>
      </w:r>
    </w:p>
    <w:p>
      <w:pPr>
        <w:pStyle w:val="Heading1"/>
        <w:spacing w:after="200" w:before="400"/>
      </w:pPr>
      <w:r>
        <w:t xml:space="preserve">9. Self-Assessment / Confidence Check-Ins</w:t>
      </w:r>
    </w:p>
    <w:p>
      <w:pPr>
        <w:pStyle w:val="ListParagraph"/>
        <w:numPr>
          <w:ilvl w:val="0"/>
          <w:numId w:val="1"/>
        </w:numPr>
        <w:spacing w:after="80"/>
      </w:pPr>
      <w:r>
        <w:t xml:space="preserve">Quick (1-tap, 3–5 point scale) confidence check before heavy-lift tasks: extended response, full practice tests, deep checks.</w:t>
      </w:r>
    </w:p>
    <w:p>
      <w:pPr>
        <w:pStyle w:val="ListParagraph"/>
        <w:numPr>
          <w:ilvl w:val="0"/>
          <w:numId w:val="1"/>
        </w:numPr>
        <w:spacing w:after="80"/>
      </w:pPr>
      <w:r>
        <w:t xml:space="preserve">Light post-task reflection to close the loop.</w:t>
      </w:r>
    </w:p>
    <w:p>
      <w:pPr>
        <w:pStyle w:val="ListParagraph"/>
        <w:numPr>
          <w:ilvl w:val="0"/>
          <w:numId w:val="1"/>
        </w:numPr>
        <w:spacing w:after="80"/>
      </w:pPr>
      <w:r>
        <w:t xml:space="preserve">Confidence-vs-actual gap feeds both the study plan and the tone engine (over/under-confidence patterns adjust framing over time).</w:t>
      </w:r>
    </w:p>
    <w:p>
      <w:pPr>
        <w:pStyle w:val="Heading1"/>
        <w:spacing w:after="200" w:before="400"/>
      </w:pPr>
      <w:r>
        <w:t xml:space="preserve">10. Motivational Quotes</w:t>
      </w:r>
    </w:p>
    <w:p>
      <w:pPr>
        <w:pStyle w:val="ListParagraph"/>
        <w:numPr>
          <w:ilvl w:val="0"/>
          <w:numId w:val="1"/>
        </w:numPr>
        <w:spacing w:after="80"/>
      </w:pPr>
      <w:r>
        <w:t xml:space="preserve">Loading-screen quotes from notable Black historical and contemporary figures.</w:t>
      </w:r>
    </w:p>
    <w:p>
      <w:pPr>
        <w:pStyle w:val="ListParagraph"/>
        <w:numPr>
          <w:ilvl w:val="0"/>
          <w:numId w:val="1"/>
        </w:numPr>
        <w:spacing w:after="80"/>
      </w:pPr>
      <w:r>
        <w:t xml:space="preserve">Quote bank supplied directly by sponsor (removes attribution/verification step).</w:t>
      </w:r>
    </w:p>
    <w:p>
      <w:pPr>
        <w:pStyle w:val="ListParagraph"/>
        <w:numPr>
          <w:ilvl w:val="0"/>
          <w:numId w:val="1"/>
        </w:numPr>
        <w:spacing w:after="80"/>
      </w:pPr>
      <w:r>
        <w:t xml:space="preserve">Stored as static, curated content — not AI-generated at runtime.</w:t>
      </w:r>
    </w:p>
    <w:p>
      <w:pPr>
        <w:pStyle w:val="ListParagraph"/>
        <w:numPr>
          <w:ilvl w:val="0"/>
          <w:numId w:val="1"/>
        </w:numPr>
        <w:spacing w:after="80"/>
      </w:pPr>
      <w:r>
        <w:t xml:space="preserve">Contextual rotation: resilience/perseverance subset before heavy-lift tasks; general encouragement elsewhere.</w:t>
      </w:r>
    </w:p>
    <w:p>
      <w:pPr>
        <w:pStyle w:val="Heading1"/>
        <w:spacing w:after="200" w:before="400"/>
      </w:pPr>
      <w:r>
        <w:t xml:space="preserve">11. Incentive Tracking</w:t>
      </w:r>
    </w:p>
    <w:p>
      <w:pPr>
        <w:pStyle w:val="ListParagraph"/>
        <w:numPr>
          <w:ilvl w:val="0"/>
          <w:numId w:val="1"/>
        </w:numPr>
        <w:spacing w:after="80"/>
      </w:pPr>
      <w:r>
        <w:t xml:space="preserve">Milestone: GED Ready score ≥145 per subject.</w:t>
      </w:r>
    </w:p>
    <w:p>
      <w:pPr>
        <w:pStyle w:val="ListParagraph"/>
        <w:numPr>
          <w:ilvl w:val="0"/>
          <w:numId w:val="1"/>
        </w:numPr>
        <w:spacing w:after="80"/>
      </w:pPr>
      <w:r>
        <w:t xml:space="preserve">Practice test coverage: up to 2 funded GED Ready attempts per subject.</w:t>
      </w:r>
    </w:p>
    <w:p>
      <w:pPr>
        <w:pStyle w:val="ListParagraph"/>
        <w:numPr>
          <w:ilvl w:val="0"/>
          <w:numId w:val="1"/>
        </w:numPr>
        <w:spacing w:after="80"/>
      </w:pPr>
      <w:r>
        <w:t xml:space="preserve">Real GED subject test fees: covered (MD pricing to be confirmed).</w:t>
      </w:r>
    </w:p>
    <w:p>
      <w:pPr>
        <w:pStyle w:val="ListParagraph"/>
        <w:numPr>
          <w:ilvl w:val="0"/>
          <w:numId w:val="1"/>
        </w:numPr>
        <w:spacing w:after="80"/>
      </w:pPr>
      <w:r>
        <w:t xml:space="preserve">Bonus structure: $75 released per subject upon passing the real GED test (4 × $75 = $300 total), not a single lump sum.</w:t>
      </w:r>
    </w:p>
    <w:p>
      <w:pPr>
        <w:pStyle w:val="ListParagraph"/>
        <w:numPr>
          <w:ilvl w:val="0"/>
          <w:numId w:val="1"/>
        </w:numPr>
        <w:spacing w:after="80"/>
      </w:pPr>
      <w:r>
        <w:t xml:space="preserve">Visible learner-facing progress view: subjects cleared, attempts used, amount earned so far — kept separate from admin-facing digest/reporting view.</w:t>
      </w:r>
    </w:p>
    <w:p>
      <w:pPr>
        <w:pStyle w:val="Heading1"/>
        <w:spacing w:after="200" w:before="400"/>
      </w:pPr>
      <w:r>
        <w:t xml:space="preserve">12. Onboarding</w:t>
      </w:r>
    </w:p>
    <w:p>
      <w:pPr>
        <w:pStyle w:val="ListParagraph"/>
        <w:numPr>
          <w:ilvl w:val="0"/>
          <w:numId w:val="1"/>
        </w:numPr>
        <w:spacing w:after="80"/>
      </w:pPr>
      <w:r>
        <w:t xml:space="preserve">Background theme selection: 7 curated options (Warm Cream, Soft Sage, Warm Gray, Quiet Night, Golden Hour, Soft Clay, Cocoa), live-previewed on the actual picker screen itself before saving ("try before you save"), changeable anytime from Settings.</w:t>
      </w:r>
    </w:p>
    <w:p>
      <w:pPr>
        <w:pStyle w:val="ListParagraph"/>
        <w:numPr>
          <w:ilvl w:val="0"/>
          <w:numId w:val="1"/>
        </w:numPr>
        <w:spacing w:after="80"/>
      </w:pPr>
      <w:r>
        <w:t xml:space="preserve">Daily plan style: fixed order / flexible (her choice) / suggested-but-skippable — selected at first login, changeable later, matching the same "make it yours" philosophy as the color picker.</w:t>
      </w:r>
    </w:p>
    <w:p>
      <w:pPr>
        <w:pStyle w:val="Heading1"/>
        <w:spacing w:after="200" w:before="400"/>
      </w:pPr>
      <w:r>
        <w:t xml:space="preserve">13. Agenda</w:t>
      </w:r>
    </w:p>
    <w:p>
      <w:pPr>
        <w:pStyle w:val="ListParagraph"/>
        <w:numPr>
          <w:ilvl w:val="0"/>
          <w:numId w:val="1"/>
        </w:numPr>
        <w:spacing w:after="80"/>
      </w:pPr>
      <w:r>
        <w:t xml:space="preserve">Today's items shown as a compact checklist/card on Home Screen; a full agenda/calendar view lives in its own section.</w:t>
      </w:r>
    </w:p>
    <w:p>
      <w:pPr>
        <w:pStyle w:val="ListParagraph"/>
        <w:numPr>
          <w:ilvl w:val="0"/>
          <w:numId w:val="1"/>
        </w:numPr>
        <w:spacing w:after="80"/>
      </w:pPr>
      <w:r>
        <w:t xml:space="preserve">Respects her chosen daily plan style (ordered vs. flexible).</w:t>
      </w:r>
    </w:p>
    <w:p>
      <w:pPr>
        <w:pStyle w:val="ListParagraph"/>
        <w:numPr>
          <w:ilvl w:val="0"/>
          <w:numId w:val="1"/>
        </w:numPr>
        <w:spacing w:after="80"/>
      </w:pPr>
      <w:r>
        <w:t xml:space="preserve">Missed/skipped items carry forward automatically until completed.</w:t>
      </w:r>
    </w:p>
    <w:p>
      <w:pPr>
        <w:pStyle w:val="ListParagraph"/>
        <w:numPr>
          <w:ilvl w:val="0"/>
          <w:numId w:val="1"/>
        </w:numPr>
        <w:spacing w:after="80"/>
      </w:pPr>
      <w:r>
        <w:t xml:space="preserve">Carried-over items are marked with a simple italicized "carryover" label — no icon, no badge, no framing as a warning.</w:t>
      </w:r>
    </w:p>
    <w:p>
      <w:pPr>
        <w:pStyle w:val="Heading1"/>
        <w:spacing w:after="200" w:before="400"/>
      </w:pPr>
      <w:r>
        <w:t xml:space="preserve">14. Settings</w:t>
      </w:r>
    </w:p>
    <w:p>
      <w:pPr>
        <w:pStyle w:val="ListParagraph"/>
        <w:numPr>
          <w:ilvl w:val="0"/>
          <w:numId w:val="1"/>
        </w:numPr>
        <w:spacing w:after="80"/>
      </w:pPr>
      <w:r>
        <w:t xml:space="preserve">Appearance: background theme, read-aloud voice settings, daily plan style.</w:t>
      </w:r>
    </w:p>
    <w:p>
      <w:pPr>
        <w:pStyle w:val="ListParagraph"/>
        <w:numPr>
          <w:ilvl w:val="0"/>
          <w:numId w:val="1"/>
        </w:numPr>
        <w:spacing w:after="80"/>
      </w:pPr>
      <w:r>
        <w:t xml:space="preserve">Who can see your reports: dad's access card (scope, Active/Revoked status, toggle, plain reassurance about immediate effect and easy re-granting).</w:t>
      </w:r>
    </w:p>
    <w:p>
      <w:pPr>
        <w:pStyle w:val="ListParagraph"/>
        <w:numPr>
          <w:ilvl w:val="0"/>
          <w:numId w:val="1"/>
        </w:numPr>
        <w:spacing w:after="80"/>
      </w:pPr>
      <w:r>
        <w:t xml:space="preserve">Weekly digest: independent toggle, separate from the full login.</w:t>
      </w:r>
    </w:p>
    <w:p>
      <w:pPr>
        <w:pStyle w:val="ListParagraph"/>
        <w:numPr>
          <w:ilvl w:val="0"/>
          <w:numId w:val="1"/>
        </w:numPr>
        <w:spacing w:after="80"/>
      </w:pPr>
      <w:r>
        <w:t xml:space="preserve">Your own reports: link into Jalesa's own Reports view.</w:t>
      </w:r>
    </w:p>
    <w:p>
      <w:pPr>
        <w:pStyle w:val="ListParagraph"/>
        <w:numPr>
          <w:ilvl w:val="0"/>
          <w:numId w:val="1"/>
        </w:numPr>
        <w:spacing w:after="80"/>
      </w:pPr>
      <w:r>
        <w:t xml:space="preserve">Support: "Reach out to Erica" — name only, no email or phone number shown as visible text; contact button wired to a direct call/text/email underneath.</w:t>
      </w:r>
    </w:p>
    <w:p>
      <w:pPr>
        <w:pStyle w:val="ListParagraph"/>
        <w:numPr>
          <w:ilvl w:val="0"/>
          <w:numId w:val="1"/>
        </w:numPr>
        <w:spacing w:after="80"/>
      </w:pPr>
      <w:r>
        <w:t xml:space="preserve">Sign out.</w:t>
      </w:r>
    </w:p>
    <w:p>
      <w:pPr>
        <w:pStyle w:val="Heading1"/>
        <w:spacing w:after="200" w:before="400"/>
      </w:pPr>
      <w:r>
        <w:t xml:space="preserve">15. Design Direction</w:t>
      </w:r>
    </w:p>
    <w:p>
      <w:pPr>
        <w:pStyle w:val="ListParagraph"/>
        <w:numPr>
          <w:ilvl w:val="0"/>
          <w:numId w:val="1"/>
        </w:numPr>
        <w:spacing w:after="80"/>
      </w:pPr>
      <w:r>
        <w:t xml:space="preserve">Warm, editorial, calm — no mascots, no childish iconography, no cold corporate SaaS.</w:t>
      </w:r>
    </w:p>
    <w:p>
      <w:pPr>
        <w:pStyle w:val="ListParagraph"/>
        <w:numPr>
          <w:ilvl w:val="0"/>
          <w:numId w:val="1"/>
        </w:numPr>
        <w:spacing w:after="80"/>
      </w:pPr>
      <w:r>
        <w:t xml:space="preserve">Mockups completed: color picker (live preview), Home Screen (3 palette variants shown), Lesson screen (no-mascot version), Timed Practice screen, Settings screen, Admin/Reports dashboard — combined into one mockup sheet image.</w:t>
      </w:r>
    </w:p>
    <w:p>
      <w:pPr>
        <w:pStyle w:val="Heading1"/>
        <w:spacing w:after="200" w:before="400"/>
      </w:pPr>
      <w:r>
        <w:t xml:space="preserve">16. Open Items / Decisions Pending</w:t>
      </w:r>
    </w:p>
    <w:p>
      <w:pPr>
        <w:pStyle w:val="ListParagraph"/>
        <w:numPr>
          <w:ilvl w:val="0"/>
          <w:numId w:val="1"/>
        </w:numPr>
        <w:spacing w:after="80"/>
      </w:pPr>
      <w:r>
        <w:t xml:space="preserve">Current MD GED subject test fee amounts — confirm before finalizing incentive budget.</w:t>
      </w:r>
    </w:p>
    <w:p>
      <w:pPr>
        <w:pStyle w:val="ListParagraph"/>
        <w:numPr>
          <w:ilvl w:val="0"/>
          <w:numId w:val="1"/>
        </w:numPr>
        <w:spacing w:after="80"/>
      </w:pPr>
      <w:r>
        <w:t xml:space="preserve">Curated video library — initial channel whitelist and first batch of topic-to-video mappings not yet built.</w:t>
      </w:r>
    </w:p>
    <w:p>
      <w:pPr>
        <w:pStyle w:val="ListParagraph"/>
        <w:numPr>
          <w:ilvl w:val="0"/>
          <w:numId w:val="1"/>
        </w:numPr>
        <w:spacing w:after="80"/>
      </w:pPr>
      <w:r>
        <w:t xml:space="preserve">Quote bank — awaiting sponsor-supplied list.</w:t>
      </w:r>
    </w:p>
    <w:p>
      <w:pPr>
        <w:pStyle w:val="ListParagraph"/>
        <w:numPr>
          <w:ilvl w:val="0"/>
          <w:numId w:val="1"/>
        </w:numPr>
        <w:spacing w:after="80"/>
      </w:pPr>
      <w:r>
        <w:t xml:space="preserve">Full curriculum/lesson sequencing detail beyond the sample shown.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2026-08-11T02:07:39.499Z</dcterms:created>
  <dcterms:modified xsi:type="dcterms:W3CDTF">2026-08-11T02:07:39.515Z</dcterms:modified>
</cp:coreProperties>
</file>

<file path=docProps/custom.xml><?xml version="1.0" encoding="utf-8"?>
<Properties xmlns="http://schemas.openxmlformats.org/officeDocument/2006/custom-properties" xmlns:vt="http://schemas.openxmlformats.org/officeDocument/2006/docPropsVTypes"/>
</file>