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DC9" w:rsidRDefault="00A72DC9" w:rsidP="00A72DC9">
      <w:pPr>
        <w:pStyle w:val="Heading3"/>
      </w:pPr>
      <w:r>
        <w:t>Circadian Rhythm</w:t>
      </w:r>
      <w:r>
        <w:t>icity</w:t>
      </w:r>
      <w:r>
        <w:t xml:space="preserve"> Analysis R Package: Code Flow Description</w:t>
      </w:r>
    </w:p>
    <w:p w:rsidR="00A72DC9" w:rsidRDefault="00A72DC9" w:rsidP="00A72DC9">
      <w:pPr>
        <w:pStyle w:val="NormalWeb"/>
      </w:pPr>
      <w:r>
        <w:t xml:space="preserve">This R code package is designed to analyze circadian rhythms in </w:t>
      </w:r>
      <w:proofErr w:type="spellStart"/>
      <w:r>
        <w:t>neurocompound</w:t>
      </w:r>
      <w:proofErr w:type="spellEnd"/>
      <w:r>
        <w:t xml:space="preserve"> concentration data over </w:t>
      </w:r>
      <w:proofErr w:type="spellStart"/>
      <w:r>
        <w:t>Zeitgeber</w:t>
      </w:r>
      <w:proofErr w:type="spellEnd"/>
      <w:r>
        <w:t xml:space="preserve"> Time (ZT), providing a streamlined pipeline from raw data input to final output. The package consists of a series of modular scripts that handle data preprocessing, modeling, analysis, visualization, and result export. This </w:t>
      </w:r>
      <w:proofErr w:type="spellStart"/>
      <w:r>
        <w:t>writeup</w:t>
      </w:r>
      <w:proofErr w:type="spellEnd"/>
      <w:r>
        <w:t xml:space="preserve"> describes how the code progresses as a cohesive system, detailing the sequence of operations and the interactions between its components.</w:t>
      </w:r>
      <w:bookmarkStart w:id="0" w:name="_GoBack"/>
      <w:bookmarkEnd w:id="0"/>
    </w:p>
    <w:p w:rsidR="00A72DC9" w:rsidRDefault="00A72DC9" w:rsidP="00A72DC9">
      <w:pPr>
        <w:pStyle w:val="NormalWeb"/>
      </w:pPr>
      <w:r>
        <w:t xml:space="preserve">The workflow begins with raw data in a data frame format, typically containing two key columns: </w:t>
      </w:r>
      <w:r>
        <w:rPr>
          <w:rStyle w:val="text-sm"/>
        </w:rPr>
        <w:t>ZT</w:t>
      </w:r>
      <w:r>
        <w:t xml:space="preserve"> (</w:t>
      </w:r>
      <w:proofErr w:type="spellStart"/>
      <w:r>
        <w:t>Zeitgeber</w:t>
      </w:r>
      <w:proofErr w:type="spellEnd"/>
      <w:r>
        <w:t xml:space="preserve"> Time, ranging from 0 to 23) and </w:t>
      </w:r>
      <w:proofErr w:type="gramStart"/>
      <w:r>
        <w:rPr>
          <w:rStyle w:val="text-sm"/>
        </w:rPr>
        <w:t>Concentration(</w:t>
      </w:r>
      <w:proofErr w:type="gramEnd"/>
      <w:r>
        <w:rPr>
          <w:rStyle w:val="text-sm"/>
        </w:rPr>
        <w:t>mg)</w:t>
      </w:r>
      <w:r>
        <w:t xml:space="preserve"> (</w:t>
      </w:r>
      <w:proofErr w:type="spellStart"/>
      <w:r>
        <w:t>neurocompound</w:t>
      </w:r>
      <w:proofErr w:type="spellEnd"/>
      <w:r>
        <w:t xml:space="preserve"> concentration measurements). The code then processes this data through a series of steps, each implemented in a dedicated script, culminating in graphical and tabular outputs that summarize the circadian characteristics of the data.</w:t>
      </w:r>
    </w:p>
    <w:p w:rsidR="00A72DC9" w:rsidRDefault="00A72DC9" w:rsidP="00A72DC9">
      <w:pPr>
        <w:pStyle w:val="Heading4"/>
      </w:pPr>
      <w:r>
        <w:t>1. Data Preprocessing: Outlier Detection and Cleaning</w:t>
      </w:r>
    </w:p>
    <w:p w:rsidR="00A72DC9" w:rsidRDefault="00A72DC9" w:rsidP="00A72DC9">
      <w:pPr>
        <w:pStyle w:val="NormalWeb"/>
      </w:pPr>
      <w:r>
        <w:t xml:space="preserve">The analysis starts with data cleaning, handled by two scripts: </w:t>
      </w:r>
      <w:proofErr w:type="spellStart"/>
      <w:r>
        <w:rPr>
          <w:rStyle w:val="text-sm"/>
        </w:rPr>
        <w:t>outlier_detection.R</w:t>
      </w:r>
      <w:proofErr w:type="spellEnd"/>
      <w:r>
        <w:t xml:space="preserve"> and </w:t>
      </w:r>
      <w:proofErr w:type="spellStart"/>
      <w:r>
        <w:rPr>
          <w:rStyle w:val="text-sm"/>
        </w:rPr>
        <w:t>filter_outliers.R</w:t>
      </w:r>
      <w:proofErr w:type="spellEnd"/>
      <w:r>
        <w:t xml:space="preserve">. The </w:t>
      </w:r>
      <w:proofErr w:type="spellStart"/>
      <w:r>
        <w:rPr>
          <w:rStyle w:val="text-sm"/>
        </w:rPr>
        <w:t>outlier_detection.R</w:t>
      </w:r>
      <w:proofErr w:type="spellEnd"/>
      <w:r>
        <w:t xml:space="preserve"> script scans the numeric columns of the input data frame—primarily focusing on </w:t>
      </w:r>
      <w:proofErr w:type="gramStart"/>
      <w:r>
        <w:rPr>
          <w:rStyle w:val="text-sm"/>
        </w:rPr>
        <w:t>Concentration(</w:t>
      </w:r>
      <w:proofErr w:type="gramEnd"/>
      <w:r>
        <w:rPr>
          <w:rStyle w:val="text-sm"/>
        </w:rPr>
        <w:t>mg)</w:t>
      </w:r>
      <w:r>
        <w:t>—and applies the Interquartile Range (IQR) method to identify outliers. It calculates the first (Q1) and third (Q3) quartiles, defines the IQR as Q3 - Q1, and flags values outside the range [Q1 - 1.5</w:t>
      </w:r>
      <w:r>
        <w:rPr>
          <w:rStyle w:val="Emphasis"/>
        </w:rPr>
        <w:t>IQR, Q3 + 1.5</w:t>
      </w:r>
      <w:r>
        <w:t>IQR] as outliers. This script outputs a logical structure indicating which values are outliers.</w:t>
      </w:r>
    </w:p>
    <w:p w:rsidR="00A72DC9" w:rsidRDefault="00A72DC9" w:rsidP="00A72DC9">
      <w:pPr>
        <w:pStyle w:val="NormalWeb"/>
      </w:pPr>
      <w:r>
        <w:t xml:space="preserve">Next, </w:t>
      </w:r>
      <w:proofErr w:type="spellStart"/>
      <w:r>
        <w:rPr>
          <w:rStyle w:val="text-sm"/>
        </w:rPr>
        <w:t>filter_outliers.R</w:t>
      </w:r>
      <w:proofErr w:type="spellEnd"/>
      <w:r>
        <w:t xml:space="preserve"> takes the original data frame and the outlier detection output, replacing flagged outlier values with </w:t>
      </w:r>
      <w:r>
        <w:rPr>
          <w:rStyle w:val="text-sm"/>
        </w:rPr>
        <w:t>NA</w:t>
      </w:r>
      <w:r>
        <w:t xml:space="preserve">. This step ensures that subsequent modeling steps operate on a cleaned dataset, free from extreme values that could skew the results. The cleaned data frame retains its original structure, with </w:t>
      </w:r>
      <w:r>
        <w:rPr>
          <w:rStyle w:val="text-sm"/>
        </w:rPr>
        <w:t>NA</w:t>
      </w:r>
      <w:r>
        <w:t xml:space="preserve"> values marking the excluded points, allowing seamless integration into the next phase.</w:t>
      </w:r>
    </w:p>
    <w:p w:rsidR="00A72DC9" w:rsidRDefault="00A72DC9" w:rsidP="00A72DC9">
      <w:pPr>
        <w:pStyle w:val="Heading4"/>
      </w:pPr>
      <w:r>
        <w:t xml:space="preserve">2. </w:t>
      </w:r>
      <w:proofErr w:type="spellStart"/>
      <w:r>
        <w:t>Cosinor</w:t>
      </w:r>
      <w:proofErr w:type="spellEnd"/>
      <w:r>
        <w:t xml:space="preserve"> Model Fitting</w:t>
      </w:r>
    </w:p>
    <w:p w:rsidR="00A72DC9" w:rsidRDefault="00A72DC9" w:rsidP="00A72DC9">
      <w:pPr>
        <w:pStyle w:val="NormalWeb"/>
      </w:pPr>
      <w:r>
        <w:t xml:space="preserve">With the data cleaned, the package fits a </w:t>
      </w:r>
      <w:proofErr w:type="spellStart"/>
      <w:r>
        <w:t>cosinor</w:t>
      </w:r>
      <w:proofErr w:type="spellEnd"/>
      <w:r>
        <w:t xml:space="preserve"> model to capture the sinusoidal pattern of circadian rhythms. This step relies on an external library, </w:t>
      </w:r>
      <w:r>
        <w:rPr>
          <w:rStyle w:val="text-sm"/>
        </w:rPr>
        <w:t>cosinor2</w:t>
      </w:r>
      <w:r>
        <w:t xml:space="preserve">, which must be loaded into the R environment. The core operation occurs within a single function call, typically structured as </w:t>
      </w:r>
      <w:proofErr w:type="spellStart"/>
      <w:proofErr w:type="gramStart"/>
      <w:r>
        <w:rPr>
          <w:rStyle w:val="text-sm"/>
        </w:rPr>
        <w:t>cosinor.lm</w:t>
      </w:r>
      <w:proofErr w:type="spellEnd"/>
      <w:r>
        <w:rPr>
          <w:rStyle w:val="text-sm"/>
        </w:rPr>
        <w:t>(</w:t>
      </w:r>
      <w:proofErr w:type="gramEnd"/>
      <w:r>
        <w:rPr>
          <w:rStyle w:val="text-sm"/>
        </w:rPr>
        <w:t>)</w:t>
      </w:r>
      <w:r>
        <w:t xml:space="preserve"> in the workflow. This function takes the cleaned data frame, specifies the dependent variable (</w:t>
      </w:r>
      <w:proofErr w:type="gramStart"/>
      <w:r>
        <w:rPr>
          <w:rStyle w:val="text-sm"/>
        </w:rPr>
        <w:t>Concentration(</w:t>
      </w:r>
      <w:proofErr w:type="gramEnd"/>
      <w:r>
        <w:rPr>
          <w:rStyle w:val="text-sm"/>
        </w:rPr>
        <w:t>mg)</w:t>
      </w:r>
      <w:r>
        <w:t>), and maps it against the independent time variable (</w:t>
      </w:r>
      <w:r>
        <w:rPr>
          <w:rStyle w:val="text-sm"/>
        </w:rPr>
        <w:t>ZT</w:t>
      </w:r>
      <w:r>
        <w:t>) with a fixed 24-hour period.</w:t>
      </w:r>
    </w:p>
    <w:p w:rsidR="00A72DC9" w:rsidRDefault="00A72DC9" w:rsidP="00A72DC9">
      <w:pPr>
        <w:pStyle w:val="NormalWeb"/>
      </w:pPr>
      <w:r>
        <w:t xml:space="preserve">The </w:t>
      </w:r>
      <w:proofErr w:type="spellStart"/>
      <w:r>
        <w:t>cosinor</w:t>
      </w:r>
      <w:proofErr w:type="spellEnd"/>
      <w:r>
        <w:t xml:space="preserve"> model assumes a sinusoidal form, </w:t>
      </w:r>
      <w:proofErr w:type="gramStart"/>
      <w:r>
        <w:t>( y</w:t>
      </w:r>
      <w:proofErr w:type="gramEnd"/>
      <w:r>
        <w:t xml:space="preserve"> = M + A \</w:t>
      </w:r>
      <w:proofErr w:type="spellStart"/>
      <w:r>
        <w:t>cdot</w:t>
      </w:r>
      <w:proofErr w:type="spellEnd"/>
      <w:r>
        <w:t xml:space="preserve"> \cos(2\pi t / 24 + \phi) ), where ( M ) is the </w:t>
      </w:r>
      <w:proofErr w:type="spellStart"/>
      <w:r>
        <w:t>mesor</w:t>
      </w:r>
      <w:proofErr w:type="spellEnd"/>
      <w:r>
        <w:t xml:space="preserve"> (mean level), ( A ) is the amplitude, and ( \phi ) is the </w:t>
      </w:r>
      <w:proofErr w:type="spellStart"/>
      <w:r>
        <w:t>acrophase</w:t>
      </w:r>
      <w:proofErr w:type="spellEnd"/>
      <w:r>
        <w:t xml:space="preserve"> (phase shift). The output is a fitted model object containing coefficients and statistical metrics, which serves as the foundation for all subsequent analyses. This step bridges the raw data to the analytical outputs by encoding the rhythmic behavior mathematically.</w:t>
      </w:r>
    </w:p>
    <w:p w:rsidR="00A72DC9" w:rsidRDefault="00A72DC9" w:rsidP="00A72DC9">
      <w:pPr>
        <w:pStyle w:val="Heading4"/>
      </w:pPr>
      <w:r>
        <w:lastRenderedPageBreak/>
        <w:t>3. Parameter Extraction</w:t>
      </w:r>
    </w:p>
    <w:p w:rsidR="00A72DC9" w:rsidRDefault="00A72DC9" w:rsidP="00A72DC9">
      <w:pPr>
        <w:pStyle w:val="NormalWeb"/>
      </w:pPr>
      <w:r>
        <w:t xml:space="preserve">The fitted model is then processed by </w:t>
      </w:r>
      <w:proofErr w:type="spellStart"/>
      <w:r>
        <w:rPr>
          <w:rStyle w:val="text-sm"/>
        </w:rPr>
        <w:t>extract_cosinor.R</w:t>
      </w:r>
      <w:proofErr w:type="spellEnd"/>
      <w:r>
        <w:t xml:space="preserve">, which extracts key circadian parameters from the </w:t>
      </w:r>
      <w:proofErr w:type="spellStart"/>
      <w:r>
        <w:t>cosinor</w:t>
      </w:r>
      <w:proofErr w:type="spellEnd"/>
      <w:r>
        <w:t xml:space="preserve"> fit. This script parses the model object to compute the </w:t>
      </w:r>
      <w:proofErr w:type="spellStart"/>
      <w:r>
        <w:t>mesor</w:t>
      </w:r>
      <w:proofErr w:type="spellEnd"/>
      <w:r>
        <w:t xml:space="preserve">, amplitude, </w:t>
      </w:r>
      <w:proofErr w:type="spellStart"/>
      <w:r>
        <w:t>acrophase</w:t>
      </w:r>
      <w:proofErr w:type="spellEnd"/>
      <w:r>
        <w:t xml:space="preserve"> (in both radians and hours), and </w:t>
      </w:r>
      <w:proofErr w:type="spellStart"/>
      <w:r>
        <w:t>bathyphase</w:t>
      </w:r>
      <w:proofErr w:type="spellEnd"/>
      <w:r>
        <w:t xml:space="preserve"> (trough time, derived as </w:t>
      </w:r>
      <w:proofErr w:type="spellStart"/>
      <w:r>
        <w:t>acrophase</w:t>
      </w:r>
      <w:proofErr w:type="spellEnd"/>
      <w:r>
        <w:t xml:space="preserve"> + 12 hours). It also calculates standard deviations and errors for amplitude and </w:t>
      </w:r>
      <w:proofErr w:type="spellStart"/>
      <w:r>
        <w:t>acrophase</w:t>
      </w:r>
      <w:proofErr w:type="spellEnd"/>
      <w:r>
        <w:t>, providing measures of uncertainty.</w:t>
      </w:r>
    </w:p>
    <w:p w:rsidR="00A72DC9" w:rsidRDefault="00A72DC9" w:rsidP="00A72DC9">
      <w:pPr>
        <w:pStyle w:val="NormalWeb"/>
      </w:pPr>
      <w:r>
        <w:t>The script organizes these results into two formats: a data frame (</w:t>
      </w:r>
      <w:proofErr w:type="spellStart"/>
      <w:r>
        <w:rPr>
          <w:rStyle w:val="text-sm"/>
        </w:rPr>
        <w:t>results_table</w:t>
      </w:r>
      <w:proofErr w:type="spellEnd"/>
      <w:r>
        <w:t>) for raw data storage and a graphical table (</w:t>
      </w:r>
      <w:proofErr w:type="spellStart"/>
      <w:r>
        <w:rPr>
          <w:rStyle w:val="text-sm"/>
        </w:rPr>
        <w:t>results_grob</w:t>
      </w:r>
      <w:proofErr w:type="spellEnd"/>
      <w:r>
        <w:t xml:space="preserve">) using the </w:t>
      </w:r>
      <w:r>
        <w:rPr>
          <w:rStyle w:val="text-sm"/>
        </w:rPr>
        <w:t>grid</w:t>
      </w:r>
      <w:r>
        <w:t xml:space="preserve"> package for visual presentation. These outputs are bundled into a list, making them accessible for both further processing and direct export. This step transforms the abstract model into concrete, interpretable metrics that describe the rhythm’s properties.</w:t>
      </w:r>
    </w:p>
    <w:p w:rsidR="00A72DC9" w:rsidRDefault="00A72DC9" w:rsidP="00A72DC9">
      <w:pPr>
        <w:pStyle w:val="Heading4"/>
      </w:pPr>
      <w:r>
        <w:t>4. Zero Amplitude Testing</w:t>
      </w:r>
    </w:p>
    <w:p w:rsidR="00A72DC9" w:rsidRDefault="00A72DC9" w:rsidP="00A72DC9">
      <w:pPr>
        <w:pStyle w:val="NormalWeb"/>
      </w:pPr>
      <w:r>
        <w:t xml:space="preserve">To assess the statistical significance of the detected rhythm, </w:t>
      </w:r>
      <w:proofErr w:type="spellStart"/>
      <w:r>
        <w:rPr>
          <w:rStyle w:val="text-sm"/>
        </w:rPr>
        <w:t>zero_amp.R</w:t>
      </w:r>
      <w:proofErr w:type="spellEnd"/>
      <w:r>
        <w:t xml:space="preserve"> performs a zero amplitude test on the fitted model. This script conducts an F-test to determine whether the amplitude is significantly different from zero, indicating a true circadian pattern rather than random fluctuation. It extracts degrees of freedom, the F-value, and the p-value from the model, with a p-value threshold (typically &lt; 0.05) signaling significance.</w:t>
      </w:r>
    </w:p>
    <w:p w:rsidR="00A72DC9" w:rsidRDefault="00A72DC9" w:rsidP="00A72DC9">
      <w:pPr>
        <w:pStyle w:val="NormalWeb"/>
      </w:pPr>
      <w:r>
        <w:t xml:space="preserve">Similar to </w:t>
      </w:r>
      <w:proofErr w:type="spellStart"/>
      <w:r>
        <w:rPr>
          <w:rStyle w:val="text-sm"/>
        </w:rPr>
        <w:t>extract_cosinor.R</w:t>
      </w:r>
      <w:proofErr w:type="spellEnd"/>
      <w:r>
        <w:t>, it produces a list containing a data frame and a graphical table, ensuring consistency in output format across the package. This step integrates with the parameter extraction by adding a layer of statistical validation, linking the model’s descriptive outputs to a hypothesis-testing framework.</w:t>
      </w:r>
    </w:p>
    <w:p w:rsidR="00A72DC9" w:rsidRDefault="00A72DC9" w:rsidP="00A72DC9">
      <w:pPr>
        <w:pStyle w:val="Heading4"/>
      </w:pPr>
      <w:r>
        <w:t>5. Visualization</w:t>
      </w:r>
    </w:p>
    <w:p w:rsidR="00A72DC9" w:rsidRDefault="00A72DC9" w:rsidP="00A72DC9">
      <w:pPr>
        <w:pStyle w:val="NormalWeb"/>
      </w:pPr>
      <w:r>
        <w:t xml:space="preserve">The </w:t>
      </w:r>
      <w:proofErr w:type="spellStart"/>
      <w:r>
        <w:rPr>
          <w:rStyle w:val="text-sm"/>
        </w:rPr>
        <w:t>plot_cosinor.R</w:t>
      </w:r>
      <w:proofErr w:type="spellEnd"/>
      <w:r>
        <w:t xml:space="preserve"> script visualizes the analysis by plotting the original data points (from the cleaned data frame) alongside the fitted </w:t>
      </w:r>
      <w:proofErr w:type="spellStart"/>
      <w:r>
        <w:t>cosinor</w:t>
      </w:r>
      <w:proofErr w:type="spellEnd"/>
      <w:r>
        <w:t xml:space="preserve"> curve. It generates a scatter plot with the </w:t>
      </w:r>
      <w:proofErr w:type="gramStart"/>
      <w:r>
        <w:rPr>
          <w:rStyle w:val="text-sm"/>
        </w:rPr>
        <w:t>Concentration(</w:t>
      </w:r>
      <w:proofErr w:type="gramEnd"/>
      <w:r>
        <w:rPr>
          <w:rStyle w:val="text-sm"/>
        </w:rPr>
        <w:t>mg)</w:t>
      </w:r>
      <w:r>
        <w:t xml:space="preserve"> values against </w:t>
      </w:r>
      <w:r>
        <w:rPr>
          <w:rStyle w:val="text-sm"/>
        </w:rPr>
        <w:t>ZT</w:t>
      </w:r>
      <w:r>
        <w:t xml:space="preserve">, overlaying a smooth sinusoidal line derived from the model’s predictions. The script allows customization of the plot’s title and styling (e.g., point colors and line types) based on a </w:t>
      </w:r>
      <w:proofErr w:type="spellStart"/>
      <w:r>
        <w:rPr>
          <w:rStyle w:val="text-sm"/>
        </w:rPr>
        <w:t>data_type</w:t>
      </w:r>
      <w:proofErr w:type="spellEnd"/>
      <w:r>
        <w:t xml:space="preserve"> parameter, which distinguishes between conditions like "LD" (light-dark) or "</w:t>
      </w:r>
      <w:proofErr w:type="spellStart"/>
      <w:r>
        <w:t>rLEN</w:t>
      </w:r>
      <w:proofErr w:type="spellEnd"/>
      <w:r>
        <w:t>" (other experimental setups).</w:t>
      </w:r>
    </w:p>
    <w:p w:rsidR="00A72DC9" w:rsidRDefault="00A72DC9" w:rsidP="00A72DC9">
      <w:pPr>
        <w:pStyle w:val="NormalWeb"/>
      </w:pPr>
      <w:r>
        <w:t xml:space="preserve">This visualization step ties together the preprocessing, modeling, and analysis phases by providing a graphical representation of how well the model captures the data’s rhythmic behavior. The plot object is returned as a </w:t>
      </w:r>
      <w:r>
        <w:rPr>
          <w:rStyle w:val="text-sm"/>
        </w:rPr>
        <w:t>ggplot2</w:t>
      </w:r>
      <w:r>
        <w:t xml:space="preserve"> object, ready for display or export.</w:t>
      </w:r>
    </w:p>
    <w:p w:rsidR="00A72DC9" w:rsidRDefault="00A72DC9" w:rsidP="00A72DC9">
      <w:pPr>
        <w:pStyle w:val="Heading4"/>
      </w:pPr>
      <w:r>
        <w:t>6. Result Export</w:t>
      </w:r>
    </w:p>
    <w:p w:rsidR="00A72DC9" w:rsidRDefault="00A72DC9" w:rsidP="00A72DC9">
      <w:pPr>
        <w:pStyle w:val="NormalWeb"/>
      </w:pPr>
      <w:r>
        <w:t xml:space="preserve">Finally, the package consolidates its outputs through two export scripts: </w:t>
      </w:r>
      <w:proofErr w:type="spellStart"/>
      <w:r>
        <w:rPr>
          <w:rStyle w:val="text-sm"/>
        </w:rPr>
        <w:t>export_excel.R</w:t>
      </w:r>
      <w:proofErr w:type="spellEnd"/>
      <w:r>
        <w:t xml:space="preserve"> and </w:t>
      </w:r>
      <w:proofErr w:type="spellStart"/>
      <w:r>
        <w:rPr>
          <w:rStyle w:val="text-sm"/>
        </w:rPr>
        <w:t>create_combined_pdf.R</w:t>
      </w:r>
      <w:proofErr w:type="spellEnd"/>
      <w:r>
        <w:t xml:space="preserve">. The </w:t>
      </w:r>
      <w:proofErr w:type="spellStart"/>
      <w:r>
        <w:rPr>
          <w:rStyle w:val="text-sm"/>
        </w:rPr>
        <w:t>export_excel.R</w:t>
      </w:r>
      <w:proofErr w:type="spellEnd"/>
      <w:r>
        <w:t xml:space="preserve"> script scans the R environment for graphical table objects (</w:t>
      </w:r>
      <w:proofErr w:type="spellStart"/>
      <w:r>
        <w:t>grobs</w:t>
      </w:r>
      <w:proofErr w:type="spellEnd"/>
      <w:r>
        <w:t xml:space="preserve">) produced by </w:t>
      </w:r>
      <w:proofErr w:type="spellStart"/>
      <w:r>
        <w:rPr>
          <w:rStyle w:val="text-sm"/>
        </w:rPr>
        <w:t>extract_cosinor.R</w:t>
      </w:r>
      <w:proofErr w:type="spellEnd"/>
      <w:r>
        <w:t xml:space="preserve"> and </w:t>
      </w:r>
      <w:proofErr w:type="spellStart"/>
      <w:r>
        <w:rPr>
          <w:rStyle w:val="text-sm"/>
        </w:rPr>
        <w:t>zero_amp.R</w:t>
      </w:r>
      <w:proofErr w:type="spellEnd"/>
      <w:r>
        <w:t>, matching them by a user-</w:t>
      </w:r>
      <w:r>
        <w:lastRenderedPageBreak/>
        <w:t xml:space="preserve">specified prefix (e.g., "experiment1"). It then writes each </w:t>
      </w:r>
      <w:proofErr w:type="spellStart"/>
      <w:r>
        <w:t>grob</w:t>
      </w:r>
      <w:proofErr w:type="spellEnd"/>
      <w:r>
        <w:t xml:space="preserve"> to a separate sheet in an Excel file using an Excel-writing library like </w:t>
      </w:r>
      <w:proofErr w:type="spellStart"/>
      <w:r>
        <w:rPr>
          <w:rStyle w:val="text-sm"/>
        </w:rPr>
        <w:t>openxlsx</w:t>
      </w:r>
      <w:proofErr w:type="spellEnd"/>
      <w:r>
        <w:t>, preserving the formatted tables for easy sharing.</w:t>
      </w:r>
    </w:p>
    <w:p w:rsidR="00A72DC9" w:rsidRDefault="00A72DC9" w:rsidP="00A72DC9">
      <w:pPr>
        <w:pStyle w:val="NormalWeb"/>
      </w:pPr>
      <w:r>
        <w:t xml:space="preserve">The </w:t>
      </w:r>
      <w:proofErr w:type="spellStart"/>
      <w:r>
        <w:rPr>
          <w:rStyle w:val="text-sm"/>
        </w:rPr>
        <w:t>create_combined_pdf.R</w:t>
      </w:r>
      <w:proofErr w:type="spellEnd"/>
      <w:r>
        <w:t xml:space="preserve"> script takes a more structured approach, accepting a list of up to six </w:t>
      </w:r>
      <w:proofErr w:type="spellStart"/>
      <w:r>
        <w:t>grob</w:t>
      </w:r>
      <w:proofErr w:type="spellEnd"/>
      <w:r>
        <w:t xml:space="preserve"> objects along with headers and a title. It arranges these tables in a grid layout on a single PDF page, using the </w:t>
      </w:r>
      <w:r>
        <w:rPr>
          <w:rStyle w:val="text-sm"/>
        </w:rPr>
        <w:t>grid</w:t>
      </w:r>
      <w:r>
        <w:t xml:space="preserve"> package to manage the layout, and saves the result to a specified file path. This script integrates the tabular outputs from the parameter extraction and testing steps into a polished, report-ready format.</w:t>
      </w:r>
    </w:p>
    <w:p w:rsidR="00A72DC9" w:rsidRDefault="00A72DC9" w:rsidP="00A72DC9">
      <w:pPr>
        <w:pStyle w:val="Heading4"/>
      </w:pPr>
      <w:r>
        <w:t>Overall Code Flow</w:t>
      </w:r>
    </w:p>
    <w:p w:rsidR="00A72DC9" w:rsidRDefault="00A72DC9" w:rsidP="00A72DC9">
      <w:pPr>
        <w:pStyle w:val="NormalWeb"/>
      </w:pPr>
      <w:r>
        <w:t>The code progresses linearly through these steps, with each script building on the output of the previous one:</w:t>
      </w:r>
    </w:p>
    <w:p w:rsidR="00A72DC9" w:rsidRDefault="00A72DC9" w:rsidP="00A72DC9">
      <w:pPr>
        <w:pStyle w:val="NormalWeb"/>
        <w:numPr>
          <w:ilvl w:val="0"/>
          <w:numId w:val="20"/>
        </w:numPr>
      </w:pPr>
      <w:r>
        <w:rPr>
          <w:rStyle w:val="Strong"/>
        </w:rPr>
        <w:t>Input Data</w:t>
      </w:r>
      <w:r>
        <w:t xml:space="preserve"> → </w:t>
      </w:r>
      <w:proofErr w:type="spellStart"/>
      <w:r>
        <w:rPr>
          <w:rStyle w:val="text-sm"/>
        </w:rPr>
        <w:t>outlier_detection.R</w:t>
      </w:r>
      <w:proofErr w:type="spellEnd"/>
      <w:r>
        <w:t xml:space="preserve"> → </w:t>
      </w:r>
      <w:proofErr w:type="spellStart"/>
      <w:r>
        <w:rPr>
          <w:rStyle w:val="text-sm"/>
        </w:rPr>
        <w:t>filter_outliers.R</w:t>
      </w:r>
      <w:proofErr w:type="spellEnd"/>
      <w:r>
        <w:t xml:space="preserve"> → Cleaned Data</w:t>
      </w:r>
    </w:p>
    <w:p w:rsidR="00A72DC9" w:rsidRDefault="00A72DC9" w:rsidP="00A72DC9">
      <w:pPr>
        <w:pStyle w:val="NormalWeb"/>
        <w:numPr>
          <w:ilvl w:val="0"/>
          <w:numId w:val="20"/>
        </w:numPr>
      </w:pPr>
      <w:r>
        <w:rPr>
          <w:rStyle w:val="Strong"/>
        </w:rPr>
        <w:t>Cleaned Data</w:t>
      </w:r>
      <w:r>
        <w:t xml:space="preserve"> → </w:t>
      </w:r>
      <w:proofErr w:type="spellStart"/>
      <w:r>
        <w:rPr>
          <w:rStyle w:val="text-sm"/>
        </w:rPr>
        <w:t>cosinor.lm</w:t>
      </w:r>
      <w:proofErr w:type="spellEnd"/>
      <w:r>
        <w:rPr>
          <w:rStyle w:val="text-sm"/>
        </w:rPr>
        <w:t>()</w:t>
      </w:r>
      <w:r>
        <w:t xml:space="preserve"> → Fitted Model</w:t>
      </w:r>
    </w:p>
    <w:p w:rsidR="00A72DC9" w:rsidRDefault="00A72DC9" w:rsidP="00A72DC9">
      <w:pPr>
        <w:pStyle w:val="NormalWeb"/>
        <w:numPr>
          <w:ilvl w:val="0"/>
          <w:numId w:val="20"/>
        </w:numPr>
      </w:pPr>
      <w:r>
        <w:rPr>
          <w:rStyle w:val="Strong"/>
        </w:rPr>
        <w:t>Fitted Model</w:t>
      </w:r>
      <w:r>
        <w:t xml:space="preserve"> → </w:t>
      </w:r>
      <w:proofErr w:type="spellStart"/>
      <w:r>
        <w:rPr>
          <w:rStyle w:val="text-sm"/>
        </w:rPr>
        <w:t>extract_cosinor.R</w:t>
      </w:r>
      <w:proofErr w:type="spellEnd"/>
      <w:r>
        <w:t xml:space="preserve"> → Parameters (Tables/</w:t>
      </w:r>
      <w:proofErr w:type="spellStart"/>
      <w:r>
        <w:t>Grobs</w:t>
      </w:r>
      <w:proofErr w:type="spellEnd"/>
      <w:r>
        <w:t>)</w:t>
      </w:r>
    </w:p>
    <w:p w:rsidR="00A72DC9" w:rsidRDefault="00A72DC9" w:rsidP="00A72DC9">
      <w:pPr>
        <w:pStyle w:val="NormalWeb"/>
        <w:numPr>
          <w:ilvl w:val="0"/>
          <w:numId w:val="20"/>
        </w:numPr>
      </w:pPr>
      <w:r>
        <w:rPr>
          <w:rStyle w:val="Strong"/>
        </w:rPr>
        <w:t>Fitted Model</w:t>
      </w:r>
      <w:r>
        <w:t xml:space="preserve"> → </w:t>
      </w:r>
      <w:proofErr w:type="spellStart"/>
      <w:r>
        <w:rPr>
          <w:rStyle w:val="text-sm"/>
        </w:rPr>
        <w:t>zero_amp.R</w:t>
      </w:r>
      <w:proofErr w:type="spellEnd"/>
      <w:r>
        <w:t xml:space="preserve"> → Test Results (Tables/</w:t>
      </w:r>
      <w:proofErr w:type="spellStart"/>
      <w:r>
        <w:t>Grobs</w:t>
      </w:r>
      <w:proofErr w:type="spellEnd"/>
      <w:r>
        <w:t>)</w:t>
      </w:r>
    </w:p>
    <w:p w:rsidR="00A72DC9" w:rsidRDefault="00A72DC9" w:rsidP="00A72DC9">
      <w:pPr>
        <w:pStyle w:val="NormalWeb"/>
        <w:numPr>
          <w:ilvl w:val="0"/>
          <w:numId w:val="20"/>
        </w:numPr>
      </w:pPr>
      <w:r>
        <w:rPr>
          <w:rStyle w:val="Strong"/>
        </w:rPr>
        <w:t>Cleaned Data + Fitted Model</w:t>
      </w:r>
      <w:r>
        <w:t xml:space="preserve"> → </w:t>
      </w:r>
      <w:proofErr w:type="spellStart"/>
      <w:r>
        <w:rPr>
          <w:rStyle w:val="text-sm"/>
        </w:rPr>
        <w:t>plot_cosinor.R</w:t>
      </w:r>
      <w:proofErr w:type="spellEnd"/>
      <w:r>
        <w:t xml:space="preserve"> → Plot</w:t>
      </w:r>
    </w:p>
    <w:p w:rsidR="00A72DC9" w:rsidRDefault="00A72DC9" w:rsidP="00A72DC9">
      <w:pPr>
        <w:pStyle w:val="NormalWeb"/>
        <w:numPr>
          <w:ilvl w:val="0"/>
          <w:numId w:val="20"/>
        </w:numPr>
      </w:pPr>
      <w:r>
        <w:rPr>
          <w:rStyle w:val="Strong"/>
        </w:rPr>
        <w:t>Tables/</w:t>
      </w:r>
      <w:proofErr w:type="spellStart"/>
      <w:r>
        <w:rPr>
          <w:rStyle w:val="Strong"/>
        </w:rPr>
        <w:t>Grobs</w:t>
      </w:r>
      <w:proofErr w:type="spellEnd"/>
      <w:r>
        <w:t xml:space="preserve"> → </w:t>
      </w:r>
      <w:proofErr w:type="spellStart"/>
      <w:r>
        <w:rPr>
          <w:rStyle w:val="text-sm"/>
        </w:rPr>
        <w:t>export_excel.R</w:t>
      </w:r>
      <w:proofErr w:type="spellEnd"/>
      <w:r>
        <w:t xml:space="preserve"> or </w:t>
      </w:r>
      <w:proofErr w:type="spellStart"/>
      <w:r>
        <w:rPr>
          <w:rStyle w:val="text-sm"/>
        </w:rPr>
        <w:t>create_combined_pdf.R</w:t>
      </w:r>
      <w:proofErr w:type="spellEnd"/>
      <w:r>
        <w:t xml:space="preserve"> → Exported Files</w:t>
      </w:r>
    </w:p>
    <w:p w:rsidR="00A72DC9" w:rsidRDefault="00A72DC9" w:rsidP="00A72DC9">
      <w:pPr>
        <w:pStyle w:val="NormalWeb"/>
      </w:pPr>
      <w:r>
        <w:t>The modular design ensures that intermediate outputs (e.g., cleaned data, fitted model, parameter tables) can be inspected or reused, while the consistent list-based output structure from analysis scripts facilitates integration into the export phase. The package assumes the presence of external dependencies (</w:t>
      </w:r>
      <w:r>
        <w:rPr>
          <w:rStyle w:val="text-sm"/>
        </w:rPr>
        <w:t>cosinor2</w:t>
      </w:r>
      <w:r>
        <w:t xml:space="preserve">, </w:t>
      </w:r>
      <w:r>
        <w:rPr>
          <w:rStyle w:val="text-sm"/>
        </w:rPr>
        <w:t>ggplot2</w:t>
      </w:r>
      <w:r>
        <w:t xml:space="preserve">, </w:t>
      </w:r>
      <w:r>
        <w:rPr>
          <w:rStyle w:val="text-sm"/>
        </w:rPr>
        <w:t>grid</w:t>
      </w:r>
      <w:r>
        <w:t>, etc.), which must be installed prior to execution.</w:t>
      </w:r>
    </w:p>
    <w:p w:rsidR="00A72DC9" w:rsidRDefault="00A72DC9" w:rsidP="00A72DC9">
      <w:pPr>
        <w:pStyle w:val="NormalWeb"/>
      </w:pPr>
      <w:r>
        <w:t xml:space="preserve">This flow encapsulates the full progression from raw </w:t>
      </w:r>
      <w:proofErr w:type="spellStart"/>
      <w:r>
        <w:t>neurocompound</w:t>
      </w:r>
      <w:proofErr w:type="spellEnd"/>
      <w:r>
        <w:t xml:space="preserve"> data to a comprehensive circadian rhythm analysis, delivering both quantitative insights and visual summaries in a systematic, reproducible manner.</w:t>
      </w:r>
    </w:p>
    <w:p w:rsidR="006265E6" w:rsidRDefault="00A72DC9"/>
    <w:sectPr w:rsidR="00626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1A69"/>
    <w:multiLevelType w:val="multilevel"/>
    <w:tmpl w:val="B0DC8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264B7"/>
    <w:multiLevelType w:val="multilevel"/>
    <w:tmpl w:val="2AB4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24554"/>
    <w:multiLevelType w:val="multilevel"/>
    <w:tmpl w:val="D278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94685"/>
    <w:multiLevelType w:val="multilevel"/>
    <w:tmpl w:val="24867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149DC"/>
    <w:multiLevelType w:val="multilevel"/>
    <w:tmpl w:val="82A6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41A17"/>
    <w:multiLevelType w:val="multilevel"/>
    <w:tmpl w:val="5978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C623E"/>
    <w:multiLevelType w:val="multilevel"/>
    <w:tmpl w:val="4094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91BD6"/>
    <w:multiLevelType w:val="multilevel"/>
    <w:tmpl w:val="3A206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45DAB"/>
    <w:multiLevelType w:val="multilevel"/>
    <w:tmpl w:val="48C06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121F2"/>
    <w:multiLevelType w:val="multilevel"/>
    <w:tmpl w:val="01FA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E1A4C"/>
    <w:multiLevelType w:val="multilevel"/>
    <w:tmpl w:val="290C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140CB"/>
    <w:multiLevelType w:val="multilevel"/>
    <w:tmpl w:val="B516A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B562E"/>
    <w:multiLevelType w:val="multilevel"/>
    <w:tmpl w:val="C64C0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7A1914"/>
    <w:multiLevelType w:val="multilevel"/>
    <w:tmpl w:val="834A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87E26"/>
    <w:multiLevelType w:val="multilevel"/>
    <w:tmpl w:val="A3080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0D6C74"/>
    <w:multiLevelType w:val="multilevel"/>
    <w:tmpl w:val="DFF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74627"/>
    <w:multiLevelType w:val="multilevel"/>
    <w:tmpl w:val="17DC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2664A8"/>
    <w:multiLevelType w:val="multilevel"/>
    <w:tmpl w:val="85463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172D7"/>
    <w:multiLevelType w:val="multilevel"/>
    <w:tmpl w:val="FC14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B7632"/>
    <w:multiLevelType w:val="multilevel"/>
    <w:tmpl w:val="6326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19"/>
  </w:num>
  <w:num w:numId="4">
    <w:abstractNumId w:val="1"/>
  </w:num>
  <w:num w:numId="5">
    <w:abstractNumId w:val="16"/>
  </w:num>
  <w:num w:numId="6">
    <w:abstractNumId w:val="3"/>
  </w:num>
  <w:num w:numId="7">
    <w:abstractNumId w:val="4"/>
  </w:num>
  <w:num w:numId="8">
    <w:abstractNumId w:val="6"/>
  </w:num>
  <w:num w:numId="9">
    <w:abstractNumId w:val="12"/>
  </w:num>
  <w:num w:numId="10">
    <w:abstractNumId w:val="0"/>
  </w:num>
  <w:num w:numId="11">
    <w:abstractNumId w:val="7"/>
  </w:num>
  <w:num w:numId="12">
    <w:abstractNumId w:val="8"/>
  </w:num>
  <w:num w:numId="13">
    <w:abstractNumId w:val="11"/>
  </w:num>
  <w:num w:numId="14">
    <w:abstractNumId w:val="17"/>
  </w:num>
  <w:num w:numId="15">
    <w:abstractNumId w:val="10"/>
  </w:num>
  <w:num w:numId="16">
    <w:abstractNumId w:val="9"/>
  </w:num>
  <w:num w:numId="17">
    <w:abstractNumId w:val="14"/>
  </w:num>
  <w:num w:numId="18">
    <w:abstractNumId w:val="2"/>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DC9"/>
    <w:rsid w:val="002D0AC8"/>
    <w:rsid w:val="00A7253E"/>
    <w:rsid w:val="00A72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9ADA"/>
  <w15:chartTrackingRefBased/>
  <w15:docId w15:val="{6E9712BD-0F46-4902-BB68-C62CD9BF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2D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2D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2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72D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2D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2D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2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2DC9"/>
    <w:rPr>
      <w:b/>
      <w:bCs/>
    </w:rPr>
  </w:style>
  <w:style w:type="character" w:customStyle="1" w:styleId="text-sm">
    <w:name w:val="text-sm"/>
    <w:basedOn w:val="DefaultParagraphFont"/>
    <w:rsid w:val="00A72DC9"/>
  </w:style>
  <w:style w:type="paragraph" w:styleId="HTMLPreformatted">
    <w:name w:val="HTML Preformatted"/>
    <w:basedOn w:val="Normal"/>
    <w:link w:val="HTMLPreformattedChar"/>
    <w:uiPriority w:val="99"/>
    <w:semiHidden/>
    <w:unhideWhenUsed/>
    <w:rsid w:val="00A72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D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2DC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72DC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A72D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330273">
      <w:bodyDiv w:val="1"/>
      <w:marLeft w:val="0"/>
      <w:marRight w:val="0"/>
      <w:marTop w:val="0"/>
      <w:marBottom w:val="0"/>
      <w:divBdr>
        <w:top w:val="none" w:sz="0" w:space="0" w:color="auto"/>
        <w:left w:val="none" w:sz="0" w:space="0" w:color="auto"/>
        <w:bottom w:val="none" w:sz="0" w:space="0" w:color="auto"/>
        <w:right w:val="none" w:sz="0" w:space="0" w:color="auto"/>
      </w:divBdr>
    </w:div>
    <w:div w:id="119781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1101</Words>
  <Characters>6282</Characters>
  <Application>Microsoft Office Word</Application>
  <DocSecurity>0</DocSecurity>
  <Lines>52</Lines>
  <Paragraphs>14</Paragraphs>
  <ScaleCrop>false</ScaleCrop>
  <Company>Public Health and Health Professions, UF</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el.kaye</dc:creator>
  <cp:keywords/>
  <dc:description/>
  <cp:lastModifiedBy>el.kaye</cp:lastModifiedBy>
  <cp:revision>1</cp:revision>
  <dcterms:created xsi:type="dcterms:W3CDTF">2025-05-28T14:48:00Z</dcterms:created>
  <dcterms:modified xsi:type="dcterms:W3CDTF">2025-05-28T14:50:00Z</dcterms:modified>
</cp:coreProperties>
</file>