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EF" w:rsidRDefault="00130408" w:rsidP="00130408">
      <w:pPr>
        <w:pStyle w:val="Heading1"/>
        <w:jc w:val="center"/>
      </w:pPr>
      <w:r>
        <w:t>A3 – CS4300 Lab Report – 9/28/17</w:t>
      </w:r>
    </w:p>
    <w:p w:rsidR="00130408" w:rsidRDefault="00130408" w:rsidP="00130408">
      <w:pPr>
        <w:pStyle w:val="Heading1"/>
        <w:jc w:val="center"/>
      </w:pPr>
      <w:r>
        <w:t xml:space="preserve">Logical Agent using Resolution </w:t>
      </w:r>
      <w:r w:rsidR="000B6191">
        <w:t>Theorem</w:t>
      </w:r>
      <w:r>
        <w:t xml:space="preserve"> </w:t>
      </w:r>
      <w:r w:rsidR="000B6191">
        <w:t>Proving</w:t>
      </w:r>
    </w:p>
    <w:p w:rsidR="00130408" w:rsidRDefault="00DC5F6B" w:rsidP="00130408">
      <w:pPr>
        <w:pStyle w:val="Heading2"/>
        <w:numPr>
          <w:ilvl w:val="0"/>
          <w:numId w:val="1"/>
        </w:numPr>
      </w:pPr>
      <w:r>
        <w:t>Intro</w:t>
      </w:r>
      <w:r w:rsidR="00130408">
        <w:t>duction</w:t>
      </w:r>
    </w:p>
    <w:p w:rsidR="00BD31AC" w:rsidRDefault="00930326" w:rsidP="00BD31AC">
      <w:r>
        <w:t xml:space="preserve">A logical agent is one that makes use of </w:t>
      </w:r>
      <w:r>
        <w:rPr>
          <w:i/>
        </w:rPr>
        <w:t>Knowledge Base</w:t>
      </w:r>
      <w:r>
        <w:t xml:space="preserve"> in order to not only draw information about potential actions, but also to store new information in about its environment. Our agent’s knowledge base is one that stores all the rules of Wumpus world as well as the learned facts of Wumpus world using propositional logic. In order to make full use of this knowledge though, it also has to be able to infer new tidbits of knowledge from previously gathered information and rules. For instance, detecting a breeze in (2,1) lets the agent know there could be a breeze in (1,1), (2,2), and/or (3,1). This, combined with the knowledge that there is definitely </w:t>
      </w:r>
      <w:r>
        <w:rPr>
          <w:b/>
        </w:rPr>
        <w:t>not</w:t>
      </w:r>
      <w:r>
        <w:t xml:space="preserve"> a pit in (1,1) allows the agent to infer that there must be a pit in either (2,2) and/or (3,1). Furthermore, if the agent doesn’t detect a breeze in (1,2)</w:t>
      </w:r>
      <w:r w:rsidR="000B6191">
        <w:t xml:space="preserve">, they should be able to infer that not only is there not a pit in (2,2), but also combine that knowledge with previously gained knowledge to infer that there </w:t>
      </w:r>
      <w:r w:rsidR="000B6191">
        <w:rPr>
          <w:b/>
        </w:rPr>
        <w:t>must</w:t>
      </w:r>
      <w:r w:rsidR="000B6191">
        <w:t xml:space="preserve"> be a pit in (3,1). To give the agent this power, we will be utilizing a Resolution Theorem Prover (or RTP for short). The RTP uses proof by contradiction to show that, given </w:t>
      </w:r>
      <w:r w:rsidR="00B43BEF">
        <w:t>an existing</w:t>
      </w:r>
      <w:r w:rsidR="000B6191">
        <w:t xml:space="preserve"> knowledge</w:t>
      </w:r>
      <w:r w:rsidR="00B43BEF">
        <w:t xml:space="preserve"> base</w:t>
      </w:r>
      <w:r w:rsidR="000B6191">
        <w:t xml:space="preserve">, </w:t>
      </w:r>
      <w:r w:rsidR="00B43BEF">
        <w:t>one</w:t>
      </w:r>
      <w:r w:rsidR="000B6191">
        <w:t xml:space="preserve"> state of a Wumpus world square </w:t>
      </w:r>
      <w:r w:rsidR="000B6191">
        <w:rPr>
          <w:b/>
        </w:rPr>
        <w:t>cannot</w:t>
      </w:r>
      <w:r w:rsidR="000B6191">
        <w:t xml:space="preserve"> exist, and therefore the ‘not’ of that state </w:t>
      </w:r>
      <w:r w:rsidR="000B6191">
        <w:rPr>
          <w:b/>
        </w:rPr>
        <w:t>must</w:t>
      </w:r>
      <w:r w:rsidR="000B6191">
        <w:t xml:space="preserve"> exist instead. </w:t>
      </w:r>
      <w:r w:rsidR="00097759">
        <w:t xml:space="preserve">The problem with our RTP is that </w:t>
      </w:r>
      <w:r w:rsidR="000B3570">
        <w:t xml:space="preserve">it will (without many optimizations) look through our entire knowledge base to find some pretty localized piece of knowledge. Furthermore, when attempting to combine knowledge, it will create even more sentences which must then be combined with previously known knowledge. The cherry on the cake is that many of these newly generated sentences which took exponential effort to create will lead nowhere useful because the algorithm isn’t looking in the right place in the first place. With these limitations in mind, </w:t>
      </w:r>
      <w:r w:rsidR="00A64962">
        <w:t>I</w:t>
      </w:r>
      <w:r w:rsidR="000B3570">
        <w:t xml:space="preserve"> will test our agent on a </w:t>
      </w:r>
      <w:r w:rsidR="00A64962">
        <w:t xml:space="preserve">Knowledge Base size variable. That is, I will increase the number of sentences in the knowledge base, expecting to see an exponential change in time elapsed per resolution. </w:t>
      </w:r>
      <w:r w:rsidR="00BD31AC">
        <w:t xml:space="preserve">If the complexity of our RTP is indeed exponential like I anticipate it to be, the question that should be asked is: is it worth pursuing RTP further as a legitimate way to give our agent the power of inference, and if it is, then what optimizations might be made to improve its </w:t>
      </w:r>
      <w:r w:rsidR="00EE6E23">
        <w:t>performance</w:t>
      </w:r>
      <w:r w:rsidR="00BD31AC">
        <w:t>?</w:t>
      </w:r>
    </w:p>
    <w:p w:rsidR="00EE6E23" w:rsidRDefault="00EE6E23" w:rsidP="00EE6E23">
      <w:pPr>
        <w:pStyle w:val="Heading2"/>
        <w:numPr>
          <w:ilvl w:val="0"/>
          <w:numId w:val="1"/>
        </w:numPr>
      </w:pPr>
      <w:r>
        <w:t>Method</w:t>
      </w:r>
    </w:p>
    <w:p w:rsidR="00EE6E23" w:rsidRDefault="00EE6E23" w:rsidP="00EE6E23">
      <w:r>
        <w:t>My RTP will run as explained through pseudocode below:</w:t>
      </w:r>
    </w:p>
    <w:p w:rsidR="00EE6E23" w:rsidRDefault="00EE6E23"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sidRPr="00EE6E23">
        <w:rPr>
          <w:rFonts w:ascii="Courier New" w:hAnsi="Courier New" w:cs="Courier New"/>
        </w:rPr>
        <w:t>CS4300_RTP(</w:t>
      </w:r>
      <w:proofErr w:type="spellStart"/>
      <w:proofErr w:type="gramStart"/>
      <w:r w:rsidRPr="00EE6E23">
        <w:rPr>
          <w:rFonts w:ascii="Courier New" w:hAnsi="Courier New" w:cs="Courier New"/>
        </w:rPr>
        <w:t>sentences,thm</w:t>
      </w:r>
      <w:proofErr w:type="gramEnd"/>
      <w:r w:rsidRPr="00EE6E23">
        <w:rPr>
          <w:rFonts w:ascii="Courier New" w:hAnsi="Courier New" w:cs="Courier New"/>
        </w:rPr>
        <w:t>,vars</w:t>
      </w:r>
      <w:proofErr w:type="spellEnd"/>
      <w:r w:rsidRPr="00EE6E23">
        <w:rPr>
          <w:rFonts w:ascii="Courier New" w:hAnsi="Courier New" w:cs="Courier New"/>
        </w:rPr>
        <w:t>)</w:t>
      </w:r>
      <w:r>
        <w:rPr>
          <w:rFonts w:ascii="Courier New" w:hAnsi="Courier New" w:cs="Courier New"/>
        </w:rPr>
        <w:t xml:space="preserve"> returns </w:t>
      </w:r>
      <w:r>
        <w:rPr>
          <w:rFonts w:ascii="Courier New" w:hAnsi="Courier New" w:cs="Courier New"/>
          <w:b/>
        </w:rPr>
        <w:t>true</w:t>
      </w:r>
      <w:r>
        <w:rPr>
          <w:rFonts w:ascii="Courier New" w:hAnsi="Courier New" w:cs="Courier New"/>
        </w:rPr>
        <w:t xml:space="preserve"> or </w:t>
      </w:r>
      <w:r>
        <w:rPr>
          <w:rFonts w:ascii="Courier New" w:hAnsi="Courier New" w:cs="Courier New"/>
          <w:b/>
        </w:rPr>
        <w:t>false</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b/>
        </w:rPr>
        <w:tab/>
        <w:t xml:space="preserve">Inputs: </w:t>
      </w:r>
      <w:r>
        <w:rPr>
          <w:rFonts w:ascii="Courier New" w:hAnsi="Courier New" w:cs="Courier New"/>
          <w:b/>
        </w:rPr>
        <w:tab/>
      </w:r>
      <w:r>
        <w:rPr>
          <w:rFonts w:ascii="Courier New" w:hAnsi="Courier New" w:cs="Courier New"/>
        </w:rPr>
        <w:t>sentences: A list of all sentences in the KB</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thm</w:t>
      </w:r>
      <w:proofErr w:type="spellEnd"/>
      <w:r>
        <w:rPr>
          <w:rFonts w:ascii="Courier New" w:hAnsi="Courier New" w:cs="Courier New"/>
        </w:rPr>
        <w:t xml:space="preserve">: Theorem to be proved </w:t>
      </w:r>
      <w:r>
        <w:rPr>
          <w:rFonts w:ascii="Courier New" w:hAnsi="Courier New" w:cs="Courier New"/>
          <w:b/>
        </w:rPr>
        <w:t>true</w:t>
      </w:r>
      <w:r>
        <w:t xml:space="preserve"> </w:t>
      </w:r>
      <w:r w:rsidRPr="001D5DD0">
        <w:rPr>
          <w:rFonts w:ascii="Courier New" w:hAnsi="Courier New" w:cs="Courier New"/>
        </w:rPr>
        <w:t>o</w:t>
      </w:r>
      <w:r>
        <w:rPr>
          <w:rFonts w:ascii="Courier New" w:hAnsi="Courier New" w:cs="Courier New"/>
        </w:rPr>
        <w:t xml:space="preserve">r </w:t>
      </w:r>
      <w:r>
        <w:rPr>
          <w:rFonts w:ascii="Courier New" w:hAnsi="Courier New" w:cs="Courier New"/>
          <w:b/>
        </w:rPr>
        <w:t>false</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vars</w:t>
      </w:r>
      <w:proofErr w:type="spellEnd"/>
      <w:r>
        <w:rPr>
          <w:rFonts w:ascii="Courier New" w:hAnsi="Courier New" w:cs="Courier New"/>
        </w:rPr>
        <w:t>: A list of all states in Wumpus World</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proofErr w:type="spellStart"/>
      <w:r>
        <w:rPr>
          <w:rFonts w:ascii="Courier New" w:hAnsi="Courier New" w:cs="Courier New"/>
        </w:rPr>
        <w:t>neg_thm</w:t>
      </w:r>
      <w:proofErr w:type="spellEnd"/>
      <w:r>
        <w:rPr>
          <w:rFonts w:ascii="Courier New" w:hAnsi="Courier New" w:cs="Courier New"/>
        </w:rPr>
        <w:t xml:space="preserve"> = -</w:t>
      </w:r>
      <w:proofErr w:type="spellStart"/>
      <w:r>
        <w:rPr>
          <w:rFonts w:ascii="Courier New" w:hAnsi="Courier New" w:cs="Courier New"/>
        </w:rPr>
        <w:t>thm</w:t>
      </w:r>
      <w:proofErr w:type="spellEnd"/>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t xml:space="preserve">sentences += </w:t>
      </w:r>
      <w:proofErr w:type="spellStart"/>
      <w:r>
        <w:rPr>
          <w:rFonts w:ascii="Courier New" w:hAnsi="Courier New" w:cs="Courier New"/>
        </w:rPr>
        <w:t>neg_thm</w:t>
      </w:r>
      <w:proofErr w:type="spellEnd"/>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proofErr w:type="spellStart"/>
      <w:r>
        <w:rPr>
          <w:rFonts w:ascii="Courier New" w:hAnsi="Courier New" w:cs="Courier New"/>
        </w:rPr>
        <w:t>new_clauses</w:t>
      </w:r>
      <w:proofErr w:type="spellEnd"/>
      <w:r>
        <w:rPr>
          <w:rFonts w:ascii="Courier New" w:hAnsi="Courier New" w:cs="Courier New"/>
        </w:rPr>
        <w:t xml:space="preserve"> = {}</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b/>
        </w:rPr>
        <w:t xml:space="preserve">loop </w:t>
      </w:r>
      <w:r w:rsidRPr="001D5DD0">
        <w:rPr>
          <w:rFonts w:ascii="Courier New" w:hAnsi="Courier New" w:cs="Courier New"/>
          <w:b/>
        </w:rPr>
        <w:t>∞</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b/>
        </w:rPr>
        <w:tab/>
      </w:r>
      <w:r>
        <w:rPr>
          <w:rFonts w:ascii="Courier New" w:hAnsi="Courier New" w:cs="Courier New"/>
          <w:b/>
        </w:rPr>
        <w:tab/>
      </w:r>
      <w:r>
        <w:rPr>
          <w:rFonts w:ascii="Courier New" w:hAnsi="Courier New" w:cs="Courier New"/>
        </w:rPr>
        <w:t xml:space="preserve">Length = </w:t>
      </w:r>
      <w:proofErr w:type="spellStart"/>
      <w:proofErr w:type="gramStart"/>
      <w:r>
        <w:rPr>
          <w:rFonts w:ascii="Courier New" w:hAnsi="Courier New" w:cs="Courier New"/>
        </w:rPr>
        <w:t>sentences.length</w:t>
      </w:r>
      <w:proofErr w:type="spellEnd"/>
      <w:proofErr w:type="gramEnd"/>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 xml:space="preserve">for each </w:t>
      </w:r>
      <w:r>
        <w:rPr>
          <w:rFonts w:ascii="Courier New" w:hAnsi="Courier New" w:cs="Courier New"/>
        </w:rPr>
        <w:t>sentence pair that hasn’t been resolved before:</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resolvents = </w:t>
      </w:r>
      <w:proofErr w:type="gramStart"/>
      <w:r>
        <w:rPr>
          <w:rFonts w:ascii="Courier New" w:hAnsi="Courier New" w:cs="Courier New"/>
        </w:rPr>
        <w:t>Resolve(</w:t>
      </w:r>
      <w:proofErr w:type="gramEnd"/>
      <w:r>
        <w:rPr>
          <w:rFonts w:ascii="Courier New" w:hAnsi="Courier New" w:cs="Courier New"/>
        </w:rPr>
        <w:t>sentence pair)</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 xml:space="preserve">if </w:t>
      </w:r>
      <w:r>
        <w:rPr>
          <w:rFonts w:ascii="Courier New" w:hAnsi="Courier New" w:cs="Courier New"/>
        </w:rPr>
        <w:t xml:space="preserve">resolvents contains the empty pair, </w:t>
      </w:r>
      <w:r>
        <w:rPr>
          <w:rFonts w:ascii="Courier New" w:hAnsi="Courier New" w:cs="Courier New"/>
          <w:b/>
        </w:rPr>
        <w:t>return true</w:t>
      </w:r>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rPr>
        <w:t xml:space="preserve">add unique resolvents to </w:t>
      </w:r>
      <w:proofErr w:type="spellStart"/>
      <w:r>
        <w:rPr>
          <w:rFonts w:ascii="Courier New" w:hAnsi="Courier New" w:cs="Courier New"/>
        </w:rPr>
        <w:t>new_clauses</w:t>
      </w:r>
      <w:proofErr w:type="spellEnd"/>
    </w:p>
    <w:p w:rsidR="001D5DD0" w:rsidRDefault="001D5DD0"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lastRenderedPageBreak/>
        <w:tab/>
      </w:r>
      <w:r>
        <w:rPr>
          <w:rFonts w:ascii="Courier New" w:hAnsi="Courier New" w:cs="Courier New"/>
        </w:rPr>
        <w:tab/>
        <w:t xml:space="preserve">add </w:t>
      </w:r>
      <w:proofErr w:type="spellStart"/>
      <w:r>
        <w:rPr>
          <w:rFonts w:ascii="Courier New" w:hAnsi="Courier New" w:cs="Courier New"/>
        </w:rPr>
        <w:t>new_clauses</w:t>
      </w:r>
      <w:proofErr w:type="spellEnd"/>
      <w:r>
        <w:rPr>
          <w:rFonts w:ascii="Courier New" w:hAnsi="Courier New" w:cs="Courier New"/>
        </w:rPr>
        <w:t xml:space="preserve"> to sentences wi</w:t>
      </w:r>
      <w:r w:rsidR="00316A96">
        <w:rPr>
          <w:rFonts w:ascii="Courier New" w:hAnsi="Courier New" w:cs="Courier New"/>
        </w:rPr>
        <w:t>thout adding duplicates</w:t>
      </w:r>
    </w:p>
    <w:p w:rsidR="00316A96" w:rsidRPr="00316A96" w:rsidRDefault="00316A96" w:rsidP="00DA45DE">
      <w:pPr>
        <w:pBdr>
          <w:top w:val="single" w:sz="4" w:space="1" w:color="auto"/>
          <w:left w:val="single" w:sz="4" w:space="4" w:color="auto"/>
          <w:bottom w:val="single" w:sz="4" w:space="1" w:color="auto"/>
          <w:right w:val="single" w:sz="4" w:space="4" w:color="auto"/>
        </w:pBd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if</w:t>
      </w:r>
      <w:r>
        <w:rPr>
          <w:rFonts w:ascii="Courier New" w:hAnsi="Courier New" w:cs="Courier New"/>
        </w:rPr>
        <w:t xml:space="preserve"> </w:t>
      </w:r>
      <w:proofErr w:type="spellStart"/>
      <w:proofErr w:type="gramStart"/>
      <w:r>
        <w:rPr>
          <w:rFonts w:ascii="Courier New" w:hAnsi="Courier New" w:cs="Courier New"/>
        </w:rPr>
        <w:t>sentences.length</w:t>
      </w:r>
      <w:proofErr w:type="spellEnd"/>
      <w:proofErr w:type="gramEnd"/>
      <w:r>
        <w:rPr>
          <w:rFonts w:ascii="Courier New" w:hAnsi="Courier New" w:cs="Courier New"/>
        </w:rPr>
        <w:t xml:space="preserve"> == Length, </w:t>
      </w:r>
      <w:r>
        <w:rPr>
          <w:rFonts w:ascii="Courier New" w:hAnsi="Courier New" w:cs="Courier New"/>
          <w:b/>
        </w:rPr>
        <w:t>return false</w:t>
      </w:r>
    </w:p>
    <w:p w:rsidR="001D5DD0" w:rsidRPr="001D5DD0" w:rsidRDefault="001D5DD0" w:rsidP="001D5DD0">
      <w:pPr>
        <w:spacing w:after="0"/>
        <w:rPr>
          <w:rFonts w:ascii="Courier New" w:hAnsi="Courier New" w:cs="Courier New"/>
        </w:rPr>
      </w:pPr>
      <w:r>
        <w:rPr>
          <w:rFonts w:ascii="Courier New" w:hAnsi="Courier New" w:cs="Courier New"/>
          <w:b/>
        </w:rPr>
        <w:tab/>
      </w:r>
      <w:r w:rsidR="00DA45DE">
        <w:rPr>
          <w:rFonts w:ascii="Courier New" w:hAnsi="Courier New" w:cs="Courier New"/>
          <w:b/>
        </w:rPr>
        <w:t>Fig 1.</w:t>
      </w:r>
      <w:r>
        <w:rPr>
          <w:rFonts w:ascii="Courier New" w:hAnsi="Courier New" w:cs="Courier New"/>
          <w:b/>
        </w:rPr>
        <w:tab/>
      </w:r>
    </w:p>
    <w:p w:rsidR="00DA45DE" w:rsidRDefault="00DA45DE" w:rsidP="001D5DD0">
      <w:pPr>
        <w:spacing w:after="0"/>
        <w:rPr>
          <w:rFonts w:cstheme="minorHAnsi"/>
        </w:rPr>
      </w:pPr>
    </w:p>
    <w:p w:rsidR="001D5DD0" w:rsidRDefault="00A64962" w:rsidP="001D5DD0">
      <w:pPr>
        <w:spacing w:after="0"/>
        <w:rPr>
          <w:rFonts w:cstheme="minorHAnsi"/>
        </w:rPr>
      </w:pPr>
      <w:r>
        <w:rPr>
          <w:rFonts w:cstheme="minorHAnsi"/>
        </w:rPr>
        <w:t>T</w:t>
      </w:r>
      <w:r w:rsidR="00316A96">
        <w:rPr>
          <w:rFonts w:cstheme="minorHAnsi"/>
        </w:rPr>
        <w:t xml:space="preserve">he one optimization I made to my code for this assignment was not allowing repeat sentence resolutions to be made. </w:t>
      </w:r>
      <w:r w:rsidR="002B4B80">
        <w:rPr>
          <w:rFonts w:cstheme="minorHAnsi"/>
        </w:rPr>
        <w:t>In order to test the effects of the various variables, I will be creating random knowledge bases and theorems of various lengths to test. For each variable size</w:t>
      </w:r>
      <w:r w:rsidR="00C224DE">
        <w:rPr>
          <w:rFonts w:cstheme="minorHAnsi"/>
        </w:rPr>
        <w:t xml:space="preserve"> (trial), I will be doing 50</w:t>
      </w:r>
      <w:r w:rsidR="00592A4E">
        <w:rPr>
          <w:rFonts w:cstheme="minorHAnsi"/>
        </w:rPr>
        <w:t>0</w:t>
      </w:r>
      <w:r w:rsidR="00C224DE">
        <w:rPr>
          <w:rFonts w:cstheme="minorHAnsi"/>
        </w:rPr>
        <w:t xml:space="preserve"> runs to obtain a mean, variance, and 95% co</w:t>
      </w:r>
      <w:r w:rsidR="00033D37">
        <w:rPr>
          <w:rFonts w:cstheme="minorHAnsi"/>
        </w:rPr>
        <w:t>nfidence interval. The variable</w:t>
      </w:r>
      <w:r w:rsidR="00C224DE">
        <w:rPr>
          <w:rFonts w:cstheme="minorHAnsi"/>
        </w:rPr>
        <w:t xml:space="preserve"> will be tested as follows:</w:t>
      </w:r>
    </w:p>
    <w:p w:rsidR="00C224DE" w:rsidRDefault="00C224DE" w:rsidP="00C224DE">
      <w:pPr>
        <w:pStyle w:val="ListParagraph"/>
        <w:numPr>
          <w:ilvl w:val="0"/>
          <w:numId w:val="3"/>
        </w:numPr>
        <w:spacing w:after="0"/>
        <w:rPr>
          <w:rFonts w:cstheme="minorHAnsi"/>
        </w:rPr>
      </w:pPr>
      <w:r>
        <w:rPr>
          <w:rFonts w:cstheme="minorHAnsi"/>
        </w:rPr>
        <w:t>Number of statements in knowledge base (S)</w:t>
      </w:r>
    </w:p>
    <w:p w:rsidR="00C224DE" w:rsidRDefault="00033D37" w:rsidP="00C224DE">
      <w:pPr>
        <w:pStyle w:val="ListParagraph"/>
        <w:numPr>
          <w:ilvl w:val="1"/>
          <w:numId w:val="3"/>
        </w:numPr>
        <w:spacing w:after="0"/>
        <w:rPr>
          <w:rFonts w:cstheme="minorHAnsi"/>
        </w:rPr>
      </w:pPr>
      <w:r>
        <w:rPr>
          <w:rFonts w:cstheme="minorHAnsi"/>
        </w:rPr>
        <w:t>Sentences in KB</w:t>
      </w:r>
      <w:r w:rsidR="005D2A3C">
        <w:rPr>
          <w:rFonts w:cstheme="minorHAnsi"/>
        </w:rPr>
        <w:t>: [5,6,7,8,9,10</w:t>
      </w:r>
      <w:r w:rsidR="00992331">
        <w:rPr>
          <w:rFonts w:cstheme="minorHAnsi"/>
        </w:rPr>
        <w:t>,11,12,13,14,15</w:t>
      </w:r>
      <w:r w:rsidR="005D2A3C">
        <w:rPr>
          <w:rFonts w:cstheme="minorHAnsi"/>
        </w:rPr>
        <w:t>]</w:t>
      </w:r>
    </w:p>
    <w:p w:rsidR="005D2A3C" w:rsidRDefault="00033D37" w:rsidP="00C224DE">
      <w:pPr>
        <w:pStyle w:val="ListParagraph"/>
        <w:numPr>
          <w:ilvl w:val="1"/>
          <w:numId w:val="3"/>
        </w:numPr>
        <w:spacing w:after="0"/>
        <w:rPr>
          <w:rFonts w:cstheme="minorHAnsi"/>
        </w:rPr>
      </w:pPr>
      <w:r>
        <w:rPr>
          <w:rFonts w:cstheme="minorHAnsi"/>
        </w:rPr>
        <w:t>Clauses per sentence</w:t>
      </w:r>
      <w:r w:rsidR="005D2A3C">
        <w:rPr>
          <w:rFonts w:cstheme="minorHAnsi"/>
        </w:rPr>
        <w:t>: 2</w:t>
      </w:r>
    </w:p>
    <w:p w:rsidR="005D2A3C" w:rsidRDefault="00033D37" w:rsidP="00C224DE">
      <w:pPr>
        <w:pStyle w:val="ListParagraph"/>
        <w:numPr>
          <w:ilvl w:val="1"/>
          <w:numId w:val="3"/>
        </w:numPr>
        <w:spacing w:after="0"/>
        <w:rPr>
          <w:rFonts w:cstheme="minorHAnsi"/>
        </w:rPr>
      </w:pPr>
      <w:r>
        <w:rPr>
          <w:rFonts w:cstheme="minorHAnsi"/>
        </w:rPr>
        <w:t>Theorem Length</w:t>
      </w:r>
      <w:r w:rsidR="005D2A3C">
        <w:rPr>
          <w:rFonts w:cstheme="minorHAnsi"/>
        </w:rPr>
        <w:t>: 1</w:t>
      </w:r>
    </w:p>
    <w:p w:rsidR="005D2A3C" w:rsidRDefault="005D2A3C" w:rsidP="005D2A3C">
      <w:pPr>
        <w:pStyle w:val="Heading2"/>
        <w:numPr>
          <w:ilvl w:val="0"/>
          <w:numId w:val="1"/>
        </w:numPr>
      </w:pPr>
      <w:r>
        <w:t>Verification of Program</w:t>
      </w:r>
    </w:p>
    <w:p w:rsidR="005D2A3C" w:rsidRDefault="00346B84" w:rsidP="005D2A3C">
      <w:r>
        <w:t xml:space="preserve">Given a Knowledge base </w:t>
      </w:r>
      <w:r>
        <w:rPr>
          <w:i/>
        </w:rPr>
        <w:t>KB</w:t>
      </w:r>
      <w:r>
        <w:t xml:space="preserve"> of:</w:t>
      </w:r>
    </w:p>
    <w:tbl>
      <w:tblPr>
        <w:tblStyle w:val="TableGrid"/>
        <w:tblpPr w:leftFromText="180" w:rightFromText="180" w:vertAnchor="text" w:tblpY="1"/>
        <w:tblOverlap w:val="never"/>
        <w:tblW w:w="0" w:type="auto"/>
        <w:tblLook w:val="04A0" w:firstRow="1" w:lastRow="0" w:firstColumn="1" w:lastColumn="0" w:noHBand="0" w:noVBand="1"/>
      </w:tblPr>
      <w:tblGrid>
        <w:gridCol w:w="935"/>
        <w:gridCol w:w="935"/>
        <w:gridCol w:w="935"/>
        <w:gridCol w:w="935"/>
        <w:gridCol w:w="935"/>
        <w:gridCol w:w="935"/>
      </w:tblGrid>
      <w:tr w:rsidR="00346B84" w:rsidTr="00DA45DE">
        <w:tc>
          <w:tcPr>
            <w:tcW w:w="935" w:type="dxa"/>
          </w:tcPr>
          <w:p w:rsidR="00346B84" w:rsidRDefault="00346B84" w:rsidP="00DA45DE">
            <w:r>
              <w:t>1v2</w:t>
            </w:r>
          </w:p>
        </w:tc>
        <w:tc>
          <w:tcPr>
            <w:tcW w:w="935" w:type="dxa"/>
          </w:tcPr>
          <w:p w:rsidR="00346B84" w:rsidRDefault="00346B84" w:rsidP="00DA45DE">
            <w:r>
              <w:t>-2v3</w:t>
            </w:r>
          </w:p>
        </w:tc>
        <w:tc>
          <w:tcPr>
            <w:tcW w:w="935" w:type="dxa"/>
          </w:tcPr>
          <w:p w:rsidR="00346B84" w:rsidRDefault="00346B84" w:rsidP="00DA45DE">
            <w:r>
              <w:t>3v4</w:t>
            </w:r>
          </w:p>
        </w:tc>
        <w:tc>
          <w:tcPr>
            <w:tcW w:w="935" w:type="dxa"/>
          </w:tcPr>
          <w:p w:rsidR="00346B84" w:rsidRDefault="00346B84" w:rsidP="00DA45DE">
            <w:r>
              <w:t>1</w:t>
            </w:r>
          </w:p>
        </w:tc>
        <w:tc>
          <w:tcPr>
            <w:tcW w:w="935" w:type="dxa"/>
          </w:tcPr>
          <w:p w:rsidR="00346B84" w:rsidRDefault="00346B84" w:rsidP="00DA45DE">
            <w:r>
              <w:t>-2</w:t>
            </w:r>
          </w:p>
        </w:tc>
        <w:tc>
          <w:tcPr>
            <w:tcW w:w="935" w:type="dxa"/>
          </w:tcPr>
          <w:p w:rsidR="00346B84" w:rsidRDefault="00346B84" w:rsidP="00DA45DE">
            <w:r>
              <w:t>-3</w:t>
            </w:r>
          </w:p>
        </w:tc>
      </w:tr>
    </w:tbl>
    <w:p w:rsidR="00346B84" w:rsidRDefault="00DA45DE" w:rsidP="00DA45DE">
      <w:r w:rsidRPr="00DA45DE">
        <w:rPr>
          <w:b/>
        </w:rPr>
        <w:t>Fig 2.</w:t>
      </w:r>
      <w:r>
        <w:br w:type="textWrapping" w:clear="all"/>
      </w:r>
      <w:r w:rsidR="00346B84">
        <w:t xml:space="preserve">What theorem </w:t>
      </w:r>
      <w:proofErr w:type="spellStart"/>
      <w:r w:rsidR="00346B84">
        <w:rPr>
          <w:i/>
        </w:rPr>
        <w:t>thm</w:t>
      </w:r>
      <w:proofErr w:type="spellEnd"/>
      <w:r w:rsidR="00346B84">
        <w:t xml:space="preserve"> would allow “</w:t>
      </w:r>
      <w:r w:rsidR="00346B84">
        <w:rPr>
          <w:i/>
        </w:rPr>
        <w:t>KB</w:t>
      </w:r>
      <w:r w:rsidR="00346B84">
        <w:t xml:space="preserve"> </w:t>
      </w:r>
      <w:r w:rsidR="00346B84">
        <w:rPr>
          <w:b/>
        </w:rPr>
        <w:t>entails</w:t>
      </w:r>
      <w:r w:rsidR="00346B84">
        <w:rPr>
          <w:i/>
        </w:rPr>
        <w:t xml:space="preserve"> </w:t>
      </w:r>
      <w:proofErr w:type="spellStart"/>
      <w:r w:rsidR="00346B84">
        <w:rPr>
          <w:i/>
        </w:rPr>
        <w:t>thm</w:t>
      </w:r>
      <w:proofErr w:type="spellEnd"/>
      <w:r w:rsidR="00346B84">
        <w:rPr>
          <w:i/>
        </w:rPr>
        <w:t>”</w:t>
      </w:r>
      <w:r w:rsidR="00346B84">
        <w:t xml:space="preserve"> to be true? I propose that </w:t>
      </w:r>
      <w:proofErr w:type="spellStart"/>
      <w:r w:rsidR="00346B84">
        <w:rPr>
          <w:i/>
        </w:rPr>
        <w:t>thm</w:t>
      </w:r>
      <w:proofErr w:type="spellEnd"/>
      <w:r w:rsidR="00346B84">
        <w:t xml:space="preserve"> = 4 will suffice and </w:t>
      </w:r>
      <w:proofErr w:type="spellStart"/>
      <w:r w:rsidR="00346B84">
        <w:rPr>
          <w:i/>
        </w:rPr>
        <w:t>thm</w:t>
      </w:r>
      <w:proofErr w:type="spellEnd"/>
      <w:r w:rsidR="00346B84">
        <w:t xml:space="preserve"> = -4 will not. Substituting these values into truth tables yields the following results:</w:t>
      </w:r>
    </w:p>
    <w:tbl>
      <w:tblPr>
        <w:tblStyle w:val="TableGrid"/>
        <w:tblpPr w:leftFromText="180" w:rightFromText="180" w:vertAnchor="text" w:tblpY="1"/>
        <w:tblOverlap w:val="never"/>
        <w:tblW w:w="0" w:type="auto"/>
        <w:tblLook w:val="04A0" w:firstRow="1" w:lastRow="0" w:firstColumn="1" w:lastColumn="0" w:noHBand="0" w:noVBand="1"/>
      </w:tblPr>
      <w:tblGrid>
        <w:gridCol w:w="935"/>
        <w:gridCol w:w="935"/>
        <w:gridCol w:w="236"/>
        <w:gridCol w:w="1039"/>
      </w:tblGrid>
      <w:tr w:rsidR="00346B84" w:rsidTr="00CF5C36">
        <w:trPr>
          <w:trHeight w:val="332"/>
        </w:trPr>
        <w:tc>
          <w:tcPr>
            <w:tcW w:w="935" w:type="dxa"/>
            <w:tcBorders>
              <w:bottom w:val="single" w:sz="18" w:space="0" w:color="auto"/>
            </w:tcBorders>
          </w:tcPr>
          <w:p w:rsidR="00346B84" w:rsidRDefault="00346B84" w:rsidP="00CF5C36">
            <w:r>
              <w:t>1</w:t>
            </w:r>
          </w:p>
        </w:tc>
        <w:tc>
          <w:tcPr>
            <w:tcW w:w="935" w:type="dxa"/>
            <w:tcBorders>
              <w:bottom w:val="single" w:sz="18" w:space="0" w:color="auto"/>
            </w:tcBorders>
          </w:tcPr>
          <w:p w:rsidR="00346B84" w:rsidRDefault="00346B84" w:rsidP="00CF5C36">
            <w:r>
              <w:t>2</w:t>
            </w:r>
          </w:p>
        </w:tc>
        <w:tc>
          <w:tcPr>
            <w:tcW w:w="236" w:type="dxa"/>
            <w:tcBorders>
              <w:bottom w:val="single" w:sz="18" w:space="0" w:color="auto"/>
            </w:tcBorders>
          </w:tcPr>
          <w:p w:rsidR="00346B84" w:rsidRDefault="00346B84" w:rsidP="00CF5C36"/>
        </w:tc>
        <w:tc>
          <w:tcPr>
            <w:tcW w:w="1039" w:type="dxa"/>
            <w:tcBorders>
              <w:bottom w:val="single" w:sz="18" w:space="0" w:color="auto"/>
            </w:tcBorders>
          </w:tcPr>
          <w:p w:rsidR="00346B84" w:rsidRDefault="00346B84" w:rsidP="00CF5C36">
            <w:r>
              <w:t>1 v 2</w:t>
            </w:r>
          </w:p>
        </w:tc>
      </w:tr>
      <w:tr w:rsidR="00346B84" w:rsidTr="00CF5C36">
        <w:trPr>
          <w:trHeight w:val="332"/>
        </w:trPr>
        <w:tc>
          <w:tcPr>
            <w:tcW w:w="935" w:type="dxa"/>
            <w:tcBorders>
              <w:top w:val="single" w:sz="18" w:space="0" w:color="auto"/>
            </w:tcBorders>
          </w:tcPr>
          <w:p w:rsidR="00346B84" w:rsidRDefault="00346B84" w:rsidP="00CF5C36">
            <w:r>
              <w:t>1</w:t>
            </w:r>
          </w:p>
        </w:tc>
        <w:tc>
          <w:tcPr>
            <w:tcW w:w="935" w:type="dxa"/>
            <w:tcBorders>
              <w:top w:val="single" w:sz="18" w:space="0" w:color="auto"/>
            </w:tcBorders>
          </w:tcPr>
          <w:p w:rsidR="00346B84" w:rsidRDefault="00346B84" w:rsidP="00CF5C36">
            <w:r>
              <w:t>0</w:t>
            </w:r>
          </w:p>
        </w:tc>
        <w:tc>
          <w:tcPr>
            <w:tcW w:w="236" w:type="dxa"/>
            <w:tcBorders>
              <w:top w:val="single" w:sz="18" w:space="0" w:color="auto"/>
            </w:tcBorders>
          </w:tcPr>
          <w:p w:rsidR="00346B84" w:rsidRDefault="00346B84" w:rsidP="00CF5C36"/>
        </w:tc>
        <w:tc>
          <w:tcPr>
            <w:tcW w:w="1039" w:type="dxa"/>
            <w:tcBorders>
              <w:top w:val="single" w:sz="18" w:space="0" w:color="auto"/>
            </w:tcBorders>
          </w:tcPr>
          <w:p w:rsidR="00346B84" w:rsidRDefault="00346B84" w:rsidP="00CF5C36">
            <w:r>
              <w:t>1</w:t>
            </w:r>
          </w:p>
        </w:tc>
      </w:tr>
    </w:tbl>
    <w:tbl>
      <w:tblPr>
        <w:tblStyle w:val="TableGrid"/>
        <w:tblpPr w:leftFromText="180" w:rightFromText="180" w:vertAnchor="text" w:horzAnchor="page" w:tblpX="5797" w:tblpY="-37"/>
        <w:tblW w:w="0" w:type="auto"/>
        <w:tblLook w:val="04A0" w:firstRow="1" w:lastRow="0" w:firstColumn="1" w:lastColumn="0" w:noHBand="0" w:noVBand="1"/>
      </w:tblPr>
      <w:tblGrid>
        <w:gridCol w:w="881"/>
        <w:gridCol w:w="881"/>
        <w:gridCol w:w="236"/>
        <w:gridCol w:w="1147"/>
      </w:tblGrid>
      <w:tr w:rsidR="00DA45DE" w:rsidTr="00DA45DE">
        <w:trPr>
          <w:trHeight w:val="350"/>
        </w:trPr>
        <w:tc>
          <w:tcPr>
            <w:tcW w:w="881" w:type="dxa"/>
            <w:tcBorders>
              <w:bottom w:val="single" w:sz="18" w:space="0" w:color="auto"/>
            </w:tcBorders>
          </w:tcPr>
          <w:p w:rsidR="00DA45DE" w:rsidRDefault="00DA45DE" w:rsidP="00DA45DE">
            <w:pPr>
              <w:tabs>
                <w:tab w:val="left" w:pos="2400"/>
              </w:tabs>
            </w:pPr>
            <w:r>
              <w:t>2</w:t>
            </w:r>
          </w:p>
        </w:tc>
        <w:tc>
          <w:tcPr>
            <w:tcW w:w="881" w:type="dxa"/>
            <w:tcBorders>
              <w:bottom w:val="single" w:sz="18" w:space="0" w:color="auto"/>
            </w:tcBorders>
          </w:tcPr>
          <w:p w:rsidR="00DA45DE" w:rsidRDefault="00DA45DE" w:rsidP="00DA45DE">
            <w:pPr>
              <w:tabs>
                <w:tab w:val="left" w:pos="2400"/>
              </w:tabs>
            </w:pPr>
            <w:r>
              <w:t>3</w:t>
            </w:r>
          </w:p>
        </w:tc>
        <w:tc>
          <w:tcPr>
            <w:tcW w:w="236" w:type="dxa"/>
            <w:tcBorders>
              <w:bottom w:val="single" w:sz="18" w:space="0" w:color="auto"/>
            </w:tcBorders>
          </w:tcPr>
          <w:p w:rsidR="00DA45DE" w:rsidRDefault="00DA45DE" w:rsidP="00DA45DE">
            <w:pPr>
              <w:tabs>
                <w:tab w:val="left" w:pos="2400"/>
              </w:tabs>
            </w:pPr>
          </w:p>
        </w:tc>
        <w:tc>
          <w:tcPr>
            <w:tcW w:w="1147" w:type="dxa"/>
            <w:tcBorders>
              <w:bottom w:val="single" w:sz="18" w:space="0" w:color="auto"/>
            </w:tcBorders>
          </w:tcPr>
          <w:p w:rsidR="00DA45DE" w:rsidRDefault="00DA45DE" w:rsidP="00DA45DE">
            <w:pPr>
              <w:tabs>
                <w:tab w:val="left" w:pos="2400"/>
              </w:tabs>
            </w:pPr>
            <w:r>
              <w:t>-2 v 3</w:t>
            </w:r>
          </w:p>
        </w:tc>
      </w:tr>
      <w:tr w:rsidR="00DA45DE" w:rsidTr="00DA45DE">
        <w:trPr>
          <w:trHeight w:val="350"/>
        </w:trPr>
        <w:tc>
          <w:tcPr>
            <w:tcW w:w="881" w:type="dxa"/>
            <w:tcBorders>
              <w:top w:val="single" w:sz="18" w:space="0" w:color="auto"/>
            </w:tcBorders>
          </w:tcPr>
          <w:p w:rsidR="00DA45DE" w:rsidRDefault="00DA45DE" w:rsidP="00DA45DE">
            <w:pPr>
              <w:tabs>
                <w:tab w:val="left" w:pos="2400"/>
              </w:tabs>
            </w:pPr>
            <w:r>
              <w:t>0</w:t>
            </w:r>
          </w:p>
        </w:tc>
        <w:tc>
          <w:tcPr>
            <w:tcW w:w="881" w:type="dxa"/>
            <w:tcBorders>
              <w:top w:val="single" w:sz="18" w:space="0" w:color="auto"/>
            </w:tcBorders>
          </w:tcPr>
          <w:p w:rsidR="00DA45DE" w:rsidRDefault="00DA45DE" w:rsidP="00DA45DE">
            <w:pPr>
              <w:tabs>
                <w:tab w:val="left" w:pos="2400"/>
              </w:tabs>
            </w:pPr>
            <w:r>
              <w:t>0</w:t>
            </w:r>
          </w:p>
        </w:tc>
        <w:tc>
          <w:tcPr>
            <w:tcW w:w="236" w:type="dxa"/>
            <w:tcBorders>
              <w:top w:val="single" w:sz="18" w:space="0" w:color="auto"/>
            </w:tcBorders>
          </w:tcPr>
          <w:p w:rsidR="00DA45DE" w:rsidRDefault="00DA45DE" w:rsidP="00DA45DE">
            <w:pPr>
              <w:tabs>
                <w:tab w:val="left" w:pos="2400"/>
              </w:tabs>
            </w:pPr>
          </w:p>
        </w:tc>
        <w:tc>
          <w:tcPr>
            <w:tcW w:w="1147" w:type="dxa"/>
            <w:tcBorders>
              <w:top w:val="single" w:sz="18" w:space="0" w:color="auto"/>
            </w:tcBorders>
          </w:tcPr>
          <w:p w:rsidR="00DA45DE" w:rsidRDefault="00DA45DE" w:rsidP="00DA45DE">
            <w:pPr>
              <w:tabs>
                <w:tab w:val="left" w:pos="2400"/>
              </w:tabs>
            </w:pPr>
            <w:r>
              <w:t>1</w:t>
            </w:r>
          </w:p>
        </w:tc>
      </w:tr>
    </w:tbl>
    <w:p w:rsidR="00CF5C36" w:rsidRPr="00DA45DE" w:rsidRDefault="00DA45DE" w:rsidP="00CF5C36">
      <w:pPr>
        <w:tabs>
          <w:tab w:val="left" w:pos="2400"/>
        </w:tabs>
        <w:rPr>
          <w:b/>
        </w:rPr>
      </w:pPr>
      <w:r w:rsidRPr="00DA45DE">
        <w:rPr>
          <w:b/>
        </w:rPr>
        <w:t>Fig 3.</w:t>
      </w:r>
      <w:r w:rsidR="00CF5C36" w:rsidRPr="00DA45DE">
        <w:rPr>
          <w:b/>
        </w:rPr>
        <w:tab/>
      </w:r>
      <w:r>
        <w:rPr>
          <w:b/>
        </w:rPr>
        <w:t xml:space="preserve">Fig 4. </w:t>
      </w:r>
    </w:p>
    <w:p w:rsidR="00CF5C36" w:rsidRPr="00346B84" w:rsidRDefault="00CF5C36" w:rsidP="00CF5C36">
      <w:pPr>
        <w:tabs>
          <w:tab w:val="left" w:pos="2400"/>
        </w:tabs>
      </w:pPr>
      <w:r>
        <w:br w:type="textWrapping" w:clear="all"/>
      </w:r>
    </w:p>
    <w:tbl>
      <w:tblPr>
        <w:tblStyle w:val="TableGrid"/>
        <w:tblpPr w:leftFromText="180" w:rightFromText="180" w:vertAnchor="text" w:tblpY="1"/>
        <w:tblOverlap w:val="never"/>
        <w:tblW w:w="0" w:type="auto"/>
        <w:tblLook w:val="04A0" w:firstRow="1" w:lastRow="0" w:firstColumn="1" w:lastColumn="0" w:noHBand="0" w:noVBand="1"/>
      </w:tblPr>
      <w:tblGrid>
        <w:gridCol w:w="935"/>
        <w:gridCol w:w="935"/>
        <w:gridCol w:w="236"/>
        <w:gridCol w:w="1039"/>
      </w:tblGrid>
      <w:tr w:rsidR="00CF5C36" w:rsidTr="007C1433">
        <w:trPr>
          <w:trHeight w:val="332"/>
        </w:trPr>
        <w:tc>
          <w:tcPr>
            <w:tcW w:w="935" w:type="dxa"/>
            <w:tcBorders>
              <w:bottom w:val="single" w:sz="18" w:space="0" w:color="auto"/>
            </w:tcBorders>
          </w:tcPr>
          <w:p w:rsidR="00CF5C36" w:rsidRDefault="00CF5C36" w:rsidP="007C1433">
            <w:r>
              <w:t>3</w:t>
            </w:r>
          </w:p>
        </w:tc>
        <w:tc>
          <w:tcPr>
            <w:tcW w:w="935" w:type="dxa"/>
            <w:tcBorders>
              <w:bottom w:val="single" w:sz="18" w:space="0" w:color="auto"/>
            </w:tcBorders>
          </w:tcPr>
          <w:p w:rsidR="00CF5C36" w:rsidRDefault="00CF5C36" w:rsidP="007C1433">
            <w:r>
              <w:t>4</w:t>
            </w:r>
          </w:p>
        </w:tc>
        <w:tc>
          <w:tcPr>
            <w:tcW w:w="236" w:type="dxa"/>
            <w:tcBorders>
              <w:bottom w:val="single" w:sz="18" w:space="0" w:color="auto"/>
            </w:tcBorders>
          </w:tcPr>
          <w:p w:rsidR="00CF5C36" w:rsidRDefault="00CF5C36" w:rsidP="007C1433"/>
        </w:tc>
        <w:tc>
          <w:tcPr>
            <w:tcW w:w="1039" w:type="dxa"/>
            <w:tcBorders>
              <w:bottom w:val="single" w:sz="18" w:space="0" w:color="auto"/>
            </w:tcBorders>
          </w:tcPr>
          <w:p w:rsidR="00CF5C36" w:rsidRDefault="00CF5C36" w:rsidP="007C1433">
            <w:r>
              <w:t>3 v 4</w:t>
            </w:r>
          </w:p>
        </w:tc>
      </w:tr>
      <w:tr w:rsidR="00CF5C36" w:rsidTr="00CF5C36">
        <w:trPr>
          <w:trHeight w:val="332"/>
        </w:trPr>
        <w:tc>
          <w:tcPr>
            <w:tcW w:w="935" w:type="dxa"/>
            <w:tcBorders>
              <w:top w:val="single" w:sz="18" w:space="0" w:color="auto"/>
              <w:bottom w:val="single" w:sz="4" w:space="0" w:color="auto"/>
            </w:tcBorders>
          </w:tcPr>
          <w:p w:rsidR="00CF5C36" w:rsidRDefault="00CF5C36" w:rsidP="007C1433">
            <w:r>
              <w:t>0</w:t>
            </w:r>
          </w:p>
        </w:tc>
        <w:tc>
          <w:tcPr>
            <w:tcW w:w="935" w:type="dxa"/>
            <w:tcBorders>
              <w:top w:val="single" w:sz="18" w:space="0" w:color="auto"/>
              <w:bottom w:val="single" w:sz="4" w:space="0" w:color="auto"/>
            </w:tcBorders>
          </w:tcPr>
          <w:p w:rsidR="00CF5C36" w:rsidRDefault="00CF5C36" w:rsidP="007C1433">
            <w:r>
              <w:t>0</w:t>
            </w:r>
          </w:p>
        </w:tc>
        <w:tc>
          <w:tcPr>
            <w:tcW w:w="236" w:type="dxa"/>
            <w:tcBorders>
              <w:top w:val="single" w:sz="18" w:space="0" w:color="auto"/>
              <w:bottom w:val="single" w:sz="4" w:space="0" w:color="auto"/>
            </w:tcBorders>
          </w:tcPr>
          <w:p w:rsidR="00CF5C36" w:rsidRDefault="00CF5C36" w:rsidP="007C1433"/>
        </w:tc>
        <w:tc>
          <w:tcPr>
            <w:tcW w:w="1039" w:type="dxa"/>
            <w:tcBorders>
              <w:top w:val="single" w:sz="18" w:space="0" w:color="auto"/>
              <w:bottom w:val="single" w:sz="4" w:space="0" w:color="auto"/>
            </w:tcBorders>
          </w:tcPr>
          <w:p w:rsidR="00CF5C36" w:rsidRDefault="00CF5C36" w:rsidP="007C1433">
            <w:r>
              <w:t>0</w:t>
            </w:r>
          </w:p>
        </w:tc>
      </w:tr>
      <w:tr w:rsidR="00CF5C36" w:rsidTr="00CF5C36">
        <w:trPr>
          <w:trHeight w:val="332"/>
        </w:trPr>
        <w:tc>
          <w:tcPr>
            <w:tcW w:w="935" w:type="dxa"/>
            <w:tcBorders>
              <w:top w:val="single" w:sz="4" w:space="0" w:color="auto"/>
            </w:tcBorders>
          </w:tcPr>
          <w:p w:rsidR="00CF5C36" w:rsidRDefault="00CF5C36" w:rsidP="007C1433">
            <w:r>
              <w:t>0</w:t>
            </w:r>
          </w:p>
        </w:tc>
        <w:tc>
          <w:tcPr>
            <w:tcW w:w="935" w:type="dxa"/>
            <w:tcBorders>
              <w:top w:val="single" w:sz="4" w:space="0" w:color="auto"/>
            </w:tcBorders>
          </w:tcPr>
          <w:p w:rsidR="00CF5C36" w:rsidRDefault="00CF5C36" w:rsidP="007C1433">
            <w:r>
              <w:t>1</w:t>
            </w:r>
          </w:p>
        </w:tc>
        <w:tc>
          <w:tcPr>
            <w:tcW w:w="236" w:type="dxa"/>
            <w:tcBorders>
              <w:top w:val="single" w:sz="4" w:space="0" w:color="auto"/>
            </w:tcBorders>
          </w:tcPr>
          <w:p w:rsidR="00CF5C36" w:rsidRDefault="00CF5C36" w:rsidP="007C1433"/>
        </w:tc>
        <w:tc>
          <w:tcPr>
            <w:tcW w:w="1039" w:type="dxa"/>
            <w:tcBorders>
              <w:top w:val="single" w:sz="4" w:space="0" w:color="auto"/>
            </w:tcBorders>
          </w:tcPr>
          <w:p w:rsidR="00CF5C36" w:rsidRDefault="00CF5C36" w:rsidP="007C1433">
            <w:r>
              <w:t>1</w:t>
            </w:r>
          </w:p>
        </w:tc>
      </w:tr>
    </w:tbl>
    <w:p w:rsidR="00CF5C36" w:rsidRDefault="00CF5C36" w:rsidP="00CF5C36">
      <w:pPr>
        <w:tabs>
          <w:tab w:val="left" w:pos="2400"/>
        </w:tabs>
      </w:pPr>
      <w:r>
        <w:t xml:space="preserve">Thus, we know that 4 must be true for this to be a valid model. When I run my program, it produces an empty array (true) for </w:t>
      </w:r>
      <w:proofErr w:type="spellStart"/>
      <w:r>
        <w:rPr>
          <w:i/>
        </w:rPr>
        <w:t>thm</w:t>
      </w:r>
      <w:proofErr w:type="spellEnd"/>
      <w:r>
        <w:rPr>
          <w:i/>
        </w:rPr>
        <w:t xml:space="preserve"> = 4</w:t>
      </w:r>
      <w:r>
        <w:t xml:space="preserve"> and a CNF of 8 sentences (false) for </w:t>
      </w:r>
      <w:proofErr w:type="spellStart"/>
      <w:r>
        <w:rPr>
          <w:i/>
        </w:rPr>
        <w:t>thm</w:t>
      </w:r>
      <w:proofErr w:type="spellEnd"/>
      <w:r>
        <w:rPr>
          <w:i/>
        </w:rPr>
        <w:t xml:space="preserve"> = -4</w:t>
      </w:r>
      <w:r>
        <w:t xml:space="preserve">. </w:t>
      </w:r>
    </w:p>
    <w:p w:rsidR="00CF5C36" w:rsidRPr="00DA45DE" w:rsidRDefault="00DA45DE" w:rsidP="00CF5C36">
      <w:pPr>
        <w:tabs>
          <w:tab w:val="left" w:pos="2400"/>
        </w:tabs>
        <w:rPr>
          <w:b/>
        </w:rPr>
      </w:pPr>
      <w:r>
        <w:rPr>
          <w:b/>
        </w:rPr>
        <w:t xml:space="preserve">Fig 5. </w:t>
      </w:r>
    </w:p>
    <w:p w:rsidR="00CF5C36" w:rsidRDefault="00CF5C36" w:rsidP="00CF5C36">
      <w:pPr>
        <w:pStyle w:val="Heading2"/>
        <w:numPr>
          <w:ilvl w:val="0"/>
          <w:numId w:val="1"/>
        </w:numPr>
      </w:pPr>
      <w:r>
        <w:t>Data</w:t>
      </w:r>
    </w:p>
    <w:tbl>
      <w:tblPr>
        <w:tblStyle w:val="TableGrid"/>
        <w:tblW w:w="0" w:type="auto"/>
        <w:tblLook w:val="04A0" w:firstRow="1" w:lastRow="0" w:firstColumn="1" w:lastColumn="0" w:noHBand="0" w:noVBand="1"/>
      </w:tblPr>
      <w:tblGrid>
        <w:gridCol w:w="1011"/>
        <w:gridCol w:w="759"/>
        <w:gridCol w:w="758"/>
        <w:gridCol w:w="758"/>
        <w:gridCol w:w="758"/>
        <w:gridCol w:w="758"/>
        <w:gridCol w:w="758"/>
        <w:gridCol w:w="758"/>
        <w:gridCol w:w="758"/>
        <w:gridCol w:w="758"/>
        <w:gridCol w:w="758"/>
        <w:gridCol w:w="758"/>
      </w:tblGrid>
      <w:tr w:rsidR="007C1433" w:rsidTr="007C1433">
        <w:tc>
          <w:tcPr>
            <w:tcW w:w="221" w:type="dxa"/>
          </w:tcPr>
          <w:p w:rsidR="007C1433" w:rsidRDefault="007C1433" w:rsidP="00CF5C36">
            <w:r>
              <w:t># of sentences</w:t>
            </w:r>
          </w:p>
        </w:tc>
        <w:tc>
          <w:tcPr>
            <w:tcW w:w="829" w:type="dxa"/>
          </w:tcPr>
          <w:p w:rsidR="007C1433" w:rsidRPr="003B1D70" w:rsidRDefault="007C1433" w:rsidP="00CF5C36">
            <w:r>
              <w:t>5</w:t>
            </w:r>
          </w:p>
        </w:tc>
        <w:tc>
          <w:tcPr>
            <w:tcW w:w="830" w:type="dxa"/>
          </w:tcPr>
          <w:p w:rsidR="007C1433" w:rsidRDefault="007C1433" w:rsidP="00CF5C36">
            <w:r>
              <w:t>6</w:t>
            </w:r>
          </w:p>
        </w:tc>
        <w:tc>
          <w:tcPr>
            <w:tcW w:w="830" w:type="dxa"/>
          </w:tcPr>
          <w:p w:rsidR="007C1433" w:rsidRDefault="007C1433" w:rsidP="00CF5C36">
            <w:r>
              <w:t>7</w:t>
            </w:r>
          </w:p>
        </w:tc>
        <w:tc>
          <w:tcPr>
            <w:tcW w:w="830" w:type="dxa"/>
          </w:tcPr>
          <w:p w:rsidR="007C1433" w:rsidRDefault="007C1433" w:rsidP="00CF5C36">
            <w:r>
              <w:t>8</w:t>
            </w:r>
          </w:p>
        </w:tc>
        <w:tc>
          <w:tcPr>
            <w:tcW w:w="830" w:type="dxa"/>
          </w:tcPr>
          <w:p w:rsidR="007C1433" w:rsidRDefault="007C1433" w:rsidP="00CF5C36">
            <w:r>
              <w:t>9</w:t>
            </w:r>
          </w:p>
        </w:tc>
        <w:tc>
          <w:tcPr>
            <w:tcW w:w="830" w:type="dxa"/>
          </w:tcPr>
          <w:p w:rsidR="007C1433" w:rsidRDefault="007C1433" w:rsidP="00CF5C36">
            <w:r>
              <w:t>10</w:t>
            </w:r>
          </w:p>
        </w:tc>
        <w:tc>
          <w:tcPr>
            <w:tcW w:w="830" w:type="dxa"/>
          </w:tcPr>
          <w:p w:rsidR="007C1433" w:rsidRDefault="007C1433" w:rsidP="00CF5C36">
            <w:r>
              <w:t>11</w:t>
            </w:r>
          </w:p>
        </w:tc>
        <w:tc>
          <w:tcPr>
            <w:tcW w:w="830" w:type="dxa"/>
          </w:tcPr>
          <w:p w:rsidR="007C1433" w:rsidRDefault="007C1433" w:rsidP="00CF5C36">
            <w:r>
              <w:t>12</w:t>
            </w:r>
          </w:p>
        </w:tc>
        <w:tc>
          <w:tcPr>
            <w:tcW w:w="830" w:type="dxa"/>
          </w:tcPr>
          <w:p w:rsidR="007C1433" w:rsidRDefault="007C1433" w:rsidP="00CF5C36">
            <w:r>
              <w:t>13</w:t>
            </w:r>
          </w:p>
        </w:tc>
        <w:tc>
          <w:tcPr>
            <w:tcW w:w="830" w:type="dxa"/>
          </w:tcPr>
          <w:p w:rsidR="007C1433" w:rsidRDefault="007C1433" w:rsidP="00CF5C36">
            <w:r>
              <w:t>14</w:t>
            </w:r>
          </w:p>
        </w:tc>
        <w:tc>
          <w:tcPr>
            <w:tcW w:w="830" w:type="dxa"/>
          </w:tcPr>
          <w:p w:rsidR="007C1433" w:rsidRDefault="007C1433" w:rsidP="00CF5C36">
            <w:r>
              <w:t>15</w:t>
            </w:r>
          </w:p>
        </w:tc>
      </w:tr>
      <w:tr w:rsidR="007C1433" w:rsidTr="007C1433">
        <w:tc>
          <w:tcPr>
            <w:tcW w:w="221" w:type="dxa"/>
          </w:tcPr>
          <w:p w:rsidR="007C1433" w:rsidRPr="003B1D70" w:rsidRDefault="007C1433" w:rsidP="00CF5C36">
            <w:r>
              <w:t>Time (s)</w:t>
            </w:r>
          </w:p>
        </w:tc>
        <w:tc>
          <w:tcPr>
            <w:tcW w:w="829" w:type="dxa"/>
          </w:tcPr>
          <w:p w:rsidR="007C1433" w:rsidRDefault="007C1433" w:rsidP="00CF5C36">
            <w:r w:rsidRPr="003B1D70">
              <w:t>0.0011</w:t>
            </w:r>
          </w:p>
        </w:tc>
        <w:tc>
          <w:tcPr>
            <w:tcW w:w="830" w:type="dxa"/>
          </w:tcPr>
          <w:p w:rsidR="007C1433" w:rsidRDefault="007C1433" w:rsidP="00CF5C36">
            <w:r w:rsidRPr="00592A4E">
              <w:t>0.0012</w:t>
            </w:r>
          </w:p>
        </w:tc>
        <w:tc>
          <w:tcPr>
            <w:tcW w:w="830" w:type="dxa"/>
          </w:tcPr>
          <w:p w:rsidR="007C1433" w:rsidRDefault="007C1433" w:rsidP="00CF5C36">
            <w:r w:rsidRPr="00592A4E">
              <w:t>0.0013</w:t>
            </w:r>
          </w:p>
        </w:tc>
        <w:tc>
          <w:tcPr>
            <w:tcW w:w="830" w:type="dxa"/>
          </w:tcPr>
          <w:p w:rsidR="007C1433" w:rsidRDefault="007C1433" w:rsidP="00CF5C36">
            <w:r w:rsidRPr="00592A4E">
              <w:t>0.0015</w:t>
            </w:r>
          </w:p>
        </w:tc>
        <w:tc>
          <w:tcPr>
            <w:tcW w:w="830" w:type="dxa"/>
          </w:tcPr>
          <w:p w:rsidR="007C1433" w:rsidRDefault="007C1433" w:rsidP="00CF5C36">
            <w:r w:rsidRPr="00592A4E">
              <w:t>0.0023</w:t>
            </w:r>
          </w:p>
        </w:tc>
        <w:tc>
          <w:tcPr>
            <w:tcW w:w="830" w:type="dxa"/>
          </w:tcPr>
          <w:p w:rsidR="007C1433" w:rsidRDefault="007C1433" w:rsidP="00CF5C36">
            <w:r w:rsidRPr="00592A4E">
              <w:t>0.0029</w:t>
            </w:r>
          </w:p>
        </w:tc>
        <w:tc>
          <w:tcPr>
            <w:tcW w:w="830" w:type="dxa"/>
          </w:tcPr>
          <w:p w:rsidR="007C1433" w:rsidRDefault="007C1433" w:rsidP="00CF5C36">
            <w:r w:rsidRPr="00990B9B">
              <w:t>0.0034</w:t>
            </w:r>
          </w:p>
        </w:tc>
        <w:tc>
          <w:tcPr>
            <w:tcW w:w="830" w:type="dxa"/>
          </w:tcPr>
          <w:p w:rsidR="007C1433" w:rsidRDefault="007C1433" w:rsidP="00CF5C36">
            <w:r w:rsidRPr="00990B9B">
              <w:t>0.0039</w:t>
            </w:r>
          </w:p>
        </w:tc>
        <w:tc>
          <w:tcPr>
            <w:tcW w:w="830" w:type="dxa"/>
          </w:tcPr>
          <w:p w:rsidR="007C1433" w:rsidRDefault="007C1433" w:rsidP="00CF5C36">
            <w:r w:rsidRPr="00623404">
              <w:t>0.0046</w:t>
            </w:r>
          </w:p>
        </w:tc>
        <w:tc>
          <w:tcPr>
            <w:tcW w:w="830" w:type="dxa"/>
          </w:tcPr>
          <w:p w:rsidR="007C1433" w:rsidRDefault="007C1433" w:rsidP="00CF5C36">
            <w:r w:rsidRPr="00E03D0A">
              <w:t>0.0052</w:t>
            </w:r>
          </w:p>
        </w:tc>
        <w:tc>
          <w:tcPr>
            <w:tcW w:w="830" w:type="dxa"/>
          </w:tcPr>
          <w:p w:rsidR="007C1433" w:rsidRPr="00623404" w:rsidRDefault="007C1433" w:rsidP="00CF5C36">
            <w:r w:rsidRPr="00B11103">
              <w:t>0.0068</w:t>
            </w:r>
          </w:p>
        </w:tc>
      </w:tr>
    </w:tbl>
    <w:p w:rsidR="00CF5C36" w:rsidRPr="00DA45DE" w:rsidRDefault="00DA45DE" w:rsidP="00CF5C36">
      <w:pPr>
        <w:rPr>
          <w:b/>
        </w:rPr>
      </w:pPr>
      <w:r>
        <w:rPr>
          <w:b/>
        </w:rPr>
        <w:t>Fig 6.</w:t>
      </w:r>
      <w:bookmarkStart w:id="0" w:name="_GoBack"/>
      <w:bookmarkEnd w:id="0"/>
    </w:p>
    <w:p w:rsidR="00826012" w:rsidRDefault="00E66282" w:rsidP="00E66282">
      <w:pPr>
        <w:pStyle w:val="Heading2"/>
        <w:numPr>
          <w:ilvl w:val="0"/>
          <w:numId w:val="1"/>
        </w:numPr>
      </w:pPr>
      <w:r>
        <w:t>Analysis</w:t>
      </w:r>
    </w:p>
    <w:p w:rsidR="007C1433" w:rsidRDefault="007C1433" w:rsidP="00CF5C36">
      <w:r>
        <w:t>As expected, the amount of time passed increased exponentially as the number of sentences in the knowledge base increased. What I did not record here is that I also tested for the number of clauses per sentence in the knowledge base and the time increase was even more dramatic. So much in fact that I waited several minutes at 4 clauses per sentence with no resolution. I did not record this data as I did not think time of that length would be consistent or reliable data.</w:t>
      </w:r>
    </w:p>
    <w:p w:rsidR="007C1433" w:rsidRDefault="007C1433" w:rsidP="007C1433">
      <w:pPr>
        <w:pStyle w:val="Heading2"/>
        <w:numPr>
          <w:ilvl w:val="0"/>
          <w:numId w:val="1"/>
        </w:numPr>
      </w:pPr>
      <w:r>
        <w:lastRenderedPageBreak/>
        <w:t>Interpretation</w:t>
      </w:r>
    </w:p>
    <w:p w:rsidR="00826012" w:rsidRDefault="007C1433" w:rsidP="00CF5C36">
      <w:r>
        <w:t xml:space="preserve"> </w:t>
      </w:r>
      <w:proofErr w:type="gramStart"/>
      <w:r>
        <w:t>So</w:t>
      </w:r>
      <w:proofErr w:type="gramEnd"/>
      <w:r>
        <w:t xml:space="preserve"> while even though a large amount of sentences does not make the waiting time dramatically long for small knowledge bases, it has the potential to do so as the knowledge base gets big. Furthermore, I saw that increasing the number of clauses per sentence had the potential to completely destroy the v</w:t>
      </w:r>
      <w:r w:rsidR="003544CC">
        <w:t>iability of my RTP in terms of complexity. It’s hard to say with certainty whether or not optimizations could make the program run faster, but I would postulate that is possible. Being able to prioritize sentences with literals that are also in the theorem likely would have made the RTP quicker. I also think this algorithm’s glaring weakness is a sign that looking into other more efficient algorithms is probably a more worthwhile effort.</w:t>
      </w:r>
    </w:p>
    <w:p w:rsidR="003544CC" w:rsidRDefault="003544CC" w:rsidP="003544CC">
      <w:pPr>
        <w:pStyle w:val="Heading2"/>
        <w:numPr>
          <w:ilvl w:val="0"/>
          <w:numId w:val="1"/>
        </w:numPr>
      </w:pPr>
      <w:r>
        <w:t>Critique</w:t>
      </w:r>
    </w:p>
    <w:p w:rsidR="003544CC" w:rsidRDefault="003544CC" w:rsidP="003544CC">
      <w:r>
        <w:t>In this assignment, I again learned that random searching is not particularly effective in large-scale models. Always paying attention to complexity is a very difficult task, especially when there’ loops within loops that reference other functions that also have loops. If one wants to keep track of their complexity, it’s best to note how many loops are being used and where from the very beginning and take care to eliminate as many as possible.</w:t>
      </w:r>
    </w:p>
    <w:p w:rsidR="003544CC" w:rsidRDefault="003544CC" w:rsidP="003544CC">
      <w:pPr>
        <w:pStyle w:val="Heading2"/>
        <w:numPr>
          <w:ilvl w:val="0"/>
          <w:numId w:val="1"/>
        </w:numPr>
      </w:pPr>
      <w:r>
        <w:t>Log</w:t>
      </w:r>
    </w:p>
    <w:p w:rsidR="003544CC" w:rsidRPr="003544CC" w:rsidRDefault="003544CC" w:rsidP="003544CC">
      <w:r>
        <w:t>I spent approx</w:t>
      </w:r>
      <w:r w:rsidR="00A64962">
        <w:t>imately 6</w:t>
      </w:r>
      <w:r>
        <w:t xml:space="preserve"> hours building the KB ge</w:t>
      </w:r>
      <w:r w:rsidR="00A64962">
        <w:t>nerator. I spent approximately 6</w:t>
      </w:r>
      <w:r>
        <w:t xml:space="preserve"> hour</w:t>
      </w:r>
      <w:r w:rsidR="00A64962">
        <w:t>s</w:t>
      </w:r>
      <w:r>
        <w:t xml:space="preserve"> researching</w:t>
      </w:r>
      <w:r w:rsidR="00A64962">
        <w:t>, building, and tweaking the RTP. I spent approximately 3 hours testing, collecting data, and writing this lab report.</w:t>
      </w:r>
    </w:p>
    <w:sectPr w:rsidR="003544CC" w:rsidRPr="003544CC" w:rsidSect="00DA45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3B8E" w:rsidRDefault="00BE3B8E" w:rsidP="00130408">
      <w:pPr>
        <w:spacing w:after="0" w:line="240" w:lineRule="auto"/>
      </w:pPr>
      <w:r>
        <w:separator/>
      </w:r>
    </w:p>
  </w:endnote>
  <w:endnote w:type="continuationSeparator" w:id="0">
    <w:p w:rsidR="00BE3B8E" w:rsidRDefault="00BE3B8E" w:rsidP="00130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w:panose1 w:val="02020400000000000000"/>
    <w:charset w:val="80"/>
    <w:family w:val="roman"/>
    <w:notTrueType/>
    <w:pitch w:val="default"/>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3B8E" w:rsidRDefault="00BE3B8E" w:rsidP="00130408">
      <w:pPr>
        <w:spacing w:after="0" w:line="240" w:lineRule="auto"/>
      </w:pPr>
      <w:r>
        <w:separator/>
      </w:r>
    </w:p>
  </w:footnote>
  <w:footnote w:type="continuationSeparator" w:id="0">
    <w:p w:rsidR="00BE3B8E" w:rsidRDefault="00BE3B8E" w:rsidP="00130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613984"/>
      <w:docPartObj>
        <w:docPartGallery w:val="Page Numbers (Top of Page)"/>
        <w:docPartUnique/>
      </w:docPartObj>
    </w:sdtPr>
    <w:sdtEndPr>
      <w:rPr>
        <w:noProof/>
      </w:rPr>
    </w:sdtEndPr>
    <w:sdtContent>
      <w:p w:rsidR="003544CC" w:rsidRDefault="003544CC">
        <w:pPr>
          <w:pStyle w:val="Header"/>
          <w:jc w:val="right"/>
        </w:pPr>
        <w:r>
          <w:fldChar w:fldCharType="begin"/>
        </w:r>
        <w:r>
          <w:instrText xml:space="preserve"> PAGE   \* MERGEFORMAT </w:instrText>
        </w:r>
        <w:r>
          <w:fldChar w:fldCharType="separate"/>
        </w:r>
        <w:r w:rsidR="00DA45DE">
          <w:rPr>
            <w:noProof/>
          </w:rPr>
          <w:t>3</w:t>
        </w:r>
        <w:r>
          <w:rPr>
            <w:noProof/>
          </w:rPr>
          <w:fldChar w:fldCharType="end"/>
        </w:r>
      </w:p>
    </w:sdtContent>
  </w:sdt>
  <w:p w:rsidR="003544CC" w:rsidRDefault="003544CC">
    <w:pPr>
      <w:pStyle w:val="Header"/>
    </w:pPr>
    <w:r>
      <w:t>Eric Komperud – u0844210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D075E"/>
    <w:multiLevelType w:val="hybridMultilevel"/>
    <w:tmpl w:val="9A80B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F2182"/>
    <w:multiLevelType w:val="hybridMultilevel"/>
    <w:tmpl w:val="6FD22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B60E9"/>
    <w:multiLevelType w:val="hybridMultilevel"/>
    <w:tmpl w:val="4F68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08"/>
    <w:rsid w:val="00033D37"/>
    <w:rsid w:val="000526F2"/>
    <w:rsid w:val="00067DEF"/>
    <w:rsid w:val="00097759"/>
    <w:rsid w:val="000B3570"/>
    <w:rsid w:val="000B6191"/>
    <w:rsid w:val="00130408"/>
    <w:rsid w:val="001D5DD0"/>
    <w:rsid w:val="002B4B80"/>
    <w:rsid w:val="00316A96"/>
    <w:rsid w:val="00326996"/>
    <w:rsid w:val="00346B84"/>
    <w:rsid w:val="003544CC"/>
    <w:rsid w:val="003B1D70"/>
    <w:rsid w:val="00592A4E"/>
    <w:rsid w:val="005D2A3C"/>
    <w:rsid w:val="00623404"/>
    <w:rsid w:val="007C1433"/>
    <w:rsid w:val="00826012"/>
    <w:rsid w:val="00930326"/>
    <w:rsid w:val="00990B9B"/>
    <w:rsid w:val="00992331"/>
    <w:rsid w:val="00A64962"/>
    <w:rsid w:val="00B11103"/>
    <w:rsid w:val="00B302FD"/>
    <w:rsid w:val="00B43BEF"/>
    <w:rsid w:val="00BD31AC"/>
    <w:rsid w:val="00BE3B8E"/>
    <w:rsid w:val="00C224DE"/>
    <w:rsid w:val="00CF5C36"/>
    <w:rsid w:val="00DA45DE"/>
    <w:rsid w:val="00DC5F6B"/>
    <w:rsid w:val="00E03D0A"/>
    <w:rsid w:val="00E048E5"/>
    <w:rsid w:val="00E66282"/>
    <w:rsid w:val="00E67132"/>
    <w:rsid w:val="00EE6E23"/>
    <w:rsid w:val="00F71D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5B5C9"/>
  <w15:chartTrackingRefBased/>
  <w15:docId w15:val="{A07CB755-E0FA-4F72-AC25-A5760E92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0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408"/>
  </w:style>
  <w:style w:type="paragraph" w:styleId="Footer">
    <w:name w:val="footer"/>
    <w:basedOn w:val="Normal"/>
    <w:link w:val="FooterChar"/>
    <w:uiPriority w:val="99"/>
    <w:unhideWhenUsed/>
    <w:rsid w:val="00130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408"/>
  </w:style>
  <w:style w:type="character" w:customStyle="1" w:styleId="Heading1Char">
    <w:name w:val="Heading 1 Char"/>
    <w:basedOn w:val="DefaultParagraphFont"/>
    <w:link w:val="Heading1"/>
    <w:uiPriority w:val="9"/>
    <w:rsid w:val="001304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04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3570"/>
    <w:pPr>
      <w:ind w:left="720"/>
      <w:contextualSpacing/>
    </w:pPr>
  </w:style>
  <w:style w:type="table" w:styleId="TableGrid">
    <w:name w:val="Table Grid"/>
    <w:basedOn w:val="TableNormal"/>
    <w:uiPriority w:val="39"/>
    <w:rsid w:val="00346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15</cp:revision>
  <dcterms:created xsi:type="dcterms:W3CDTF">2017-09-28T05:08:00Z</dcterms:created>
  <dcterms:modified xsi:type="dcterms:W3CDTF">2017-09-28T09:01:00Z</dcterms:modified>
</cp:coreProperties>
</file>