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21A7A" w14:textId="77777777" w:rsidR="00597ED3" w:rsidRPr="004175D6" w:rsidRDefault="00597ED3" w:rsidP="00597ED3">
      <w:pPr>
        <w:spacing w:after="140" w:line="240" w:lineRule="auto"/>
        <w:ind w:left="0" w:right="198" w:firstLine="0"/>
        <w:rPr>
          <w:b/>
          <w:bCs/>
          <w:sz w:val="18"/>
          <w:szCs w:val="18"/>
          <w:u w:val="single"/>
        </w:rPr>
      </w:pPr>
      <w:r w:rsidRPr="004175D6">
        <w:rPr>
          <w:b/>
          <w:bCs/>
          <w:sz w:val="18"/>
          <w:szCs w:val="18"/>
          <w:u w:val="single"/>
        </w:rPr>
        <w:t>Q2:</w:t>
      </w:r>
    </w:p>
    <w:p w14:paraId="155EB009" w14:textId="77777777" w:rsidR="00597ED3" w:rsidRPr="004175D6" w:rsidRDefault="00597ED3" w:rsidP="00597ED3">
      <w:pPr>
        <w:pStyle w:val="NormalWeb"/>
        <w:numPr>
          <w:ilvl w:val="0"/>
          <w:numId w:val="1"/>
        </w:numPr>
        <w:spacing w:before="0" w:beforeAutospacing="0" w:after="0" w:afterAutospacing="0"/>
        <w:ind w:left="360"/>
        <w:jc w:val="both"/>
        <w:rPr>
          <w:sz w:val="18"/>
          <w:szCs w:val="18"/>
        </w:rPr>
      </w:pPr>
      <w:r w:rsidRPr="004175D6">
        <w:rPr>
          <w:b/>
          <w:bCs/>
          <w:sz w:val="18"/>
          <w:szCs w:val="18"/>
        </w:rPr>
        <w:t>Exoplanet Research:</w:t>
      </w:r>
      <w:r w:rsidRPr="004175D6">
        <w:rPr>
          <w:sz w:val="18"/>
          <w:szCs w:val="18"/>
        </w:rPr>
        <w:t xml:space="preserve"> The search for habitable exoplanets and the potential discovery of biosignatures in their atmospheres is a major focus. The James Webb Space Telescope (JWST) was expected to play a significant role in this area. </w:t>
      </w:r>
    </w:p>
    <w:p w14:paraId="6C940A88" w14:textId="77777777" w:rsidR="00597ED3" w:rsidRPr="004175D6" w:rsidRDefault="00597ED3" w:rsidP="00597ED3">
      <w:pPr>
        <w:pStyle w:val="NormalWeb"/>
        <w:numPr>
          <w:ilvl w:val="0"/>
          <w:numId w:val="1"/>
        </w:numPr>
        <w:spacing w:before="0" w:beforeAutospacing="0" w:after="0" w:afterAutospacing="0"/>
        <w:ind w:left="360"/>
        <w:jc w:val="both"/>
        <w:rPr>
          <w:sz w:val="18"/>
          <w:szCs w:val="18"/>
        </w:rPr>
      </w:pPr>
      <w:r w:rsidRPr="004175D6">
        <w:rPr>
          <w:b/>
          <w:bCs/>
          <w:sz w:val="18"/>
          <w:szCs w:val="18"/>
        </w:rPr>
        <w:t>Gravitational Waves:</w:t>
      </w:r>
      <w:r w:rsidRPr="004175D6">
        <w:rPr>
          <w:sz w:val="18"/>
          <w:szCs w:val="18"/>
        </w:rPr>
        <w:t xml:space="preserve"> The detection of gravitational waves has opened a new window into the universe. Expanding the sensitivity and scope of gravitational wave observatories like LIGO and Virgo may lead to further discoveries, including mergers of exotic objects like neutron stars and black holes.</w:t>
      </w:r>
    </w:p>
    <w:p w14:paraId="0664E544" w14:textId="77777777" w:rsidR="00597ED3" w:rsidRPr="004175D6" w:rsidRDefault="00597ED3" w:rsidP="00597ED3">
      <w:pPr>
        <w:pStyle w:val="NormalWeb"/>
        <w:numPr>
          <w:ilvl w:val="0"/>
          <w:numId w:val="1"/>
        </w:numPr>
        <w:spacing w:before="0" w:beforeAutospacing="0" w:after="0" w:afterAutospacing="0"/>
        <w:ind w:left="360"/>
        <w:jc w:val="both"/>
        <w:rPr>
          <w:sz w:val="18"/>
          <w:szCs w:val="18"/>
        </w:rPr>
      </w:pPr>
      <w:r w:rsidRPr="004175D6">
        <w:rPr>
          <w:b/>
          <w:bCs/>
          <w:sz w:val="18"/>
          <w:szCs w:val="18"/>
        </w:rPr>
        <w:t>Dark Matter and Dark Energy:</w:t>
      </w:r>
      <w:r w:rsidRPr="004175D6">
        <w:rPr>
          <w:sz w:val="18"/>
          <w:szCs w:val="18"/>
        </w:rPr>
        <w:t xml:space="preserve"> Understanding the nature of dark matter and dark energy continues to be a major challenge. Upcoming experiments and surveys, such as the Large Synoptic Survey Telescope (LSST), may provide insights into these enigmatic components of the universe. </w:t>
      </w:r>
    </w:p>
    <w:p w14:paraId="67BC1DDE" w14:textId="77777777" w:rsidR="00597ED3" w:rsidRPr="004175D6" w:rsidRDefault="00597ED3" w:rsidP="00597ED3">
      <w:pPr>
        <w:pStyle w:val="NormalWeb"/>
        <w:numPr>
          <w:ilvl w:val="0"/>
          <w:numId w:val="1"/>
        </w:numPr>
        <w:spacing w:before="0" w:beforeAutospacing="0" w:after="0" w:afterAutospacing="0"/>
        <w:ind w:left="360"/>
        <w:jc w:val="both"/>
        <w:rPr>
          <w:sz w:val="18"/>
          <w:szCs w:val="18"/>
        </w:rPr>
      </w:pPr>
      <w:r w:rsidRPr="004175D6">
        <w:rPr>
          <w:b/>
          <w:bCs/>
          <w:sz w:val="18"/>
          <w:szCs w:val="18"/>
        </w:rPr>
        <w:t>Cosmic Microwave Background (CMB):</w:t>
      </w:r>
      <w:r w:rsidRPr="004175D6">
        <w:rPr>
          <w:sz w:val="18"/>
          <w:szCs w:val="18"/>
        </w:rPr>
        <w:t xml:space="preserve"> The CMB contains crucial information about the early universe. Ongoing and upcoming missions, like the CMB-S4, aim to improve our understanding of the universe's birth and evolution.</w:t>
      </w:r>
    </w:p>
    <w:p w14:paraId="36D2C862" w14:textId="77777777" w:rsidR="00597ED3" w:rsidRPr="004175D6" w:rsidRDefault="00597ED3" w:rsidP="00597ED3">
      <w:pPr>
        <w:pStyle w:val="NormalWeb"/>
        <w:numPr>
          <w:ilvl w:val="0"/>
          <w:numId w:val="1"/>
        </w:numPr>
        <w:spacing w:before="0" w:beforeAutospacing="0" w:after="0" w:afterAutospacing="0"/>
        <w:ind w:left="360"/>
        <w:jc w:val="both"/>
        <w:rPr>
          <w:sz w:val="18"/>
          <w:szCs w:val="18"/>
        </w:rPr>
      </w:pPr>
      <w:r w:rsidRPr="004175D6">
        <w:rPr>
          <w:b/>
          <w:bCs/>
          <w:sz w:val="18"/>
          <w:szCs w:val="18"/>
        </w:rPr>
        <w:t>Astrobiology:</w:t>
      </w:r>
      <w:r w:rsidRPr="004175D6">
        <w:rPr>
          <w:sz w:val="18"/>
          <w:szCs w:val="18"/>
        </w:rPr>
        <w:t xml:space="preserve"> The search for signs of life beyond Earth is a growing field. Missions to Mars, like the Perseverance rover, and future missions to icy moons, such as Europa and Enceladus, hold promise for potential breakthroughs in astrobiology.</w:t>
      </w:r>
    </w:p>
    <w:p w14:paraId="4F5E1F4F" w14:textId="77777777" w:rsidR="00597ED3" w:rsidRPr="004175D6" w:rsidRDefault="00597ED3" w:rsidP="00597ED3">
      <w:pPr>
        <w:pStyle w:val="NormalWeb"/>
        <w:numPr>
          <w:ilvl w:val="0"/>
          <w:numId w:val="1"/>
        </w:numPr>
        <w:spacing w:before="0" w:beforeAutospacing="0" w:after="0" w:afterAutospacing="0"/>
        <w:ind w:left="360"/>
        <w:jc w:val="both"/>
        <w:rPr>
          <w:sz w:val="18"/>
          <w:szCs w:val="18"/>
        </w:rPr>
      </w:pPr>
      <w:r w:rsidRPr="004175D6">
        <w:rPr>
          <w:b/>
          <w:bCs/>
          <w:sz w:val="18"/>
          <w:szCs w:val="18"/>
        </w:rPr>
        <w:t>High-Energy Astrophysics:</w:t>
      </w:r>
      <w:r w:rsidRPr="004175D6">
        <w:rPr>
          <w:sz w:val="18"/>
          <w:szCs w:val="18"/>
        </w:rPr>
        <w:t xml:space="preserve"> Studying high-energy phenomena, like gamma-ray bursts and active galactic nuclei, continues to provide insights into extreme cosmic processes. Advancements in gamma-ray and X-ray telescopes may lead to new discoveries.</w:t>
      </w:r>
    </w:p>
    <w:p w14:paraId="68E3ED04" w14:textId="77777777" w:rsidR="00597ED3" w:rsidRPr="004175D6" w:rsidRDefault="00597ED3" w:rsidP="00597ED3">
      <w:pPr>
        <w:pStyle w:val="NormalWeb"/>
        <w:numPr>
          <w:ilvl w:val="0"/>
          <w:numId w:val="1"/>
        </w:numPr>
        <w:spacing w:before="0" w:beforeAutospacing="0" w:after="0" w:afterAutospacing="0"/>
        <w:ind w:left="360"/>
        <w:jc w:val="both"/>
        <w:rPr>
          <w:sz w:val="18"/>
          <w:szCs w:val="18"/>
        </w:rPr>
      </w:pPr>
      <w:r w:rsidRPr="004175D6">
        <w:rPr>
          <w:b/>
          <w:bCs/>
          <w:sz w:val="18"/>
          <w:szCs w:val="18"/>
        </w:rPr>
        <w:t>Multi-messenger Astronomy:</w:t>
      </w:r>
      <w:r w:rsidRPr="004175D6">
        <w:rPr>
          <w:sz w:val="18"/>
          <w:szCs w:val="18"/>
        </w:rPr>
        <w:t xml:space="preserve"> Combining information from various sources, including gravitational waves, electromagnetic radiation, and neutrinos, can provide a more comprehensive view of cosmic events. Enhancements in multi-messenger capabilities may lead to breakthroughs in understanding cataclysmic events.</w:t>
      </w:r>
    </w:p>
    <w:p w14:paraId="0B08B20F" w14:textId="77777777" w:rsidR="00597ED3" w:rsidRPr="004175D6" w:rsidRDefault="00597ED3" w:rsidP="00597ED3">
      <w:pPr>
        <w:ind w:left="0" w:firstLine="0"/>
        <w:rPr>
          <w:sz w:val="18"/>
          <w:szCs w:val="18"/>
        </w:rPr>
      </w:pPr>
    </w:p>
    <w:p w14:paraId="67A3A9BC" w14:textId="77777777" w:rsidR="00597ED3" w:rsidRPr="004175D6" w:rsidRDefault="00597ED3" w:rsidP="00597ED3">
      <w:pPr>
        <w:spacing w:after="140" w:line="240" w:lineRule="auto"/>
        <w:ind w:left="0" w:right="198" w:firstLine="0"/>
        <w:rPr>
          <w:b/>
          <w:bCs/>
          <w:sz w:val="18"/>
          <w:szCs w:val="18"/>
          <w:u w:val="single"/>
        </w:rPr>
      </w:pPr>
      <w:r w:rsidRPr="004175D6">
        <w:rPr>
          <w:b/>
          <w:bCs/>
          <w:sz w:val="18"/>
          <w:szCs w:val="18"/>
          <w:u w:val="single"/>
        </w:rPr>
        <w:t>Q3:</w:t>
      </w:r>
    </w:p>
    <w:p w14:paraId="0CB38BA9" w14:textId="77777777" w:rsidR="00597ED3" w:rsidRPr="00A96866" w:rsidRDefault="00597ED3" w:rsidP="00597ED3">
      <w:pPr>
        <w:numPr>
          <w:ilvl w:val="0"/>
          <w:numId w:val="2"/>
        </w:numPr>
        <w:spacing w:after="0"/>
        <w:ind w:left="360" w:right="0"/>
        <w:rPr>
          <w:sz w:val="18"/>
          <w:szCs w:val="18"/>
        </w:rPr>
      </w:pPr>
      <w:r w:rsidRPr="00A96866">
        <w:rPr>
          <w:b/>
          <w:bCs/>
          <w:sz w:val="18"/>
          <w:szCs w:val="18"/>
        </w:rPr>
        <w:t>Nanomaterials and Nanotechnology:</w:t>
      </w:r>
      <w:r w:rsidRPr="00A96866">
        <w:rPr>
          <w:sz w:val="18"/>
          <w:szCs w:val="18"/>
        </w:rPr>
        <w:t xml:space="preserve"> Advances in the development of novel nanomaterials, such as 2D materials like graphene, and the refinement of nanofabrication techniques have the potential to revolutionize electronics, energy storage, and materials science.</w:t>
      </w:r>
    </w:p>
    <w:p w14:paraId="5F017742" w14:textId="77777777" w:rsidR="00597ED3" w:rsidRPr="00A96866" w:rsidRDefault="00597ED3" w:rsidP="00597ED3">
      <w:pPr>
        <w:numPr>
          <w:ilvl w:val="0"/>
          <w:numId w:val="2"/>
        </w:numPr>
        <w:spacing w:after="0"/>
        <w:ind w:left="360" w:right="0"/>
        <w:rPr>
          <w:sz w:val="18"/>
          <w:szCs w:val="18"/>
        </w:rPr>
      </w:pPr>
      <w:r w:rsidRPr="00A96866">
        <w:rPr>
          <w:b/>
          <w:bCs/>
          <w:sz w:val="18"/>
          <w:szCs w:val="18"/>
        </w:rPr>
        <w:t>Nanomedicine:</w:t>
      </w:r>
      <w:r w:rsidRPr="00A96866">
        <w:rPr>
          <w:sz w:val="18"/>
          <w:szCs w:val="18"/>
        </w:rPr>
        <w:t xml:space="preserve"> The application of nanotechnology in medicine is a growing field. Breakthroughs may involve targeted drug delivery systems, nanoscale diagnostics, and innovative cancer treatments.</w:t>
      </w:r>
    </w:p>
    <w:p w14:paraId="564906E7" w14:textId="77777777" w:rsidR="00597ED3" w:rsidRPr="00A96866" w:rsidRDefault="00597ED3" w:rsidP="00597ED3">
      <w:pPr>
        <w:numPr>
          <w:ilvl w:val="0"/>
          <w:numId w:val="2"/>
        </w:numPr>
        <w:spacing w:after="0"/>
        <w:ind w:left="360" w:right="0"/>
        <w:rPr>
          <w:sz w:val="18"/>
          <w:szCs w:val="18"/>
        </w:rPr>
      </w:pPr>
      <w:r w:rsidRPr="00A96866">
        <w:rPr>
          <w:b/>
          <w:bCs/>
          <w:sz w:val="18"/>
          <w:szCs w:val="18"/>
        </w:rPr>
        <w:t>Quantum Nanoscience:</w:t>
      </w:r>
      <w:r w:rsidRPr="00A96866">
        <w:rPr>
          <w:sz w:val="18"/>
          <w:szCs w:val="18"/>
        </w:rPr>
        <w:t xml:space="preserve"> Exploring quantum effects at the nanoscale has the potential to lead to breakthroughs in quantum computing, quantum sensors, and quantum communication.</w:t>
      </w:r>
    </w:p>
    <w:p w14:paraId="4A9AA349" w14:textId="77777777" w:rsidR="00597ED3" w:rsidRPr="00A96866" w:rsidRDefault="00597ED3" w:rsidP="00597ED3">
      <w:pPr>
        <w:numPr>
          <w:ilvl w:val="0"/>
          <w:numId w:val="2"/>
        </w:numPr>
        <w:spacing w:after="0"/>
        <w:ind w:left="360" w:right="0"/>
        <w:rPr>
          <w:sz w:val="18"/>
          <w:szCs w:val="18"/>
        </w:rPr>
      </w:pPr>
      <w:r w:rsidRPr="00A96866">
        <w:rPr>
          <w:sz w:val="18"/>
          <w:szCs w:val="18"/>
        </w:rPr>
        <w:t>Nanoelectronics: Innovations in nanoscale electronic devices and materials, such as transistors and memory devices, could lead to smaller and more efficient electronics.</w:t>
      </w:r>
    </w:p>
    <w:p w14:paraId="2976F96B" w14:textId="77777777" w:rsidR="00597ED3" w:rsidRPr="00A96866" w:rsidRDefault="00597ED3" w:rsidP="00597ED3">
      <w:pPr>
        <w:numPr>
          <w:ilvl w:val="0"/>
          <w:numId w:val="2"/>
        </w:numPr>
        <w:spacing w:after="0"/>
        <w:ind w:left="360" w:right="0"/>
        <w:rPr>
          <w:sz w:val="18"/>
          <w:szCs w:val="18"/>
        </w:rPr>
      </w:pPr>
      <w:r w:rsidRPr="00A96866">
        <w:rPr>
          <w:b/>
          <w:bCs/>
          <w:sz w:val="18"/>
          <w:szCs w:val="18"/>
        </w:rPr>
        <w:t>Nanophotonics:</w:t>
      </w:r>
      <w:r w:rsidRPr="00A96866">
        <w:rPr>
          <w:sz w:val="18"/>
          <w:szCs w:val="18"/>
        </w:rPr>
        <w:t xml:space="preserve"> The manipulation of light at the nanoscale holds promise for applications in telecommunications, sensing, and energy harvesting.</w:t>
      </w:r>
    </w:p>
    <w:p w14:paraId="544B45CD" w14:textId="77777777" w:rsidR="00597ED3" w:rsidRPr="00A96866" w:rsidRDefault="00597ED3" w:rsidP="00597ED3">
      <w:pPr>
        <w:numPr>
          <w:ilvl w:val="0"/>
          <w:numId w:val="2"/>
        </w:numPr>
        <w:spacing w:after="0"/>
        <w:ind w:left="360" w:right="0"/>
        <w:rPr>
          <w:sz w:val="18"/>
          <w:szCs w:val="18"/>
        </w:rPr>
      </w:pPr>
      <w:r w:rsidRPr="00A96866">
        <w:rPr>
          <w:b/>
          <w:bCs/>
          <w:sz w:val="18"/>
          <w:szCs w:val="18"/>
        </w:rPr>
        <w:t>Nanomaterials for Clean Energy:</w:t>
      </w:r>
      <w:r w:rsidRPr="00A96866">
        <w:rPr>
          <w:sz w:val="18"/>
          <w:szCs w:val="18"/>
        </w:rPr>
        <w:t xml:space="preserve"> Developments in nanomaterials for solar cells, energy storage devices, and catalysis may contribute to breakthroughs in sustainable energy technologies.</w:t>
      </w:r>
    </w:p>
    <w:p w14:paraId="66C1B1B2" w14:textId="77777777" w:rsidR="00597ED3" w:rsidRPr="00A96866" w:rsidRDefault="00597ED3" w:rsidP="00597ED3">
      <w:pPr>
        <w:numPr>
          <w:ilvl w:val="0"/>
          <w:numId w:val="2"/>
        </w:numPr>
        <w:spacing w:after="0"/>
        <w:ind w:left="360" w:right="0"/>
        <w:rPr>
          <w:sz w:val="18"/>
          <w:szCs w:val="18"/>
        </w:rPr>
      </w:pPr>
      <w:r w:rsidRPr="00A96866">
        <w:rPr>
          <w:b/>
          <w:bCs/>
          <w:sz w:val="18"/>
          <w:szCs w:val="18"/>
        </w:rPr>
        <w:t>Nanotechnology for Environmental Remediation:</w:t>
      </w:r>
      <w:r w:rsidRPr="00A96866">
        <w:rPr>
          <w:sz w:val="18"/>
          <w:szCs w:val="18"/>
        </w:rPr>
        <w:t xml:space="preserve"> The development of nanomaterials for water purification, air filtration, and pollutant removal could lead to significant breakthroughs in addressing environmental challenges.</w:t>
      </w:r>
    </w:p>
    <w:p w14:paraId="2FCAECE8" w14:textId="77777777" w:rsidR="00597ED3" w:rsidRPr="004175D6" w:rsidRDefault="00597ED3" w:rsidP="00597ED3">
      <w:pPr>
        <w:numPr>
          <w:ilvl w:val="0"/>
          <w:numId w:val="2"/>
        </w:numPr>
        <w:spacing w:after="0"/>
        <w:ind w:left="360" w:right="0"/>
        <w:rPr>
          <w:sz w:val="18"/>
          <w:szCs w:val="18"/>
        </w:rPr>
      </w:pPr>
      <w:r w:rsidRPr="00A96866">
        <w:rPr>
          <w:b/>
          <w:bCs/>
          <w:sz w:val="18"/>
          <w:szCs w:val="18"/>
        </w:rPr>
        <w:t>Nanomaterials for Space Exploration:</w:t>
      </w:r>
      <w:r w:rsidRPr="00A96866">
        <w:rPr>
          <w:sz w:val="18"/>
          <w:szCs w:val="18"/>
        </w:rPr>
        <w:t xml:space="preserve"> The use of nanomaterials and nanotechnology in space applications, such as lightweight and strong materials for spacecraft, is an emerging area of interest.</w:t>
      </w:r>
    </w:p>
    <w:p w14:paraId="16EF41B2" w14:textId="77777777" w:rsidR="00597ED3" w:rsidRPr="004175D6" w:rsidRDefault="00597ED3" w:rsidP="00597ED3">
      <w:pPr>
        <w:ind w:left="0" w:right="0" w:firstLine="0"/>
        <w:rPr>
          <w:sz w:val="18"/>
          <w:szCs w:val="18"/>
        </w:rPr>
      </w:pPr>
    </w:p>
    <w:p w14:paraId="73B81317" w14:textId="77777777" w:rsidR="00597ED3" w:rsidRPr="004175D6" w:rsidRDefault="00597ED3" w:rsidP="00597ED3">
      <w:pPr>
        <w:spacing w:after="140" w:line="240" w:lineRule="auto"/>
        <w:ind w:left="0" w:right="0" w:firstLine="0"/>
        <w:rPr>
          <w:b/>
          <w:bCs/>
          <w:sz w:val="18"/>
          <w:szCs w:val="18"/>
          <w:u w:val="single"/>
        </w:rPr>
      </w:pPr>
      <w:r w:rsidRPr="004175D6">
        <w:rPr>
          <w:b/>
          <w:bCs/>
          <w:sz w:val="18"/>
          <w:szCs w:val="18"/>
          <w:u w:val="single"/>
        </w:rPr>
        <w:t>Q4:</w:t>
      </w:r>
    </w:p>
    <w:p w14:paraId="77C159DB" w14:textId="77777777" w:rsidR="00597ED3" w:rsidRPr="004175D6" w:rsidRDefault="00597ED3" w:rsidP="00597ED3">
      <w:pPr>
        <w:pStyle w:val="ListParagraph"/>
        <w:numPr>
          <w:ilvl w:val="0"/>
          <w:numId w:val="3"/>
        </w:numPr>
        <w:spacing w:after="0" w:line="240" w:lineRule="auto"/>
        <w:ind w:left="360" w:right="0"/>
        <w:jc w:val="left"/>
        <w:textAlignment w:val="center"/>
        <w:rPr>
          <w:color w:val="auto"/>
          <w:kern w:val="0"/>
          <w:sz w:val="18"/>
          <w:szCs w:val="18"/>
          <w14:ligatures w14:val="none"/>
        </w:rPr>
      </w:pPr>
      <w:r w:rsidRPr="004175D6">
        <w:rPr>
          <w:b/>
          <w:bCs/>
          <w:color w:val="auto"/>
          <w:kern w:val="0"/>
          <w:sz w:val="18"/>
          <w:szCs w:val="18"/>
          <w14:ligatures w14:val="none"/>
        </w:rPr>
        <w:t>Quantum Photonics:</w:t>
      </w:r>
      <w:r w:rsidRPr="004175D6">
        <w:rPr>
          <w:color w:val="auto"/>
          <w:kern w:val="0"/>
          <w:sz w:val="18"/>
          <w:szCs w:val="18"/>
          <w14:ligatures w14:val="none"/>
        </w:rPr>
        <w:t xml:space="preserve"> The integration of quantum technologies into photonics can lead to breakthroughs in quantum computing, secure communication, and quantum sensing. Quantum key distribution, quantum repeaters, and quantum computing devices are areas of active research.</w:t>
      </w:r>
    </w:p>
    <w:p w14:paraId="4FA1142E" w14:textId="77777777" w:rsidR="00597ED3" w:rsidRPr="004175D6" w:rsidRDefault="00597ED3" w:rsidP="00597ED3">
      <w:pPr>
        <w:pStyle w:val="ListParagraph"/>
        <w:numPr>
          <w:ilvl w:val="0"/>
          <w:numId w:val="3"/>
        </w:numPr>
        <w:spacing w:after="0" w:line="240" w:lineRule="auto"/>
        <w:ind w:left="360" w:right="0"/>
        <w:jc w:val="left"/>
        <w:textAlignment w:val="center"/>
        <w:rPr>
          <w:color w:val="auto"/>
          <w:kern w:val="0"/>
          <w:sz w:val="18"/>
          <w:szCs w:val="18"/>
          <w14:ligatures w14:val="none"/>
        </w:rPr>
      </w:pPr>
      <w:r w:rsidRPr="004175D6">
        <w:rPr>
          <w:b/>
          <w:bCs/>
          <w:color w:val="auto"/>
          <w:kern w:val="0"/>
          <w:sz w:val="18"/>
          <w:szCs w:val="18"/>
          <w14:ligatures w14:val="none"/>
        </w:rPr>
        <w:t>Photonic Integrated Circuits (PICs):</w:t>
      </w:r>
      <w:r w:rsidRPr="004175D6">
        <w:rPr>
          <w:color w:val="auto"/>
          <w:kern w:val="0"/>
          <w:sz w:val="18"/>
          <w:szCs w:val="18"/>
          <w14:ligatures w14:val="none"/>
        </w:rPr>
        <w:t xml:space="preserve"> The development of highly integrated photonic circuits for applications in optical communication, data processing, and sensing. Advances in PIC technology may lead to more compact and energy-efficient devices.</w:t>
      </w:r>
    </w:p>
    <w:p w14:paraId="718FF8A8" w14:textId="77777777" w:rsidR="00597ED3" w:rsidRPr="004175D6" w:rsidRDefault="00597ED3" w:rsidP="00597ED3">
      <w:pPr>
        <w:pStyle w:val="ListParagraph"/>
        <w:numPr>
          <w:ilvl w:val="0"/>
          <w:numId w:val="3"/>
        </w:numPr>
        <w:spacing w:after="0" w:line="240" w:lineRule="auto"/>
        <w:ind w:left="360" w:right="0"/>
        <w:jc w:val="left"/>
        <w:textAlignment w:val="center"/>
        <w:rPr>
          <w:color w:val="auto"/>
          <w:kern w:val="0"/>
          <w:sz w:val="18"/>
          <w:szCs w:val="18"/>
          <w14:ligatures w14:val="none"/>
        </w:rPr>
      </w:pPr>
      <w:r w:rsidRPr="004175D6">
        <w:rPr>
          <w:b/>
          <w:bCs/>
          <w:color w:val="auto"/>
          <w:kern w:val="0"/>
          <w:sz w:val="18"/>
          <w:szCs w:val="18"/>
          <w14:ligatures w14:val="none"/>
        </w:rPr>
        <w:t>Metamaterials and Plasmonics</w:t>
      </w:r>
      <w:r w:rsidRPr="004175D6">
        <w:rPr>
          <w:color w:val="auto"/>
          <w:kern w:val="0"/>
          <w:sz w:val="18"/>
          <w:szCs w:val="18"/>
          <w14:ligatures w14:val="none"/>
        </w:rPr>
        <w:t>: Innovations in engineered materials with tailored optical properties, such as metamaterials and plasmonic structures, could lead to breakthroughs in nanophotonics, optical cloaking, and novel optical devices.</w:t>
      </w:r>
    </w:p>
    <w:p w14:paraId="3B433DF7" w14:textId="77777777" w:rsidR="00597ED3" w:rsidRPr="004175D6" w:rsidRDefault="00597ED3" w:rsidP="00597ED3">
      <w:pPr>
        <w:pStyle w:val="ListParagraph"/>
        <w:numPr>
          <w:ilvl w:val="0"/>
          <w:numId w:val="3"/>
        </w:numPr>
        <w:spacing w:after="0" w:line="240" w:lineRule="auto"/>
        <w:ind w:left="360" w:right="0"/>
        <w:jc w:val="left"/>
        <w:textAlignment w:val="center"/>
        <w:rPr>
          <w:color w:val="auto"/>
          <w:kern w:val="0"/>
          <w:sz w:val="18"/>
          <w:szCs w:val="18"/>
          <w14:ligatures w14:val="none"/>
        </w:rPr>
      </w:pPr>
      <w:r w:rsidRPr="004175D6">
        <w:rPr>
          <w:b/>
          <w:bCs/>
          <w:color w:val="auto"/>
          <w:kern w:val="0"/>
          <w:sz w:val="18"/>
          <w:szCs w:val="18"/>
          <w14:ligatures w14:val="none"/>
        </w:rPr>
        <w:t>Photonic Sensors:</w:t>
      </w:r>
      <w:r w:rsidRPr="004175D6">
        <w:rPr>
          <w:color w:val="auto"/>
          <w:kern w:val="0"/>
          <w:sz w:val="18"/>
          <w:szCs w:val="18"/>
          <w14:ligatures w14:val="none"/>
        </w:rPr>
        <w:t xml:space="preserve"> Improvements in the sensitivity and specificity of photonic sensors for applications in environmental monitoring, medical diagnostics, and security. These sensors can lead to faster and more accurate data collection.</w:t>
      </w:r>
    </w:p>
    <w:p w14:paraId="1DAD0D2A" w14:textId="77777777" w:rsidR="00597ED3" w:rsidRPr="004175D6" w:rsidRDefault="00597ED3" w:rsidP="00597ED3">
      <w:pPr>
        <w:pStyle w:val="ListParagraph"/>
        <w:numPr>
          <w:ilvl w:val="0"/>
          <w:numId w:val="3"/>
        </w:numPr>
        <w:spacing w:after="0" w:line="240" w:lineRule="auto"/>
        <w:ind w:left="360" w:right="0"/>
        <w:jc w:val="left"/>
        <w:textAlignment w:val="center"/>
        <w:rPr>
          <w:color w:val="auto"/>
          <w:kern w:val="0"/>
          <w:sz w:val="18"/>
          <w:szCs w:val="18"/>
          <w14:ligatures w14:val="none"/>
        </w:rPr>
      </w:pPr>
      <w:r w:rsidRPr="004175D6">
        <w:rPr>
          <w:b/>
          <w:bCs/>
          <w:color w:val="auto"/>
          <w:kern w:val="0"/>
          <w:sz w:val="18"/>
          <w:szCs w:val="18"/>
          <w14:ligatures w14:val="none"/>
        </w:rPr>
        <w:t>Photonic Crystals:</w:t>
      </w:r>
      <w:r w:rsidRPr="004175D6">
        <w:rPr>
          <w:color w:val="auto"/>
          <w:kern w:val="0"/>
          <w:sz w:val="18"/>
          <w:szCs w:val="18"/>
          <w14:ligatures w14:val="none"/>
        </w:rPr>
        <w:t xml:space="preserve"> Advances in photonic crystal technology for controlling and manipulating the flow of light. These crystals have the potential to enhance optical communications and enable new optical devices.</w:t>
      </w:r>
    </w:p>
    <w:p w14:paraId="12DED555" w14:textId="77777777" w:rsidR="00597ED3" w:rsidRPr="004175D6" w:rsidRDefault="00597ED3" w:rsidP="00597ED3">
      <w:pPr>
        <w:pStyle w:val="ListParagraph"/>
        <w:numPr>
          <w:ilvl w:val="0"/>
          <w:numId w:val="3"/>
        </w:numPr>
        <w:spacing w:after="0" w:line="240" w:lineRule="auto"/>
        <w:ind w:left="360" w:right="0"/>
        <w:jc w:val="left"/>
        <w:textAlignment w:val="center"/>
        <w:rPr>
          <w:color w:val="auto"/>
          <w:kern w:val="0"/>
          <w:sz w:val="18"/>
          <w:szCs w:val="18"/>
          <w14:ligatures w14:val="none"/>
        </w:rPr>
      </w:pPr>
      <w:r w:rsidRPr="004175D6">
        <w:rPr>
          <w:b/>
          <w:bCs/>
          <w:color w:val="auto"/>
          <w:kern w:val="0"/>
          <w:sz w:val="18"/>
          <w:szCs w:val="18"/>
          <w14:ligatures w14:val="none"/>
        </w:rPr>
        <w:t>Laser Technology:</w:t>
      </w:r>
      <w:r w:rsidRPr="004175D6">
        <w:rPr>
          <w:color w:val="auto"/>
          <w:kern w:val="0"/>
          <w:sz w:val="18"/>
          <w:szCs w:val="18"/>
          <w14:ligatures w14:val="none"/>
        </w:rPr>
        <w:t xml:space="preserve"> Developments in laser sources, including solid-state lasers, semiconductor lasers, and ultrafast lasers, can impact various fields, such as materials processing, medical applications, and defence.</w:t>
      </w:r>
    </w:p>
    <w:p w14:paraId="09AAE5E3" w14:textId="77777777" w:rsidR="00597ED3" w:rsidRPr="004175D6" w:rsidRDefault="00597ED3" w:rsidP="00597ED3">
      <w:pPr>
        <w:pStyle w:val="ListParagraph"/>
        <w:numPr>
          <w:ilvl w:val="0"/>
          <w:numId w:val="3"/>
        </w:numPr>
        <w:spacing w:after="0" w:line="240" w:lineRule="auto"/>
        <w:ind w:left="360" w:right="0"/>
        <w:jc w:val="left"/>
        <w:textAlignment w:val="center"/>
        <w:rPr>
          <w:color w:val="auto"/>
          <w:kern w:val="0"/>
          <w:sz w:val="18"/>
          <w:szCs w:val="18"/>
          <w14:ligatures w14:val="none"/>
        </w:rPr>
      </w:pPr>
      <w:r w:rsidRPr="004175D6">
        <w:rPr>
          <w:b/>
          <w:bCs/>
          <w:color w:val="auto"/>
          <w:kern w:val="0"/>
          <w:sz w:val="18"/>
          <w:szCs w:val="18"/>
          <w14:ligatures w14:val="none"/>
        </w:rPr>
        <w:t>Quantum Photonics for Communication:</w:t>
      </w:r>
      <w:r w:rsidRPr="004175D6">
        <w:rPr>
          <w:color w:val="auto"/>
          <w:kern w:val="0"/>
          <w:sz w:val="18"/>
          <w:szCs w:val="18"/>
          <w14:ligatures w14:val="none"/>
        </w:rPr>
        <w:t xml:space="preserve"> The use of quantum entanglement and quantum states of light for secure and efficient communication is an active area of research that may yield breakthroughs in secure communication protocols.</w:t>
      </w:r>
    </w:p>
    <w:p w14:paraId="7C41FE4B" w14:textId="77777777" w:rsidR="00597ED3" w:rsidRPr="004175D6" w:rsidRDefault="00597ED3" w:rsidP="00597ED3">
      <w:pPr>
        <w:pStyle w:val="ListParagraph"/>
        <w:numPr>
          <w:ilvl w:val="0"/>
          <w:numId w:val="3"/>
        </w:numPr>
        <w:spacing w:after="0" w:line="240" w:lineRule="auto"/>
        <w:ind w:left="360" w:right="0"/>
        <w:jc w:val="left"/>
        <w:textAlignment w:val="center"/>
        <w:rPr>
          <w:color w:val="auto"/>
          <w:kern w:val="0"/>
          <w:sz w:val="18"/>
          <w:szCs w:val="18"/>
          <w14:ligatures w14:val="none"/>
        </w:rPr>
      </w:pPr>
      <w:r w:rsidRPr="004175D6">
        <w:rPr>
          <w:b/>
          <w:bCs/>
          <w:color w:val="auto"/>
          <w:kern w:val="0"/>
          <w:sz w:val="18"/>
          <w:szCs w:val="18"/>
          <w14:ligatures w14:val="none"/>
        </w:rPr>
        <w:t>Biophotonics:</w:t>
      </w:r>
      <w:r w:rsidRPr="004175D6">
        <w:rPr>
          <w:color w:val="auto"/>
          <w:kern w:val="0"/>
          <w:sz w:val="18"/>
          <w:szCs w:val="18"/>
          <w14:ligatures w14:val="none"/>
        </w:rPr>
        <w:t xml:space="preserve"> The application of photonics in biology and medicine is an area of continuous advancement. Breakthroughs may involve imaging techniques, optogenetics, and minimally invasive medical procedures.</w:t>
      </w:r>
    </w:p>
    <w:p w14:paraId="0AC5725E" w14:textId="77777777" w:rsidR="00597ED3" w:rsidRPr="004175D6" w:rsidRDefault="00597ED3" w:rsidP="00597ED3">
      <w:pPr>
        <w:pStyle w:val="ListParagraph"/>
        <w:numPr>
          <w:ilvl w:val="0"/>
          <w:numId w:val="3"/>
        </w:numPr>
        <w:spacing w:after="0" w:line="240" w:lineRule="auto"/>
        <w:ind w:left="360" w:right="0"/>
        <w:jc w:val="left"/>
        <w:textAlignment w:val="center"/>
        <w:rPr>
          <w:color w:val="auto"/>
          <w:kern w:val="0"/>
          <w:sz w:val="18"/>
          <w:szCs w:val="18"/>
          <w14:ligatures w14:val="none"/>
        </w:rPr>
      </w:pPr>
      <w:r w:rsidRPr="004175D6">
        <w:rPr>
          <w:b/>
          <w:bCs/>
          <w:color w:val="auto"/>
          <w:kern w:val="0"/>
          <w:sz w:val="18"/>
          <w:szCs w:val="18"/>
          <w14:ligatures w14:val="none"/>
        </w:rPr>
        <w:lastRenderedPageBreak/>
        <w:t>Photovoltaics:</w:t>
      </w:r>
      <w:r w:rsidRPr="004175D6">
        <w:rPr>
          <w:color w:val="auto"/>
          <w:kern w:val="0"/>
          <w:sz w:val="18"/>
          <w:szCs w:val="18"/>
          <w14:ligatures w14:val="none"/>
        </w:rPr>
        <w:t xml:space="preserve"> Advances in photonic materials and solar cell technology may lead to more efficient and cost-effective photovoltaic devices, contributing to the growth of renewable energy sources.</w:t>
      </w:r>
    </w:p>
    <w:p w14:paraId="53C14202" w14:textId="77777777" w:rsidR="00597ED3" w:rsidRPr="004175D6" w:rsidRDefault="00597ED3" w:rsidP="00597ED3">
      <w:pPr>
        <w:ind w:left="0" w:right="0" w:firstLine="0"/>
        <w:rPr>
          <w:b/>
          <w:bCs/>
          <w:sz w:val="18"/>
          <w:szCs w:val="18"/>
          <w:u w:val="single"/>
        </w:rPr>
      </w:pPr>
    </w:p>
    <w:p w14:paraId="380E39F8" w14:textId="77777777" w:rsidR="00597ED3" w:rsidRPr="004175D6" w:rsidRDefault="00597ED3" w:rsidP="00597ED3">
      <w:pPr>
        <w:spacing w:after="140" w:line="240" w:lineRule="auto"/>
        <w:ind w:left="0" w:right="0" w:firstLine="0"/>
        <w:rPr>
          <w:b/>
          <w:bCs/>
          <w:sz w:val="18"/>
          <w:szCs w:val="18"/>
          <w:u w:val="single"/>
        </w:rPr>
      </w:pPr>
      <w:r w:rsidRPr="004175D6">
        <w:rPr>
          <w:b/>
          <w:bCs/>
          <w:sz w:val="18"/>
          <w:szCs w:val="18"/>
          <w:u w:val="single"/>
        </w:rPr>
        <w:t>Q5:</w:t>
      </w:r>
    </w:p>
    <w:p w14:paraId="14D2A082" w14:textId="77777777" w:rsidR="00597ED3" w:rsidRPr="004175D6" w:rsidRDefault="00597ED3" w:rsidP="00597ED3">
      <w:pPr>
        <w:pStyle w:val="NormalWeb"/>
        <w:numPr>
          <w:ilvl w:val="0"/>
          <w:numId w:val="4"/>
        </w:numPr>
        <w:spacing w:before="0" w:beforeAutospacing="0" w:after="0" w:afterAutospacing="0"/>
        <w:ind w:left="360"/>
        <w:rPr>
          <w:sz w:val="18"/>
          <w:szCs w:val="18"/>
        </w:rPr>
      </w:pPr>
      <w:r w:rsidRPr="004175D6">
        <w:rPr>
          <w:b/>
          <w:bCs/>
          <w:sz w:val="18"/>
          <w:szCs w:val="18"/>
        </w:rPr>
        <w:t>Quantum Computing Simulations:</w:t>
      </w:r>
      <w:r w:rsidRPr="004175D6">
        <w:rPr>
          <w:sz w:val="18"/>
          <w:szCs w:val="18"/>
        </w:rPr>
        <w:t xml:space="preserve"> The development of quantum computers and quantum simulators holds promise for simulating quantum systems with a level of efficiency and accuracy that was previously unattainable. Breakthroughs in simulating quantum materials, quantum chemistry, and fundamental quantum physics phenomena are anticipated.</w:t>
      </w:r>
    </w:p>
    <w:p w14:paraId="6F6464A7" w14:textId="77777777" w:rsidR="00597ED3" w:rsidRPr="004175D6" w:rsidRDefault="00597ED3" w:rsidP="00597ED3">
      <w:pPr>
        <w:pStyle w:val="NormalWeb"/>
        <w:numPr>
          <w:ilvl w:val="0"/>
          <w:numId w:val="4"/>
        </w:numPr>
        <w:spacing w:before="0" w:beforeAutospacing="0" w:after="0" w:afterAutospacing="0"/>
        <w:ind w:left="360"/>
        <w:rPr>
          <w:sz w:val="18"/>
          <w:szCs w:val="18"/>
        </w:rPr>
      </w:pPr>
      <w:r w:rsidRPr="004175D6">
        <w:rPr>
          <w:b/>
          <w:bCs/>
          <w:sz w:val="18"/>
          <w:szCs w:val="18"/>
        </w:rPr>
        <w:t>Astrophysical Simulations:</w:t>
      </w:r>
      <w:r w:rsidRPr="004175D6">
        <w:rPr>
          <w:sz w:val="18"/>
          <w:szCs w:val="18"/>
        </w:rPr>
        <w:t xml:space="preserve"> Advanced computational methods are used to simulate astrophysical processes, including the formation of galaxies, the behaviour of black holes, and the evolution of the universe. Improved simulations may lead to a better understanding of these complex phenomena.</w:t>
      </w:r>
    </w:p>
    <w:p w14:paraId="79765B2B" w14:textId="77777777" w:rsidR="00597ED3" w:rsidRPr="004175D6" w:rsidRDefault="00597ED3" w:rsidP="00597ED3">
      <w:pPr>
        <w:pStyle w:val="NormalWeb"/>
        <w:numPr>
          <w:ilvl w:val="0"/>
          <w:numId w:val="4"/>
        </w:numPr>
        <w:spacing w:before="0" w:beforeAutospacing="0" w:after="0" w:afterAutospacing="0"/>
        <w:ind w:left="360"/>
        <w:rPr>
          <w:sz w:val="18"/>
          <w:szCs w:val="18"/>
        </w:rPr>
      </w:pPr>
      <w:r w:rsidRPr="004175D6">
        <w:rPr>
          <w:b/>
          <w:bCs/>
          <w:sz w:val="18"/>
          <w:szCs w:val="18"/>
        </w:rPr>
        <w:t>Climate Modelling:</w:t>
      </w:r>
      <w:r w:rsidRPr="004175D6">
        <w:rPr>
          <w:sz w:val="18"/>
          <w:szCs w:val="18"/>
        </w:rPr>
        <w:t xml:space="preserve"> Climate modelling is a critical application of computational physics. Breakthroughs in climate simulations may help refine predictions about climate change, extreme weather events, and the impact of human activities on the environment.</w:t>
      </w:r>
    </w:p>
    <w:p w14:paraId="4C946E3E" w14:textId="77777777" w:rsidR="00597ED3" w:rsidRPr="004175D6" w:rsidRDefault="00597ED3" w:rsidP="00597ED3">
      <w:pPr>
        <w:pStyle w:val="NormalWeb"/>
        <w:numPr>
          <w:ilvl w:val="0"/>
          <w:numId w:val="4"/>
        </w:numPr>
        <w:spacing w:before="0" w:beforeAutospacing="0" w:after="0" w:afterAutospacing="0"/>
        <w:ind w:left="360"/>
        <w:rPr>
          <w:sz w:val="18"/>
          <w:szCs w:val="18"/>
        </w:rPr>
      </w:pPr>
      <w:r w:rsidRPr="004175D6">
        <w:rPr>
          <w:b/>
          <w:bCs/>
          <w:sz w:val="18"/>
          <w:szCs w:val="18"/>
        </w:rPr>
        <w:t>Materials Science:</w:t>
      </w:r>
      <w:r w:rsidRPr="004175D6">
        <w:rPr>
          <w:sz w:val="18"/>
          <w:szCs w:val="18"/>
        </w:rPr>
        <w:t xml:space="preserve"> Computational methods are used to design and study novel materials with specific properties, such as superconductors, photovoltaics, and advanced polymers. Breakthroughs in materials simulation can have significant implications for technology and industry.</w:t>
      </w:r>
    </w:p>
    <w:p w14:paraId="75561078" w14:textId="77777777" w:rsidR="00597ED3" w:rsidRPr="004175D6" w:rsidRDefault="00597ED3" w:rsidP="00597ED3">
      <w:pPr>
        <w:pStyle w:val="NormalWeb"/>
        <w:numPr>
          <w:ilvl w:val="0"/>
          <w:numId w:val="4"/>
        </w:numPr>
        <w:spacing w:before="0" w:beforeAutospacing="0" w:after="0" w:afterAutospacing="0"/>
        <w:ind w:left="360"/>
        <w:rPr>
          <w:sz w:val="18"/>
          <w:szCs w:val="18"/>
        </w:rPr>
      </w:pPr>
      <w:r w:rsidRPr="004175D6">
        <w:rPr>
          <w:b/>
          <w:bCs/>
          <w:sz w:val="18"/>
          <w:szCs w:val="18"/>
        </w:rPr>
        <w:t>Biological and Molecular Simulations:</w:t>
      </w:r>
      <w:r w:rsidRPr="004175D6">
        <w:rPr>
          <w:sz w:val="18"/>
          <w:szCs w:val="18"/>
        </w:rPr>
        <w:t xml:space="preserve"> Computational physics is instrumental in studying biological and molecular processes at the atomic and molecular scale. Advances in simulating protein folding, drug interactions, and cellular behaviour can have applications in drug development and biotechnology.</w:t>
      </w:r>
    </w:p>
    <w:p w14:paraId="01C2C488" w14:textId="77777777" w:rsidR="00597ED3" w:rsidRPr="004175D6" w:rsidRDefault="00597ED3" w:rsidP="00597ED3">
      <w:pPr>
        <w:pStyle w:val="NormalWeb"/>
        <w:numPr>
          <w:ilvl w:val="0"/>
          <w:numId w:val="4"/>
        </w:numPr>
        <w:spacing w:before="0" w:beforeAutospacing="0" w:after="0" w:afterAutospacing="0"/>
        <w:ind w:left="360"/>
        <w:rPr>
          <w:sz w:val="18"/>
          <w:szCs w:val="18"/>
        </w:rPr>
      </w:pPr>
      <w:r w:rsidRPr="004175D6">
        <w:rPr>
          <w:b/>
          <w:bCs/>
          <w:sz w:val="18"/>
          <w:szCs w:val="18"/>
        </w:rPr>
        <w:t>Nuclear and Particle Physics:</w:t>
      </w:r>
      <w:r w:rsidRPr="004175D6">
        <w:rPr>
          <w:sz w:val="18"/>
          <w:szCs w:val="18"/>
        </w:rPr>
        <w:t xml:space="preserve"> Computational techniques are used to simulate the behaviour of subatomic particles and the structure of atomic nuclei. Breakthroughs in this area may contribute to our understanding of the fundamental forces of nature.</w:t>
      </w:r>
    </w:p>
    <w:p w14:paraId="27FA4F7A" w14:textId="77777777" w:rsidR="00597ED3" w:rsidRPr="004175D6" w:rsidRDefault="00597ED3" w:rsidP="00597ED3">
      <w:pPr>
        <w:pStyle w:val="NormalWeb"/>
        <w:numPr>
          <w:ilvl w:val="0"/>
          <w:numId w:val="4"/>
        </w:numPr>
        <w:spacing w:before="0" w:beforeAutospacing="0" w:after="0" w:afterAutospacing="0"/>
        <w:ind w:left="360"/>
        <w:rPr>
          <w:sz w:val="18"/>
          <w:szCs w:val="18"/>
        </w:rPr>
      </w:pPr>
      <w:r w:rsidRPr="004175D6">
        <w:rPr>
          <w:b/>
          <w:bCs/>
          <w:sz w:val="18"/>
          <w:szCs w:val="18"/>
        </w:rPr>
        <w:t>Plasma Physics:</w:t>
      </w:r>
      <w:r w:rsidRPr="004175D6">
        <w:rPr>
          <w:sz w:val="18"/>
          <w:szCs w:val="18"/>
        </w:rPr>
        <w:t xml:space="preserve"> Simulations of high-temperature plasmas are essential for understanding nuclear fusion and astrophysical phenomena. Improved simulations may lead to breakthroughs in fusion energy and the behaviour of plasmas in extreme environments.</w:t>
      </w:r>
    </w:p>
    <w:p w14:paraId="48C7CC65" w14:textId="77777777" w:rsidR="00597ED3" w:rsidRPr="004175D6" w:rsidRDefault="00597ED3" w:rsidP="00597ED3">
      <w:pPr>
        <w:pStyle w:val="NormalWeb"/>
        <w:numPr>
          <w:ilvl w:val="0"/>
          <w:numId w:val="4"/>
        </w:numPr>
        <w:spacing w:before="0" w:beforeAutospacing="0" w:after="0" w:afterAutospacing="0"/>
        <w:ind w:left="360"/>
        <w:rPr>
          <w:sz w:val="18"/>
          <w:szCs w:val="18"/>
        </w:rPr>
      </w:pPr>
      <w:r w:rsidRPr="004175D6">
        <w:rPr>
          <w:b/>
          <w:bCs/>
          <w:sz w:val="18"/>
          <w:szCs w:val="18"/>
        </w:rPr>
        <w:t>Complex Systems and Network Dynamics:</w:t>
      </w:r>
      <w:r w:rsidRPr="004175D6">
        <w:rPr>
          <w:sz w:val="18"/>
          <w:szCs w:val="18"/>
        </w:rPr>
        <w:t xml:space="preserve"> Computational physics is used to study complex systems, such as neural networks, financial systems, and the dynamics of epidemics. Breakthroughs in this field can provide insights into emergent behaviours in complex systems.</w:t>
      </w:r>
    </w:p>
    <w:p w14:paraId="33F91DB4" w14:textId="77777777" w:rsidR="00597ED3" w:rsidRPr="004175D6" w:rsidRDefault="00597ED3" w:rsidP="00597ED3">
      <w:pPr>
        <w:pStyle w:val="NormalWeb"/>
        <w:numPr>
          <w:ilvl w:val="0"/>
          <w:numId w:val="4"/>
        </w:numPr>
        <w:spacing w:before="0" w:beforeAutospacing="0" w:after="0" w:afterAutospacing="0"/>
        <w:ind w:left="360"/>
        <w:rPr>
          <w:sz w:val="18"/>
          <w:szCs w:val="18"/>
        </w:rPr>
      </w:pPr>
      <w:r w:rsidRPr="004175D6">
        <w:rPr>
          <w:b/>
          <w:bCs/>
          <w:sz w:val="18"/>
          <w:szCs w:val="18"/>
        </w:rPr>
        <w:t>Quantum Gravity:</w:t>
      </w:r>
      <w:r w:rsidRPr="004175D6">
        <w:rPr>
          <w:sz w:val="18"/>
          <w:szCs w:val="18"/>
        </w:rPr>
        <w:t xml:space="preserve"> The search for a consistent theory that unifies general relativity (describing gravity on cosmic scales), and quantum mechanics (describing particle physics) is a major challenge. Breakthroughs in quantum gravity may provide a deeper understanding of the fundamental structure of the universe.</w:t>
      </w:r>
    </w:p>
    <w:p w14:paraId="76F54227" w14:textId="77777777" w:rsidR="00597ED3" w:rsidRPr="004175D6" w:rsidRDefault="00597ED3" w:rsidP="00597ED3">
      <w:pPr>
        <w:pStyle w:val="NormalWeb"/>
        <w:numPr>
          <w:ilvl w:val="0"/>
          <w:numId w:val="4"/>
        </w:numPr>
        <w:spacing w:before="0" w:beforeAutospacing="0" w:after="0" w:afterAutospacing="0"/>
        <w:ind w:left="360"/>
        <w:rPr>
          <w:sz w:val="18"/>
          <w:szCs w:val="18"/>
        </w:rPr>
      </w:pPr>
      <w:r w:rsidRPr="004175D6">
        <w:rPr>
          <w:b/>
          <w:bCs/>
          <w:sz w:val="18"/>
          <w:szCs w:val="18"/>
        </w:rPr>
        <w:t>Dark Matter and Dark Energy:</w:t>
      </w:r>
      <w:r w:rsidRPr="004175D6">
        <w:rPr>
          <w:sz w:val="18"/>
          <w:szCs w:val="18"/>
        </w:rPr>
        <w:t xml:space="preserve"> Understanding the nature of dark matter and dark energy, which make up most of the universe's content, remains a major focus in cosmology and particle physics. Breakthroughs in this area could reshape our understanding of the cosmos.</w:t>
      </w:r>
    </w:p>
    <w:p w14:paraId="39F7C21D" w14:textId="77777777" w:rsidR="00597ED3" w:rsidRPr="004175D6" w:rsidRDefault="00597ED3" w:rsidP="00597ED3">
      <w:pPr>
        <w:pStyle w:val="NormalWeb"/>
        <w:numPr>
          <w:ilvl w:val="0"/>
          <w:numId w:val="4"/>
        </w:numPr>
        <w:spacing w:before="0" w:beforeAutospacing="0" w:after="0" w:afterAutospacing="0"/>
        <w:ind w:left="360"/>
        <w:rPr>
          <w:sz w:val="18"/>
          <w:szCs w:val="18"/>
        </w:rPr>
      </w:pPr>
      <w:r w:rsidRPr="004175D6">
        <w:rPr>
          <w:b/>
          <w:bCs/>
          <w:sz w:val="18"/>
          <w:szCs w:val="18"/>
        </w:rPr>
        <w:t>String Theory and Beyond:</w:t>
      </w:r>
      <w:r w:rsidRPr="004175D6">
        <w:rPr>
          <w:sz w:val="18"/>
          <w:szCs w:val="18"/>
        </w:rPr>
        <w:t xml:space="preserve"> String theory, along with related theories like M-theory, aims to describe the fundamental particles and forces of the universe. Advances in these theoretical frameworks may lead to new insights into the nature of the universe.</w:t>
      </w:r>
    </w:p>
    <w:p w14:paraId="70DE9465" w14:textId="77777777" w:rsidR="00597ED3" w:rsidRPr="004175D6" w:rsidRDefault="00597ED3" w:rsidP="00597ED3">
      <w:pPr>
        <w:pStyle w:val="NormalWeb"/>
        <w:numPr>
          <w:ilvl w:val="0"/>
          <w:numId w:val="4"/>
        </w:numPr>
        <w:spacing w:before="0" w:beforeAutospacing="0" w:after="0" w:afterAutospacing="0"/>
        <w:ind w:left="360"/>
        <w:rPr>
          <w:sz w:val="18"/>
          <w:szCs w:val="18"/>
        </w:rPr>
      </w:pPr>
      <w:r w:rsidRPr="004175D6">
        <w:rPr>
          <w:b/>
          <w:bCs/>
          <w:sz w:val="18"/>
          <w:szCs w:val="18"/>
        </w:rPr>
        <w:t>Quantum Field Theory:</w:t>
      </w:r>
      <w:r w:rsidRPr="004175D6">
        <w:rPr>
          <w:sz w:val="18"/>
          <w:szCs w:val="18"/>
        </w:rPr>
        <w:t xml:space="preserve"> Quantum field theory underlies our understanding of particle physics. Progress in refining and extending quantum field theory can lead to a deeper understanding of the behaviour of elementary particles.</w:t>
      </w:r>
    </w:p>
    <w:p w14:paraId="25EFD9EF" w14:textId="77777777" w:rsidR="00597ED3" w:rsidRPr="004175D6" w:rsidRDefault="00597ED3" w:rsidP="00597ED3">
      <w:pPr>
        <w:pStyle w:val="NormalWeb"/>
        <w:numPr>
          <w:ilvl w:val="0"/>
          <w:numId w:val="4"/>
        </w:numPr>
        <w:spacing w:before="0" w:beforeAutospacing="0" w:after="0" w:afterAutospacing="0"/>
        <w:ind w:left="360"/>
        <w:rPr>
          <w:sz w:val="18"/>
          <w:szCs w:val="18"/>
        </w:rPr>
      </w:pPr>
      <w:r w:rsidRPr="004175D6">
        <w:rPr>
          <w:b/>
          <w:bCs/>
          <w:sz w:val="18"/>
          <w:szCs w:val="18"/>
        </w:rPr>
        <w:t>High-Energy Physics:</w:t>
      </w:r>
      <w:r w:rsidRPr="004175D6">
        <w:rPr>
          <w:sz w:val="18"/>
          <w:szCs w:val="18"/>
        </w:rPr>
        <w:t xml:space="preserve"> The search for new particles and interactions at high-energy particle colliders, such as the Large Hadron Collider (LHC), may lead to discoveries beyond the Standard Model of particle physics.</w:t>
      </w:r>
    </w:p>
    <w:p w14:paraId="7D886762" w14:textId="77777777" w:rsidR="00597ED3" w:rsidRPr="004175D6" w:rsidRDefault="00597ED3" w:rsidP="00597ED3">
      <w:pPr>
        <w:pStyle w:val="NormalWeb"/>
        <w:numPr>
          <w:ilvl w:val="0"/>
          <w:numId w:val="4"/>
        </w:numPr>
        <w:spacing w:before="0" w:beforeAutospacing="0" w:after="0" w:afterAutospacing="0"/>
        <w:ind w:left="360"/>
        <w:rPr>
          <w:sz w:val="18"/>
          <w:szCs w:val="18"/>
        </w:rPr>
      </w:pPr>
      <w:r w:rsidRPr="004175D6">
        <w:rPr>
          <w:b/>
          <w:bCs/>
          <w:sz w:val="18"/>
          <w:szCs w:val="18"/>
        </w:rPr>
        <w:t>Black Hole Physics:</w:t>
      </w:r>
      <w:r w:rsidRPr="004175D6">
        <w:rPr>
          <w:sz w:val="18"/>
          <w:szCs w:val="18"/>
        </w:rPr>
        <w:t xml:space="preserve"> Black holes are intriguing astrophysical objects that continue to challenge our understanding of space and time. Breakthroughs in black hole physics, such as resolving the information paradox, are actively pursued.</w:t>
      </w:r>
    </w:p>
    <w:p w14:paraId="74F31854" w14:textId="77777777" w:rsidR="00597ED3" w:rsidRPr="004175D6" w:rsidRDefault="00597ED3" w:rsidP="00597ED3">
      <w:pPr>
        <w:pStyle w:val="NormalWeb"/>
        <w:numPr>
          <w:ilvl w:val="0"/>
          <w:numId w:val="4"/>
        </w:numPr>
        <w:spacing w:before="0" w:beforeAutospacing="0" w:after="0" w:afterAutospacing="0"/>
        <w:ind w:left="360"/>
        <w:rPr>
          <w:sz w:val="18"/>
          <w:szCs w:val="18"/>
        </w:rPr>
      </w:pPr>
      <w:r w:rsidRPr="004175D6">
        <w:rPr>
          <w:b/>
          <w:bCs/>
          <w:sz w:val="18"/>
          <w:szCs w:val="18"/>
        </w:rPr>
        <w:t>Condensed Matter Theory:</w:t>
      </w:r>
      <w:r w:rsidRPr="004175D6">
        <w:rPr>
          <w:sz w:val="18"/>
          <w:szCs w:val="18"/>
        </w:rPr>
        <w:t xml:space="preserve"> Theoretical advancements in condensed matter physics can lead to the discovery of novel materials with exotic properties, such as topological insulators and superconductors.</w:t>
      </w:r>
    </w:p>
    <w:p w14:paraId="2CF946ED" w14:textId="77777777" w:rsidR="00597ED3" w:rsidRPr="004175D6" w:rsidRDefault="00597ED3" w:rsidP="00597ED3">
      <w:pPr>
        <w:pStyle w:val="NormalWeb"/>
        <w:numPr>
          <w:ilvl w:val="0"/>
          <w:numId w:val="4"/>
        </w:numPr>
        <w:spacing w:before="0" w:beforeAutospacing="0" w:after="0" w:afterAutospacing="0"/>
        <w:ind w:left="360"/>
        <w:rPr>
          <w:sz w:val="18"/>
          <w:szCs w:val="18"/>
        </w:rPr>
      </w:pPr>
      <w:r w:rsidRPr="004175D6">
        <w:rPr>
          <w:b/>
          <w:bCs/>
          <w:sz w:val="18"/>
          <w:szCs w:val="18"/>
        </w:rPr>
        <w:t>Quantum Computing:</w:t>
      </w:r>
      <w:r w:rsidRPr="004175D6">
        <w:rPr>
          <w:sz w:val="18"/>
          <w:szCs w:val="18"/>
        </w:rPr>
        <w:t xml:space="preserve"> Theoretical work in quantum computing algorithms and quantum information theory may pave the way for practical quantum computers with the potential to solve complex problems beyond classical computing.</w:t>
      </w:r>
    </w:p>
    <w:p w14:paraId="7222C80A" w14:textId="77777777" w:rsidR="00597ED3" w:rsidRPr="004175D6" w:rsidRDefault="00597ED3" w:rsidP="00597ED3">
      <w:pPr>
        <w:pStyle w:val="NormalWeb"/>
        <w:numPr>
          <w:ilvl w:val="0"/>
          <w:numId w:val="4"/>
        </w:numPr>
        <w:spacing w:before="0" w:beforeAutospacing="0" w:after="0" w:afterAutospacing="0"/>
        <w:ind w:left="360"/>
        <w:rPr>
          <w:sz w:val="18"/>
          <w:szCs w:val="18"/>
        </w:rPr>
      </w:pPr>
      <w:r w:rsidRPr="004175D6">
        <w:rPr>
          <w:b/>
          <w:bCs/>
          <w:sz w:val="18"/>
          <w:szCs w:val="18"/>
        </w:rPr>
        <w:t>Foundations of Quantum Mechanics:</w:t>
      </w:r>
      <w:r w:rsidRPr="004175D6">
        <w:rPr>
          <w:sz w:val="18"/>
          <w:szCs w:val="18"/>
        </w:rPr>
        <w:t xml:space="preserve"> Debates and explorations in the foundations of quantum mechanics, such as the interpretation of wave functions, continue to be of interest. Breakthroughs in this area can have philosophical and practical implications.</w:t>
      </w:r>
    </w:p>
    <w:p w14:paraId="3B610E96" w14:textId="77777777" w:rsidR="00597ED3" w:rsidRPr="004175D6" w:rsidRDefault="00597ED3" w:rsidP="00597ED3">
      <w:pPr>
        <w:pStyle w:val="NormalWeb"/>
        <w:numPr>
          <w:ilvl w:val="0"/>
          <w:numId w:val="4"/>
        </w:numPr>
        <w:spacing w:before="0" w:beforeAutospacing="0" w:after="0" w:afterAutospacing="0"/>
        <w:ind w:left="360"/>
        <w:rPr>
          <w:sz w:val="18"/>
          <w:szCs w:val="18"/>
        </w:rPr>
      </w:pPr>
      <w:r w:rsidRPr="004175D6">
        <w:rPr>
          <w:b/>
          <w:bCs/>
          <w:sz w:val="18"/>
          <w:szCs w:val="18"/>
        </w:rPr>
        <w:t xml:space="preserve">Emergent Phenomena: </w:t>
      </w:r>
      <w:r w:rsidRPr="004175D6">
        <w:rPr>
          <w:sz w:val="18"/>
          <w:szCs w:val="18"/>
        </w:rPr>
        <w:t>Theoretical physics is increasingly focused on understanding emergent phenomena in complex systems, such as in condensed matter physics and the behaviour of matter at critical points.</w:t>
      </w:r>
    </w:p>
    <w:p w14:paraId="15795A26" w14:textId="77777777" w:rsidR="00597ED3" w:rsidRPr="004175D6" w:rsidRDefault="00597ED3" w:rsidP="00597ED3">
      <w:pPr>
        <w:pStyle w:val="NormalWeb"/>
        <w:spacing w:before="0" w:beforeAutospacing="0" w:after="0" w:afterAutospacing="0"/>
        <w:rPr>
          <w:rFonts w:ascii="Calibri" w:hAnsi="Calibri" w:cs="Calibri"/>
          <w:sz w:val="18"/>
          <w:szCs w:val="18"/>
        </w:rPr>
      </w:pPr>
    </w:p>
    <w:p w14:paraId="6B842C7C" w14:textId="77777777" w:rsidR="00597ED3" w:rsidRPr="004175D6" w:rsidRDefault="00597ED3" w:rsidP="00597ED3">
      <w:pPr>
        <w:spacing w:after="140" w:line="240" w:lineRule="auto"/>
        <w:ind w:left="0" w:right="0" w:firstLine="0"/>
        <w:rPr>
          <w:b/>
          <w:bCs/>
          <w:sz w:val="18"/>
          <w:szCs w:val="18"/>
          <w:u w:val="single"/>
        </w:rPr>
      </w:pPr>
      <w:r w:rsidRPr="004175D6">
        <w:rPr>
          <w:b/>
          <w:bCs/>
          <w:sz w:val="18"/>
          <w:szCs w:val="18"/>
          <w:u w:val="single"/>
        </w:rPr>
        <w:t>Q6:</w:t>
      </w:r>
    </w:p>
    <w:p w14:paraId="48AB723B" w14:textId="77777777" w:rsidR="00597ED3" w:rsidRPr="004175D6" w:rsidRDefault="00597ED3" w:rsidP="00597ED3">
      <w:pPr>
        <w:pStyle w:val="NormalWeb"/>
        <w:numPr>
          <w:ilvl w:val="0"/>
          <w:numId w:val="5"/>
        </w:numPr>
        <w:spacing w:before="0" w:beforeAutospacing="0" w:after="0" w:afterAutospacing="0"/>
        <w:ind w:left="360"/>
        <w:jc w:val="both"/>
        <w:rPr>
          <w:sz w:val="18"/>
          <w:szCs w:val="18"/>
        </w:rPr>
      </w:pPr>
      <w:r w:rsidRPr="004175D6">
        <w:rPr>
          <w:b/>
          <w:bCs/>
          <w:sz w:val="18"/>
          <w:szCs w:val="18"/>
        </w:rPr>
        <w:t>Advanced Imaging Techniques:</w:t>
      </w:r>
      <w:r w:rsidRPr="004175D6">
        <w:rPr>
          <w:sz w:val="18"/>
          <w:szCs w:val="18"/>
        </w:rPr>
        <w:t xml:space="preserve"> Ongoing developments in medical imaging, such as MRI, CT, and PET, may lead to higher-resolution and more specific diagnostic tools. Breakthroughs in imaging may enable earlier disease detection and improved patient care.</w:t>
      </w:r>
    </w:p>
    <w:p w14:paraId="744A0B89" w14:textId="77777777" w:rsidR="00597ED3" w:rsidRPr="004175D6" w:rsidRDefault="00597ED3" w:rsidP="00597ED3">
      <w:pPr>
        <w:pStyle w:val="NormalWeb"/>
        <w:numPr>
          <w:ilvl w:val="0"/>
          <w:numId w:val="5"/>
        </w:numPr>
        <w:spacing w:before="0" w:beforeAutospacing="0" w:after="0" w:afterAutospacing="0"/>
        <w:ind w:left="360"/>
        <w:jc w:val="both"/>
        <w:rPr>
          <w:sz w:val="18"/>
          <w:szCs w:val="18"/>
        </w:rPr>
      </w:pPr>
      <w:r w:rsidRPr="004175D6">
        <w:rPr>
          <w:b/>
          <w:bCs/>
          <w:sz w:val="18"/>
          <w:szCs w:val="18"/>
        </w:rPr>
        <w:t>Radiation Therapy Innovations:</w:t>
      </w:r>
      <w:r w:rsidRPr="004175D6">
        <w:rPr>
          <w:sz w:val="18"/>
          <w:szCs w:val="18"/>
        </w:rPr>
        <w:t xml:space="preserve"> Radiation therapy is a critical component of cancer treatment. Advances in radiation delivery techniques, like intensity-modulated radiation therapy (IMRT) and proton therapy, can lead to more precise tumour targeting and reduced side effects for patients.</w:t>
      </w:r>
    </w:p>
    <w:p w14:paraId="57A97942" w14:textId="77777777" w:rsidR="00597ED3" w:rsidRPr="004175D6" w:rsidRDefault="00597ED3" w:rsidP="00597ED3">
      <w:pPr>
        <w:pStyle w:val="NormalWeb"/>
        <w:numPr>
          <w:ilvl w:val="0"/>
          <w:numId w:val="5"/>
        </w:numPr>
        <w:spacing w:before="0" w:beforeAutospacing="0" w:after="0" w:afterAutospacing="0"/>
        <w:ind w:left="360"/>
        <w:jc w:val="both"/>
        <w:rPr>
          <w:sz w:val="18"/>
          <w:szCs w:val="18"/>
        </w:rPr>
      </w:pPr>
      <w:r w:rsidRPr="004175D6">
        <w:rPr>
          <w:b/>
          <w:bCs/>
          <w:sz w:val="18"/>
          <w:szCs w:val="18"/>
        </w:rPr>
        <w:t>Personalized Medicine:</w:t>
      </w:r>
      <w:r w:rsidRPr="004175D6">
        <w:rPr>
          <w:sz w:val="18"/>
          <w:szCs w:val="18"/>
        </w:rPr>
        <w:t xml:space="preserve"> The integration of medical physics with genomics and other healthcare data can lead to personalized treatment plans tailored to an individual's genetic and medical profile. This approach may lead to more effective and less invasive treatments.</w:t>
      </w:r>
    </w:p>
    <w:p w14:paraId="1B9DC7CC" w14:textId="77777777" w:rsidR="00597ED3" w:rsidRPr="004175D6" w:rsidRDefault="00597ED3" w:rsidP="00597ED3">
      <w:pPr>
        <w:pStyle w:val="NormalWeb"/>
        <w:numPr>
          <w:ilvl w:val="0"/>
          <w:numId w:val="5"/>
        </w:numPr>
        <w:spacing w:before="0" w:beforeAutospacing="0" w:after="0" w:afterAutospacing="0"/>
        <w:ind w:left="360"/>
        <w:jc w:val="both"/>
        <w:rPr>
          <w:sz w:val="18"/>
          <w:szCs w:val="18"/>
        </w:rPr>
      </w:pPr>
      <w:r w:rsidRPr="004175D6">
        <w:rPr>
          <w:b/>
          <w:bCs/>
          <w:sz w:val="18"/>
          <w:szCs w:val="18"/>
        </w:rPr>
        <w:lastRenderedPageBreak/>
        <w:t>Medical Device Development:</w:t>
      </w:r>
      <w:r w:rsidRPr="004175D6">
        <w:rPr>
          <w:sz w:val="18"/>
          <w:szCs w:val="18"/>
        </w:rPr>
        <w:t xml:space="preserve"> Advances in medical physics are crucial for the development of innovative medical devices, such as robotic surgery systems, wearable health technologies, and artificial organs.</w:t>
      </w:r>
    </w:p>
    <w:p w14:paraId="0F06A964" w14:textId="77777777" w:rsidR="00597ED3" w:rsidRPr="004175D6" w:rsidRDefault="00597ED3" w:rsidP="00597ED3">
      <w:pPr>
        <w:pStyle w:val="NormalWeb"/>
        <w:numPr>
          <w:ilvl w:val="0"/>
          <w:numId w:val="5"/>
        </w:numPr>
        <w:spacing w:before="0" w:beforeAutospacing="0" w:after="0" w:afterAutospacing="0"/>
        <w:ind w:left="360"/>
        <w:jc w:val="both"/>
        <w:rPr>
          <w:sz w:val="18"/>
          <w:szCs w:val="18"/>
        </w:rPr>
      </w:pPr>
      <w:r w:rsidRPr="004175D6">
        <w:rPr>
          <w:b/>
          <w:bCs/>
          <w:sz w:val="18"/>
          <w:szCs w:val="18"/>
        </w:rPr>
        <w:t>Radiopharmaceuticals and Molecular Imaging:</w:t>
      </w:r>
      <w:r w:rsidRPr="004175D6">
        <w:rPr>
          <w:sz w:val="18"/>
          <w:szCs w:val="18"/>
        </w:rPr>
        <w:t xml:space="preserve"> The development of novel radiopharmaceuticals for nuclear medicine and the use of molecular imaging can provide insights into disease processes at the molecular level and offer new ways to diagnose and treat conditions.</w:t>
      </w:r>
    </w:p>
    <w:p w14:paraId="0D9D115C" w14:textId="77777777" w:rsidR="00597ED3" w:rsidRPr="004175D6" w:rsidRDefault="00597ED3" w:rsidP="00597ED3">
      <w:pPr>
        <w:pStyle w:val="NormalWeb"/>
        <w:numPr>
          <w:ilvl w:val="0"/>
          <w:numId w:val="5"/>
        </w:numPr>
        <w:spacing w:before="0" w:beforeAutospacing="0" w:after="0" w:afterAutospacing="0"/>
        <w:ind w:left="360"/>
        <w:jc w:val="both"/>
        <w:rPr>
          <w:sz w:val="18"/>
          <w:szCs w:val="18"/>
        </w:rPr>
      </w:pPr>
      <w:r w:rsidRPr="004175D6">
        <w:rPr>
          <w:b/>
          <w:bCs/>
          <w:sz w:val="18"/>
          <w:szCs w:val="18"/>
        </w:rPr>
        <w:t>Minimally Invasive Surgery:</w:t>
      </w:r>
      <w:r w:rsidRPr="004175D6">
        <w:rPr>
          <w:sz w:val="18"/>
          <w:szCs w:val="18"/>
        </w:rPr>
        <w:t xml:space="preserve"> Techniques in medical physics, including image-guided surgery and surgical robotics, can contribute to less invasive surgical procedures with reduced patient recovery times and complications.</w:t>
      </w:r>
    </w:p>
    <w:p w14:paraId="5DAFBA75" w14:textId="77777777" w:rsidR="00597ED3" w:rsidRPr="004175D6" w:rsidRDefault="00597ED3" w:rsidP="00597ED3">
      <w:pPr>
        <w:pStyle w:val="NormalWeb"/>
        <w:numPr>
          <w:ilvl w:val="0"/>
          <w:numId w:val="5"/>
        </w:numPr>
        <w:spacing w:before="0" w:beforeAutospacing="0" w:after="0" w:afterAutospacing="0"/>
        <w:ind w:left="360"/>
        <w:jc w:val="both"/>
        <w:rPr>
          <w:sz w:val="18"/>
          <w:szCs w:val="18"/>
        </w:rPr>
      </w:pPr>
      <w:r w:rsidRPr="004175D6">
        <w:rPr>
          <w:b/>
          <w:bCs/>
          <w:sz w:val="18"/>
          <w:szCs w:val="18"/>
        </w:rPr>
        <w:t>Biomedical Optics:</w:t>
      </w:r>
      <w:r w:rsidRPr="004175D6">
        <w:rPr>
          <w:sz w:val="18"/>
          <w:szCs w:val="18"/>
        </w:rPr>
        <w:t xml:space="preserve"> The application of optical techniques for medical diagnosis and treatment, such as optical coherence tomography (OCT) and laser therapy, holds potential for breakthroughs in ophthalmology, dermatology, and other medical fields.</w:t>
      </w:r>
    </w:p>
    <w:p w14:paraId="3990F1A5" w14:textId="77777777" w:rsidR="00597ED3" w:rsidRPr="004175D6" w:rsidRDefault="00597ED3" w:rsidP="00597ED3">
      <w:pPr>
        <w:pStyle w:val="NormalWeb"/>
        <w:numPr>
          <w:ilvl w:val="0"/>
          <w:numId w:val="5"/>
        </w:numPr>
        <w:spacing w:before="0" w:beforeAutospacing="0" w:after="0" w:afterAutospacing="0"/>
        <w:ind w:left="360"/>
        <w:jc w:val="both"/>
        <w:rPr>
          <w:sz w:val="18"/>
          <w:szCs w:val="18"/>
        </w:rPr>
      </w:pPr>
      <w:r w:rsidRPr="004175D6">
        <w:rPr>
          <w:b/>
          <w:bCs/>
          <w:sz w:val="18"/>
          <w:szCs w:val="18"/>
        </w:rPr>
        <w:t>Nanomedicine:</w:t>
      </w:r>
      <w:r w:rsidRPr="004175D6">
        <w:rPr>
          <w:sz w:val="18"/>
          <w:szCs w:val="18"/>
        </w:rPr>
        <w:t xml:space="preserve"> The use of nanotechnology in medicine can lead to innovative drug delivery systems, imaging agents, and diagnostic tools, contributing to more targeted and effective treatments.</w:t>
      </w:r>
    </w:p>
    <w:p w14:paraId="08932A4D" w14:textId="77777777" w:rsidR="00597ED3" w:rsidRPr="004175D6" w:rsidRDefault="00597ED3" w:rsidP="00597ED3">
      <w:pPr>
        <w:pStyle w:val="NormalWeb"/>
        <w:numPr>
          <w:ilvl w:val="0"/>
          <w:numId w:val="5"/>
        </w:numPr>
        <w:spacing w:before="0" w:beforeAutospacing="0" w:after="0" w:afterAutospacing="0"/>
        <w:ind w:left="360"/>
        <w:jc w:val="both"/>
        <w:rPr>
          <w:sz w:val="18"/>
          <w:szCs w:val="18"/>
        </w:rPr>
      </w:pPr>
      <w:r w:rsidRPr="004175D6">
        <w:rPr>
          <w:b/>
          <w:bCs/>
          <w:sz w:val="18"/>
          <w:szCs w:val="18"/>
        </w:rPr>
        <w:t>Remote and Telemedicine:</w:t>
      </w:r>
      <w:r w:rsidRPr="004175D6">
        <w:rPr>
          <w:sz w:val="18"/>
          <w:szCs w:val="18"/>
        </w:rPr>
        <w:t xml:space="preserve"> Advances in medical physics are essential for improving remote monitoring, telehealth, and telemedicine capabilities, which have become increasingly important for healthcare access and delivery.</w:t>
      </w:r>
    </w:p>
    <w:p w14:paraId="10CA79E8" w14:textId="77777777" w:rsidR="00597ED3" w:rsidRPr="004175D6" w:rsidRDefault="00597ED3" w:rsidP="00597ED3">
      <w:pPr>
        <w:pStyle w:val="NormalWeb"/>
        <w:numPr>
          <w:ilvl w:val="0"/>
          <w:numId w:val="5"/>
        </w:numPr>
        <w:spacing w:before="0" w:beforeAutospacing="0" w:after="0" w:afterAutospacing="0"/>
        <w:ind w:left="360"/>
        <w:jc w:val="both"/>
        <w:rPr>
          <w:sz w:val="18"/>
          <w:szCs w:val="18"/>
        </w:rPr>
      </w:pPr>
      <w:r w:rsidRPr="004175D6">
        <w:rPr>
          <w:b/>
          <w:bCs/>
          <w:sz w:val="18"/>
          <w:szCs w:val="18"/>
        </w:rPr>
        <w:t>Neuroimaging and Brain-Computer Interfaces:</w:t>
      </w:r>
      <w:r w:rsidRPr="004175D6">
        <w:rPr>
          <w:sz w:val="18"/>
          <w:szCs w:val="18"/>
        </w:rPr>
        <w:t xml:space="preserve"> Ongoing research in neuroimaging and the development of brain-computer interfaces can lead to advances in understanding the brain and improving therapies for neurological conditions.</w:t>
      </w:r>
    </w:p>
    <w:p w14:paraId="474365C0" w14:textId="77777777" w:rsidR="00432697" w:rsidRDefault="00432697"/>
    <w:sectPr w:rsidR="00432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7018F"/>
    <w:multiLevelType w:val="multilevel"/>
    <w:tmpl w:val="9A068192"/>
    <w:lvl w:ilvl="0">
      <w:start w:val="1"/>
      <w:numFmt w:val="bullet"/>
      <w:lvlText w:val=""/>
      <w:lvlJc w:val="left"/>
      <w:pPr>
        <w:tabs>
          <w:tab w:val="num" w:pos="720"/>
        </w:tabs>
        <w:ind w:left="720" w:hanging="360"/>
      </w:pPr>
      <w:rPr>
        <w:rFonts w:ascii="Symbol" w:hAnsi="Symbol" w:hint="default"/>
      </w:rPr>
    </w:lvl>
    <w:lvl w:ilv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9D4EEF"/>
    <w:multiLevelType w:val="multilevel"/>
    <w:tmpl w:val="6744FD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A13114"/>
    <w:multiLevelType w:val="multilevel"/>
    <w:tmpl w:val="6744FD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4F2036"/>
    <w:multiLevelType w:val="hybridMultilevel"/>
    <w:tmpl w:val="D4F45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75385C"/>
    <w:multiLevelType w:val="hybridMultilevel"/>
    <w:tmpl w:val="D85A8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2711164">
    <w:abstractNumId w:val="4"/>
  </w:num>
  <w:num w:numId="2" w16cid:durableId="275403442">
    <w:abstractNumId w:val="3"/>
  </w:num>
  <w:num w:numId="3" w16cid:durableId="238102298">
    <w:abstractNumId w:val="1"/>
  </w:num>
  <w:num w:numId="4" w16cid:durableId="1584299633">
    <w:abstractNumId w:val="0"/>
  </w:num>
  <w:num w:numId="5" w16cid:durableId="1835300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7ED3"/>
    <w:rsid w:val="000B2F3A"/>
    <w:rsid w:val="00242EBA"/>
    <w:rsid w:val="00432697"/>
    <w:rsid w:val="00597ED3"/>
    <w:rsid w:val="007E5C8F"/>
    <w:rsid w:val="009D1D6C"/>
    <w:rsid w:val="00A13002"/>
    <w:rsid w:val="00A61283"/>
    <w:rsid w:val="00B777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98675"/>
  <w15:chartTrackingRefBased/>
  <w15:docId w15:val="{97ADC629-9E95-415F-BDAA-B4DF84A9E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ED3"/>
    <w:pPr>
      <w:spacing w:after="3" w:line="247" w:lineRule="auto"/>
      <w:ind w:left="250" w:right="200" w:firstLine="178"/>
      <w:jc w:val="both"/>
    </w:pPr>
    <w:rPr>
      <w:rFonts w:ascii="Times New Roman" w:eastAsia="Times New Roman" w:hAnsi="Times New Roman" w:cs="Times New Roman"/>
      <w:color w:val="000000"/>
      <w:sz w:val="20"/>
      <w:lang w:eastAsia="en-GB"/>
    </w:rPr>
  </w:style>
  <w:style w:type="paragraph" w:styleId="Heading1">
    <w:name w:val="heading 1"/>
    <w:basedOn w:val="Normal"/>
    <w:next w:val="Normal"/>
    <w:link w:val="Heading1Char"/>
    <w:uiPriority w:val="9"/>
    <w:qFormat/>
    <w:rsid w:val="00597E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7E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7E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E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E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E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E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E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E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E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7E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7E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E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7E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7E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E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E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ED3"/>
    <w:rPr>
      <w:rFonts w:eastAsiaTheme="majorEastAsia" w:cstheme="majorBidi"/>
      <w:color w:val="272727" w:themeColor="text1" w:themeTint="D8"/>
    </w:rPr>
  </w:style>
  <w:style w:type="paragraph" w:styleId="Title">
    <w:name w:val="Title"/>
    <w:basedOn w:val="Normal"/>
    <w:next w:val="Normal"/>
    <w:link w:val="TitleChar"/>
    <w:uiPriority w:val="10"/>
    <w:qFormat/>
    <w:rsid w:val="00597E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E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E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E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ED3"/>
    <w:pPr>
      <w:spacing w:before="160"/>
      <w:jc w:val="center"/>
    </w:pPr>
    <w:rPr>
      <w:i/>
      <w:iCs/>
      <w:color w:val="404040" w:themeColor="text1" w:themeTint="BF"/>
    </w:rPr>
  </w:style>
  <w:style w:type="character" w:customStyle="1" w:styleId="QuoteChar">
    <w:name w:val="Quote Char"/>
    <w:basedOn w:val="DefaultParagraphFont"/>
    <w:link w:val="Quote"/>
    <w:uiPriority w:val="29"/>
    <w:rsid w:val="00597ED3"/>
    <w:rPr>
      <w:i/>
      <w:iCs/>
      <w:color w:val="404040" w:themeColor="text1" w:themeTint="BF"/>
    </w:rPr>
  </w:style>
  <w:style w:type="paragraph" w:styleId="ListParagraph">
    <w:name w:val="List Paragraph"/>
    <w:basedOn w:val="Normal"/>
    <w:uiPriority w:val="34"/>
    <w:qFormat/>
    <w:rsid w:val="00597ED3"/>
    <w:pPr>
      <w:ind w:left="720"/>
      <w:contextualSpacing/>
    </w:pPr>
  </w:style>
  <w:style w:type="character" w:styleId="IntenseEmphasis">
    <w:name w:val="Intense Emphasis"/>
    <w:basedOn w:val="DefaultParagraphFont"/>
    <w:uiPriority w:val="21"/>
    <w:qFormat/>
    <w:rsid w:val="00597ED3"/>
    <w:rPr>
      <w:i/>
      <w:iCs/>
      <w:color w:val="0F4761" w:themeColor="accent1" w:themeShade="BF"/>
    </w:rPr>
  </w:style>
  <w:style w:type="paragraph" w:styleId="IntenseQuote">
    <w:name w:val="Intense Quote"/>
    <w:basedOn w:val="Normal"/>
    <w:next w:val="Normal"/>
    <w:link w:val="IntenseQuoteChar"/>
    <w:uiPriority w:val="30"/>
    <w:qFormat/>
    <w:rsid w:val="00597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ED3"/>
    <w:rPr>
      <w:i/>
      <w:iCs/>
      <w:color w:val="0F4761" w:themeColor="accent1" w:themeShade="BF"/>
    </w:rPr>
  </w:style>
  <w:style w:type="character" w:styleId="IntenseReference">
    <w:name w:val="Intense Reference"/>
    <w:basedOn w:val="DefaultParagraphFont"/>
    <w:uiPriority w:val="32"/>
    <w:qFormat/>
    <w:rsid w:val="00597ED3"/>
    <w:rPr>
      <w:b/>
      <w:bCs/>
      <w:smallCaps/>
      <w:color w:val="0F4761" w:themeColor="accent1" w:themeShade="BF"/>
      <w:spacing w:val="5"/>
    </w:rPr>
  </w:style>
  <w:style w:type="paragraph" w:styleId="NormalWeb">
    <w:name w:val="Normal (Web)"/>
    <w:basedOn w:val="Normal"/>
    <w:uiPriority w:val="99"/>
    <w:unhideWhenUsed/>
    <w:rsid w:val="00597ED3"/>
    <w:pPr>
      <w:spacing w:before="100" w:beforeAutospacing="1" w:after="100" w:afterAutospacing="1" w:line="240" w:lineRule="auto"/>
      <w:ind w:left="0" w:right="0" w:firstLine="0"/>
      <w:jc w:val="left"/>
    </w:pPr>
    <w:rPr>
      <w:color w:val="auto"/>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1853</Words>
  <Characters>10566</Characters>
  <Application>Microsoft Office Word</Application>
  <DocSecurity>0</DocSecurity>
  <Lines>88</Lines>
  <Paragraphs>24</Paragraphs>
  <ScaleCrop>false</ScaleCrop>
  <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James</dc:creator>
  <cp:keywords/>
  <dc:description/>
  <cp:lastModifiedBy>Eleanor James</cp:lastModifiedBy>
  <cp:revision>1</cp:revision>
  <dcterms:created xsi:type="dcterms:W3CDTF">2024-04-25T02:31:00Z</dcterms:created>
  <dcterms:modified xsi:type="dcterms:W3CDTF">2024-04-25T02:32:00Z</dcterms:modified>
</cp:coreProperties>
</file>