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importance</w:t>
      </w:r>
      <w:r>
        <w:t xml:space="preserve"> </w:t>
      </w:r>
      <w:r>
        <w:t xml:space="preserve">of</w:t>
      </w:r>
      <w:r>
        <w:t xml:space="preserve"> </w:t>
      </w:r>
      <w:r>
        <w:t xml:space="preserve">field</w:t>
      </w:r>
      <w:r>
        <w:t xml:space="preserve"> </w:t>
      </w:r>
      <w:r>
        <w:t xml:space="preserve">margins</w:t>
      </w:r>
      <w:r>
        <w:t xml:space="preserve"> </w:t>
      </w:r>
      <w:r>
        <w:t xml:space="preserve">for</w:t>
      </w:r>
      <w:r>
        <w:t xml:space="preserve"> </w:t>
      </w:r>
      <w:r>
        <w:t xml:space="preserve">bat</w:t>
      </w:r>
      <w:r>
        <w:t xml:space="preserve"> </w:t>
      </w:r>
      <w:r>
        <w:t xml:space="preserve">species</w:t>
      </w:r>
      <w:r>
        <w:t xml:space="preserve"> </w:t>
      </w:r>
      <w:r>
        <w:t xml:space="preserve">and</w:t>
      </w:r>
      <w:r>
        <w:t xml:space="preserve"> </w:t>
      </w:r>
      <w:r>
        <w:t xml:space="preserve">communities</w:t>
      </w:r>
      <w:r>
        <w:t xml:space="preserve"> </w:t>
      </w:r>
      <w:r>
        <w:t xml:space="preserve">in</w:t>
      </w:r>
      <w:r>
        <w:t xml:space="preserve"> </w:t>
      </w:r>
      <w:r>
        <w:t xml:space="preserve">intensive</w:t>
      </w:r>
      <w:r>
        <w:t xml:space="preserve"> </w:t>
      </w:r>
      <w:r>
        <w:t xml:space="preserve">agricultural</w:t>
      </w:r>
      <w:r>
        <w:t xml:space="preserve"> </w:t>
      </w:r>
      <w:r>
        <w:t xml:space="preserve">landscapes</w:t>
      </w:r>
      <w:r>
        <w:t xml:space="preserve"> </w:t>
      </w:r>
      <w:r>
        <w:t xml:space="preserve">-</w:t>
      </w:r>
      <w:r>
        <w:t xml:space="preserve"> </w:t>
      </w:r>
      <w:r>
        <w:t xml:space="preserve">Data</w:t>
      </w:r>
    </w:p>
    <w:bookmarkStart w:id="36" w:name="dataset_info"/>
    <w:bookmarkStart w:id="35" w:name="section"/>
    <w:p>
      <w:pPr>
        <w:pStyle w:val="Heading3"/>
      </w:pPr>
      <w:r>
        <w:t xml:space="preserve">2021-05-25</w:t>
      </w:r>
    </w:p>
    <w:bookmarkStart w:id="20" w:name="abstract"/>
    <w:p>
      <w:pPr>
        <w:pStyle w:val="Heading4"/>
      </w:pPr>
      <w:r>
        <w:t xml:space="preserve">Abstract</w:t>
      </w:r>
    </w:p>
    <w:p>
      <w:pPr>
        <w:pStyle w:val="FirstParagraph"/>
      </w:pPr>
      <w:r>
        <w:t xml:space="preserve">Landscape simplification and degradation through agricultural intensification is widely recognized as a main driver of biodiversity loss. In intensively used agricultural landscapes, patches of semi-natural habitats and particularly connections between them are of high importance for many taxa. Vegetated connections like hedgerows are especially important for foraging and commuting of mobile taxa such as bats. However, the interest of another treeless linear habitat – herbaceous field margins – remains unstudied for insectivorous bats. Field margins are nevertheless known as an important habitat for other taxa, including bat prey. Here we assessed the importance of field margins for bats compared to other landscape variables. We measured bat activity based on a repeated passive acoustic monitoring during 17 complete nights in summer on 112 study sites in an intensively used agricultural landscape. Each night, we sampled bat species activity and community metrics (i.e. species richness and community habitat specialization index) at different distances to field margins, and along a gradient of relative density of field margins. To compare field margin effects with other landscape variables, the sampled sites were selected by keeping a large variability in these other variables (land-cover Shannon diversity index, forests, hedgerows, water bodies, main roads, urban areas, grasslands, number of crops and rapeseed percentage). Only Myotis sp. were affected by herbaceous field margins. Specifically, the Myotis group activity decreased with the distance to herbaceous field margins (i.e. towards field crop cores), and positively correlated with relative density of herbaceous field margins, for which the effect size was comparable to other landscape variables. However, other landscape variables such as the proportion of and the distance to forests, the relative density of and the distance to hedgerows or land-cover Shannon diversity index, affected species richness, community specialization index, and bat activity of species from open, edge and narrow-space foragers, including the Myotis group as well. Our results highlight that herbaceous field margins have a positive effect on the activity of narrow-space bat foragers as Myotis species, but do not replace other landscape variables that drive the activity of the whole community.</w:t>
      </w:r>
    </w:p>
    <w:bookmarkEnd w:id="20"/>
    <w:bookmarkStart w:id="21" w:name="metadata-provider"/>
    <w:p>
      <w:pPr>
        <w:pStyle w:val="Heading4"/>
      </w:pPr>
      <w:r>
        <w:t xml:space="preserve">Metadata Provider</w:t>
      </w:r>
    </w:p>
    <w:p>
      <w:pPr>
        <w:pStyle w:val="FirstParagraph"/>
      </w:pPr>
      <w:r>
        <w:t xml:space="preserve"> </w:t>
      </w:r>
    </w:p>
    <w:bookmarkEnd w:id="21"/>
    <w:bookmarkStart w:id="22" w:name="author-list"/>
    <w:p>
      <w:pPr>
        <w:pStyle w:val="Heading4"/>
      </w:pPr>
      <w:hyperlink w:anchor="collapse1">
        <w:r>
          <w:rPr>
            <w:rStyle w:val="Hyperlink"/>
          </w:rPr>
          <w:t xml:space="preserve">Author list</w:t>
        </w:r>
      </w:hyperlink>
    </w:p>
    <w:bookmarkEnd w:id="22"/>
    <w:bookmarkStart w:id="25" w:name="collapse1"/>
    <w:bookmarkStart w:id="23" w:name="creators"/>
    <w:p>
      <w:pPr>
        <w:pStyle w:val="Heading4"/>
      </w:pPr>
      <w:r>
        <w:t xml:space="preserve">Creators</w:t>
      </w:r>
    </w:p>
    <w:p>
      <w:pPr>
        <w:numPr>
          <w:ilvl w:val="0"/>
          <w:numId w:val="1001"/>
        </w:numPr>
        <w:pStyle w:val="Compact"/>
      </w:pPr>
      <w:r>
        <w:t xml:space="preserve">Constance </w:t>
      </w:r>
      <w:r>
        <w:t xml:space="preserve"> </w:t>
      </w:r>
      <w:r>
        <w:t xml:space="preserve">Blary </w:t>
      </w:r>
      <w:r>
        <w:t xml:space="preserve"> </w:t>
      </w:r>
      <w:r>
        <w:t xml:space="preserve">constance.blary@cefe.cnrs.fr</w:t>
      </w:r>
    </w:p>
    <w:p>
      <w:pPr>
        <w:numPr>
          <w:ilvl w:val="0"/>
          <w:numId w:val="1001"/>
        </w:numPr>
        <w:pStyle w:val="Compact"/>
      </w:pPr>
      <w:r>
        <w:t xml:space="preserve">Kévin </w:t>
      </w:r>
      <w:r>
        <w:t xml:space="preserve"> </w:t>
      </w:r>
      <w:r>
        <w:t xml:space="preserve">Barré </w:t>
      </w:r>
      <w:r>
        <w:t xml:space="preserve"> </w:t>
      </w:r>
      <w:r>
        <w:t xml:space="preserve">kevin.barre@mnhn.fr</w:t>
      </w:r>
    </w:p>
    <w:p>
      <w:pPr>
        <w:numPr>
          <w:ilvl w:val="0"/>
          <w:numId w:val="1001"/>
        </w:numPr>
        <w:pStyle w:val="Compact"/>
      </w:pPr>
      <w:r>
        <w:t xml:space="preserve">Christian </w:t>
      </w:r>
      <w:r>
        <w:t xml:space="preserve"> </w:t>
      </w:r>
      <w:r>
        <w:t xml:space="preserve">Kerbiriou </w:t>
      </w:r>
      <w:r>
        <w:t xml:space="preserve"> </w:t>
      </w:r>
      <w:r>
        <w:t xml:space="preserve">christian.kerbiriou@mnhn.fr</w:t>
      </w:r>
    </w:p>
    <w:p>
      <w:pPr>
        <w:numPr>
          <w:ilvl w:val="0"/>
          <w:numId w:val="1001"/>
        </w:numPr>
        <w:pStyle w:val="Compact"/>
      </w:pPr>
      <w:r>
        <w:t xml:space="preserve">Isabelle </w:t>
      </w:r>
      <w:r>
        <w:t xml:space="preserve"> </w:t>
      </w:r>
      <w:r>
        <w:t xml:space="preserve">Le Viol </w:t>
      </w:r>
      <w:r>
        <w:t xml:space="preserve"> </w:t>
      </w:r>
      <w:r>
        <w:t xml:space="preserve">isabelle.le-viol@mnhn.fr</w:t>
      </w:r>
    </w:p>
    <w:bookmarkEnd w:id="23"/>
    <w:bookmarkStart w:id="24" w:name="associated-parties"/>
    <w:p>
      <w:pPr>
        <w:pStyle w:val="Heading4"/>
      </w:pPr>
      <w:r>
        <w:t xml:space="preserve">Associated parties</w:t>
      </w:r>
    </w:p>
    <w:bookmarkEnd w:id="24"/>
    <w:bookmarkEnd w:id="25"/>
    <w:bookmarkStart w:id="26" w:name="keywords"/>
    <w:p>
      <w:pPr>
        <w:pStyle w:val="Heading4"/>
      </w:pPr>
      <w:r>
        <w:t xml:space="preserve">Keywords</w:t>
      </w:r>
    </w:p>
    <w:p>
      <w:pPr>
        <w:numPr>
          <w:ilvl w:val="0"/>
          <w:numId w:val="1003"/>
        </w:numPr>
        <w:pStyle w:val="Compact"/>
      </w:pPr>
      <w:r>
        <w:t xml:space="preserve">Acoustic monitoring</w:t>
      </w:r>
    </w:p>
    <w:p>
      <w:pPr>
        <w:numPr>
          <w:ilvl w:val="0"/>
          <w:numId w:val="1004"/>
        </w:numPr>
        <w:pStyle w:val="Compact"/>
      </w:pPr>
      <w:r>
        <w:t xml:space="preserve">Bat community</w:t>
      </w:r>
    </w:p>
    <w:p>
      <w:pPr>
        <w:numPr>
          <w:ilvl w:val="0"/>
          <w:numId w:val="1005"/>
        </w:numPr>
        <w:pStyle w:val="Compact"/>
      </w:pPr>
      <w:r>
        <w:t xml:space="preserve">Farmland biodiversity</w:t>
      </w:r>
    </w:p>
    <w:p>
      <w:pPr>
        <w:numPr>
          <w:ilvl w:val="0"/>
          <w:numId w:val="1006"/>
        </w:numPr>
        <w:pStyle w:val="Compact"/>
      </w:pPr>
      <w:r>
        <w:t xml:space="preserve">Field borders</w:t>
      </w:r>
    </w:p>
    <w:p>
      <w:pPr>
        <w:numPr>
          <w:ilvl w:val="0"/>
          <w:numId w:val="1007"/>
        </w:numPr>
        <w:pStyle w:val="Compact"/>
      </w:pPr>
      <w:r>
        <w:t xml:space="preserve">Habitat specialisation</w:t>
      </w:r>
    </w:p>
    <w:p>
      <w:pPr>
        <w:numPr>
          <w:ilvl w:val="0"/>
          <w:numId w:val="1008"/>
        </w:numPr>
        <w:pStyle w:val="Compact"/>
      </w:pPr>
      <w:r>
        <w:t xml:space="preserve">Landscape composition</w:t>
      </w:r>
    </w:p>
    <w:bookmarkEnd w:id="26"/>
    <w:bookmarkStart w:id="34" w:name="annotations"/>
    <w:p>
      <w:pPr>
        <w:pStyle w:val="Heading4"/>
      </w:pPr>
      <w:r>
        <w:t xml:space="preserve">Annotations</w:t>
      </w:r>
    </w:p>
    <w:p>
      <w:pPr>
        <w:numPr>
          <w:ilvl w:val="0"/>
          <w:numId w:val="1009"/>
        </w:numPr>
        <w:pStyle w:val="Compact"/>
      </w:pPr>
      <w:hyperlink r:id="rId27">
        <w:r>
          <w:rPr>
            <w:rStyle w:val="Hyperlink"/>
          </w:rPr>
          <w:t xml:space="preserve">is about</w:t>
        </w:r>
      </w:hyperlink>
      <w:r>
        <w:t xml:space="preserve"> </w:t>
      </w:r>
      <w:hyperlink r:id="rId28">
        <w:r>
          <w:rPr>
            <w:rStyle w:val="Hyperlink"/>
          </w:rPr>
          <w:t xml:space="preserve">biodiversity</w:t>
        </w:r>
      </w:hyperlink>
    </w:p>
    <w:p>
      <w:pPr>
        <w:numPr>
          <w:ilvl w:val="0"/>
          <w:numId w:val="1010"/>
        </w:numPr>
        <w:pStyle w:val="Compact"/>
      </w:pPr>
      <w:hyperlink r:id="rId27">
        <w:r>
          <w:rPr>
            <w:rStyle w:val="Hyperlink"/>
          </w:rPr>
          <w:t xml:space="preserve">is about</w:t>
        </w:r>
      </w:hyperlink>
      <w:r>
        <w:t xml:space="preserve"> </w:t>
      </w:r>
      <w:hyperlink r:id="rId29">
        <w:r>
          <w:rPr>
            <w:rStyle w:val="Hyperlink"/>
          </w:rPr>
          <w:t xml:space="preserve">mammals</w:t>
        </w:r>
      </w:hyperlink>
    </w:p>
    <w:p>
      <w:pPr>
        <w:numPr>
          <w:ilvl w:val="0"/>
          <w:numId w:val="1011"/>
        </w:numPr>
        <w:pStyle w:val="Compact"/>
      </w:pPr>
      <w:hyperlink r:id="rId27">
        <w:r>
          <w:rPr>
            <w:rStyle w:val="Hyperlink"/>
          </w:rPr>
          <w:t xml:space="preserve">is about</w:t>
        </w:r>
      </w:hyperlink>
      <w:r>
        <w:t xml:space="preserve"> </w:t>
      </w:r>
      <w:hyperlink r:id="rId30">
        <w:r>
          <w:rPr>
            <w:rStyle w:val="Hyperlink"/>
          </w:rPr>
          <w:t xml:space="preserve">chiroptera</w:t>
        </w:r>
      </w:hyperlink>
    </w:p>
    <w:p>
      <w:pPr>
        <w:numPr>
          <w:ilvl w:val="0"/>
          <w:numId w:val="1012"/>
        </w:numPr>
        <w:pStyle w:val="Compact"/>
      </w:pPr>
      <w:hyperlink r:id="rId27">
        <w:r>
          <w:rPr>
            <w:rStyle w:val="Hyperlink"/>
          </w:rPr>
          <w:t xml:space="preserve">is about</w:t>
        </w:r>
      </w:hyperlink>
      <w:r>
        <w:t xml:space="preserve"> </w:t>
      </w:r>
      <w:hyperlink r:id="rId30">
        <w:r>
          <w:rPr>
            <w:rStyle w:val="Hyperlink"/>
          </w:rPr>
          <w:t xml:space="preserve">bats</w:t>
        </w:r>
      </w:hyperlink>
    </w:p>
    <w:p>
      <w:pPr>
        <w:numPr>
          <w:ilvl w:val="0"/>
          <w:numId w:val="1013"/>
        </w:numPr>
        <w:pStyle w:val="Compact"/>
      </w:pPr>
      <w:hyperlink r:id="rId27">
        <w:r>
          <w:rPr>
            <w:rStyle w:val="Hyperlink"/>
          </w:rPr>
          <w:t xml:space="preserve">is about</w:t>
        </w:r>
      </w:hyperlink>
      <w:r>
        <w:t xml:space="preserve"> </w:t>
      </w:r>
      <w:hyperlink r:id="rId31">
        <w:r>
          <w:rPr>
            <w:rStyle w:val="Hyperlink"/>
          </w:rPr>
          <w:t xml:space="preserve">Landscape</w:t>
        </w:r>
      </w:hyperlink>
    </w:p>
    <w:p>
      <w:pPr>
        <w:numPr>
          <w:ilvl w:val="0"/>
          <w:numId w:val="1014"/>
        </w:numPr>
        <w:pStyle w:val="Compact"/>
      </w:pPr>
      <w:hyperlink r:id="rId27">
        <w:r>
          <w:rPr>
            <w:rStyle w:val="Hyperlink"/>
          </w:rPr>
          <w:t xml:space="preserve">is about</w:t>
        </w:r>
      </w:hyperlink>
      <w:r>
        <w:t xml:space="preserve"> </w:t>
      </w:r>
      <w:hyperlink r:id="rId32">
        <w:r>
          <w:rPr>
            <w:rStyle w:val="Hyperlink"/>
          </w:rPr>
          <w:t xml:space="preserve">Ecosystem</w:t>
        </w:r>
      </w:hyperlink>
    </w:p>
    <w:p>
      <w:pPr>
        <w:numPr>
          <w:ilvl w:val="0"/>
          <w:numId w:val="1015"/>
        </w:numPr>
        <w:pStyle w:val="Compact"/>
      </w:pPr>
      <w:hyperlink r:id="rId27">
        <w:r>
          <w:rPr>
            <w:rStyle w:val="Hyperlink"/>
          </w:rPr>
          <w:t xml:space="preserve">is about</w:t>
        </w:r>
      </w:hyperlink>
      <w:r>
        <w:t xml:space="preserve"> </w:t>
      </w:r>
      <w:hyperlink r:id="rId33">
        <w:r>
          <w:rPr>
            <w:rStyle w:val="Hyperlink"/>
          </w:rPr>
          <w:t xml:space="preserve">Animal ecology</w:t>
        </w:r>
      </w:hyperlink>
    </w:p>
    <w:bookmarkEnd w:id="34"/>
    <w:bookmarkEnd w:id="35"/>
    <w:bookmarkEnd w:id="36"/>
    <w:bookmarkStart w:id="38" w:name="temporal"/>
    <w:bookmarkStart w:id="37" w:name="temporal-coverage"/>
    <w:p>
      <w:pPr>
        <w:pStyle w:val="Heading3"/>
      </w:pPr>
      <w:r>
        <w:t xml:space="preserve"> </w:t>
      </w:r>
      <w:r>
        <w:t xml:space="preserve">Temporal coverage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Start date</w:t>
            </w:r>
          </w:p>
        </w:tc>
        <w:tc>
          <w:tcPr/>
          <w:p>
            <w:pPr>
              <w:pStyle w:val="Compact"/>
              <w:jc w:val="left"/>
            </w:pPr>
            <w:r>
              <w:t xml:space="preserve">End date</w:t>
            </w:r>
          </w:p>
        </w:tc>
      </w:tr>
      <w:tr>
        <w:tc>
          <w:tcPr/>
          <w:p>
            <w:pPr>
              <w:pStyle w:val="Compact"/>
              <w:jc w:val="left"/>
            </w:pPr>
            <w:r>
              <w:t xml:space="preserve">2015-07-08</w:t>
            </w:r>
          </w:p>
        </w:tc>
        <w:tc>
          <w:tcPr/>
          <w:p>
            <w:pPr>
              <w:pStyle w:val="Compact"/>
              <w:jc w:val="left"/>
            </w:pPr>
            <w:r>
              <w:t xml:space="preserve">2015-08-02</w:t>
            </w:r>
          </w:p>
        </w:tc>
      </w:tr>
    </w:tbl>
    <w:bookmarkEnd w:id="37"/>
    <w:bookmarkEnd w:id="38"/>
    <w:bookmarkStart w:id="40" w:name="geographic"/>
    <w:bookmarkStart w:id="39" w:name="geographic-coverage"/>
    <w:p>
      <w:pPr>
        <w:pStyle w:val="Heading3"/>
      </w:pPr>
      <w:r>
        <w:t xml:space="preserve"> </w:t>
      </w:r>
      <w:r>
        <w:t xml:space="preserve">Geographic coverage</w:t>
      </w:r>
    </w:p>
    <w:p>
      <w:pPr>
        <w:pStyle w:val="FirstParagraph"/>
      </w:pPr>
    </w:p>
    <w:p>
      <w:pPr>
        <w:pStyle w:val="BodyText"/>
      </w:pPr>
      <w:r>
        <w:rPr>
          <w:bCs/>
          <w:b/>
        </w:rPr>
        <w:t xml:space="preserve">Yvelines - Essonne - Seine et Marne</w:t>
      </w:r>
    </w:p>
    <w:p>
      <w:pPr>
        <w:pStyle w:val="BodyText"/>
      </w:pPr>
      <w:r>
        <w:t xml:space="preserve">West: 1.60296</w:t>
      </w:r>
      <w:r>
        <w:br/>
      </w:r>
      <w:r>
        <w:t xml:space="preserve">East: 3.56409</w:t>
      </w:r>
      <w:r>
        <w:br/>
      </w:r>
      <w:r>
        <w:t xml:space="preserve">North: 49.08428</w:t>
      </w:r>
      <w:r>
        <w:br/>
      </w:r>
      <w:r>
        <w:t xml:space="preserve">South: 48.12266</w:t>
      </w:r>
    </w:p>
    <w:bookmarkEnd w:id="39"/>
    <w:bookmarkEnd w:id="40"/>
    <w:bookmarkStart w:id="42" w:name="taxonomic"/>
    <w:bookmarkStart w:id="41" w:name="taxonomic-coverage"/>
    <w:p>
      <w:pPr>
        <w:pStyle w:val="Heading3"/>
      </w:pPr>
      <w:r>
        <w:t xml:space="preserve"> </w:t>
      </w:r>
      <w:r>
        <w:t xml:space="preserve">Taxonomic coverage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Rank</w:t>
            </w:r>
          </w:p>
        </w:tc>
        <w:tc>
          <w:tcPr/>
          <w:p>
            <w:pPr>
              <w:pStyle w:val="Compact"/>
              <w:jc w:val="left"/>
            </w:pPr>
            <w:r>
              <w:t xml:space="preserve">Value</w:t>
            </w:r>
          </w:p>
        </w:tc>
      </w:tr>
    </w:tbl>
    <w:bookmarkEnd w:id="41"/>
    <w:bookmarkEnd w:id="42"/>
    <w:bookmarkStart w:id="45" w:name="datatable"/>
    <w:bookmarkStart w:id="44" w:name="data-tables"/>
    <w:p>
      <w:pPr>
        <w:pStyle w:val="Heading3"/>
      </w:pPr>
      <w:r>
        <w:t xml:space="preserve"> </w:t>
      </w:r>
      <w:r>
        <w:t xml:space="preserve">Data tables</w:t>
      </w:r>
    </w:p>
    <w:p>
      <w:pPr>
        <w:pStyle w:val="FirstParagraph"/>
      </w:pPr>
      <w:r>
        <w:br/>
      </w:r>
    </w:p>
    <w:bookmarkStart w:id="43" w:name="data_blary__al.tsv"/>
    <w:p>
      <w:pPr>
        <w:pStyle w:val="Heading4"/>
      </w:pPr>
      <w:r>
        <w:t xml:space="preserve">data_blary_&amp;_al.tsv</w:t>
      </w:r>
    </w:p>
    <w:p>
      <w:pPr>
        <w:pStyle w:val="FirstParagraph"/>
      </w:pPr>
      <w:r>
        <w:br/>
      </w:r>
    </w:p>
    <w:p>
      <w:pPr>
        <w:pStyle w:val="BodyText"/>
      </w:pPr>
      <w:r>
        <w:t xml:space="preserve">Physical: data_blary_&amp;_al.txt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attribute name</w:t>
            </w:r>
          </w:p>
        </w:tc>
        <w:tc>
          <w:tcPr/>
          <w:p>
            <w:pPr>
              <w:pStyle w:val="Compact"/>
              <w:jc w:val="left"/>
            </w:pPr>
            <w:r>
              <w:t xml:space="preserve">definition</w:t>
            </w:r>
          </w:p>
        </w:tc>
        <w:tc>
          <w:tcPr/>
          <w:p>
            <w:pPr>
              <w:pStyle w:val="Compact"/>
              <w:jc w:val="left"/>
            </w:pPr>
            <w:r>
              <w:t xml:space="preserve">format, unit or codes</w:t>
            </w:r>
          </w:p>
        </w:tc>
      </w:tr>
      <w:tr>
        <w:tc>
          <w:tcPr/>
          <w:p>
            <w:pPr>
              <w:pStyle w:val="Compact"/>
              <w:jc w:val="left"/>
            </w:pPr>
            <w:r>
              <w:t xml:space="preserve">Id</w:t>
            </w:r>
          </w:p>
        </w:tc>
        <w:tc>
          <w:tcPr/>
          <w:p>
            <w:pPr>
              <w:pStyle w:val="Compact"/>
              <w:jc w:val="left"/>
            </w:pPr>
            <w:r>
              <w:t xml:space="preserve">Sampling site ID</w:t>
            </w:r>
          </w:p>
        </w:tc>
        <w:tc>
          <w:tcPr/>
          <w:p>
            <w:pPr>
              <w:pStyle w:val="Compact"/>
            </w:pPr>
          </w:p>
        </w:tc>
      </w:tr>
      <w:tr>
        <w:tc>
          <w:tcPr/>
          <w:p>
            <w:pPr>
              <w:pStyle w:val="Compact"/>
              <w:jc w:val="left"/>
            </w:pPr>
            <w:r>
              <w:t xml:space="preserve">dist_field_margin</w:t>
            </w:r>
          </w:p>
        </w:tc>
        <w:tc>
          <w:tcPr/>
          <w:p>
            <w:pPr>
              <w:pStyle w:val="Compact"/>
              <w:jc w:val="left"/>
            </w:pPr>
            <w:r>
              <w:t xml:space="preserve">Distance to the nearest field margin element (in meters)</w:t>
            </w:r>
          </w:p>
        </w:tc>
        <w:tc>
          <w:tcPr/>
          <w:p>
            <w:pPr>
              <w:pStyle w:val="Compact"/>
              <w:jc w:val="left"/>
            </w:pPr>
            <w:r>
              <w:t xml:space="preserve">meter</w:t>
            </w:r>
          </w:p>
        </w:tc>
      </w:tr>
      <w:tr>
        <w:tc>
          <w:tcPr/>
          <w:p>
            <w:pPr>
              <w:pStyle w:val="Compact"/>
              <w:jc w:val="left"/>
            </w:pPr>
            <w:r>
              <w:t xml:space="preserve">dist_hedgerow</w:t>
            </w:r>
          </w:p>
        </w:tc>
        <w:tc>
          <w:tcPr/>
          <w:p>
            <w:pPr>
              <w:pStyle w:val="Compact"/>
              <w:jc w:val="left"/>
            </w:pPr>
            <w:r>
              <w:t xml:space="preserve">Distance to the nearest hedgerow element (in meters)</w:t>
            </w:r>
          </w:p>
        </w:tc>
        <w:tc>
          <w:tcPr/>
          <w:p>
            <w:pPr>
              <w:pStyle w:val="Compact"/>
              <w:jc w:val="left"/>
            </w:pPr>
            <w:r>
              <w:t xml:space="preserve">meter</w:t>
            </w:r>
          </w:p>
        </w:tc>
      </w:tr>
      <w:tr>
        <w:tc>
          <w:tcPr/>
          <w:p>
            <w:pPr>
              <w:pStyle w:val="Compact"/>
              <w:jc w:val="left"/>
            </w:pPr>
            <w:r>
              <w:t xml:space="preserve">dist_forest</w:t>
            </w:r>
          </w:p>
        </w:tc>
        <w:tc>
          <w:tcPr/>
          <w:p>
            <w:pPr>
              <w:pStyle w:val="Compact"/>
              <w:jc w:val="left"/>
            </w:pPr>
            <w:r>
              <w:t xml:space="preserve">Distance to the nearest forest element (in meters)</w:t>
            </w:r>
          </w:p>
        </w:tc>
        <w:tc>
          <w:tcPr/>
          <w:p>
            <w:pPr>
              <w:pStyle w:val="Compact"/>
              <w:jc w:val="left"/>
            </w:pPr>
            <w:r>
              <w:t xml:space="preserve">meter</w:t>
            </w:r>
          </w:p>
        </w:tc>
      </w:tr>
      <w:tr>
        <w:tc>
          <w:tcPr/>
          <w:p>
            <w:pPr>
              <w:pStyle w:val="Compact"/>
              <w:jc w:val="left"/>
            </w:pPr>
            <w:r>
              <w:t xml:space="preserve">dist_road</w:t>
            </w:r>
          </w:p>
        </w:tc>
        <w:tc>
          <w:tcPr/>
          <w:p>
            <w:pPr>
              <w:pStyle w:val="Compact"/>
              <w:jc w:val="left"/>
            </w:pPr>
            <w:r>
              <w:t xml:space="preserve">Distance to the nearest road element (in meters)</w:t>
            </w:r>
          </w:p>
        </w:tc>
        <w:tc>
          <w:tcPr/>
          <w:p>
            <w:pPr>
              <w:pStyle w:val="Compact"/>
              <w:jc w:val="left"/>
            </w:pPr>
            <w:r>
              <w:t xml:space="preserve">meter</w:t>
            </w:r>
          </w:p>
        </w:tc>
      </w:tr>
      <w:tr>
        <w:tc>
          <w:tcPr/>
          <w:p>
            <w:pPr>
              <w:pStyle w:val="Compact"/>
              <w:jc w:val="left"/>
            </w:pPr>
            <w:r>
              <w:t xml:space="preserve">dist_water</w:t>
            </w:r>
          </w:p>
        </w:tc>
        <w:tc>
          <w:tcPr/>
          <w:p>
            <w:pPr>
              <w:pStyle w:val="Compact"/>
              <w:jc w:val="left"/>
            </w:pPr>
            <w:r>
              <w:t xml:space="preserve">Distance to the nearest water body element (in meters)</w:t>
            </w:r>
          </w:p>
        </w:tc>
        <w:tc>
          <w:tcPr/>
          <w:p>
            <w:pPr>
              <w:pStyle w:val="Compact"/>
              <w:jc w:val="left"/>
            </w:pPr>
            <w:r>
              <w:t xml:space="preserve">meter</w:t>
            </w:r>
          </w:p>
        </w:tc>
      </w:tr>
      <w:tr>
        <w:tc>
          <w:tcPr/>
          <w:p>
            <w:pPr>
              <w:pStyle w:val="Compact"/>
              <w:jc w:val="left"/>
            </w:pPr>
            <w:r>
              <w:t xml:space="preserve">dist_urban</w:t>
            </w:r>
          </w:p>
        </w:tc>
        <w:tc>
          <w:tcPr/>
          <w:p>
            <w:pPr>
              <w:pStyle w:val="Compact"/>
              <w:jc w:val="left"/>
            </w:pPr>
            <w:r>
              <w:t xml:space="preserve">Distance to the nearest urban element (in meters)</w:t>
            </w:r>
          </w:p>
        </w:tc>
        <w:tc>
          <w:tcPr/>
          <w:p>
            <w:pPr>
              <w:pStyle w:val="Compact"/>
              <w:jc w:val="left"/>
            </w:pPr>
            <w:r>
              <w:t xml:space="preserve">meter</w:t>
            </w:r>
          </w:p>
        </w:tc>
      </w:tr>
      <w:tr>
        <w:tc>
          <w:tcPr/>
          <w:p>
            <w:pPr>
              <w:pStyle w:val="Compact"/>
              <w:jc w:val="left"/>
            </w:pPr>
            <w:r>
              <w:t xml:space="preserve">density_field_margins_250m</w:t>
            </w:r>
          </w:p>
        </w:tc>
        <w:tc>
          <w:tcPr/>
          <w:p>
            <w:pPr>
              <w:pStyle w:val="Compact"/>
              <w:jc w:val="left"/>
            </w:pPr>
            <w:r>
              <w:t xml:space="preserve">Relative density of field margins in a 250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density_field_margins_500m</w:t>
            </w:r>
          </w:p>
        </w:tc>
        <w:tc>
          <w:tcPr/>
          <w:p>
            <w:pPr>
              <w:pStyle w:val="Compact"/>
              <w:jc w:val="left"/>
            </w:pPr>
            <w:r>
              <w:t xml:space="preserve">Relative density of filed margins in a 500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density_field_margins_750m</w:t>
            </w:r>
          </w:p>
        </w:tc>
        <w:tc>
          <w:tcPr/>
          <w:p>
            <w:pPr>
              <w:pStyle w:val="Compact"/>
              <w:jc w:val="left"/>
            </w:pPr>
            <w:r>
              <w:t xml:space="preserve">Relative density of filed margins in a 750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density_field_margins_1000m</w:t>
            </w:r>
          </w:p>
        </w:tc>
        <w:tc>
          <w:tcPr/>
          <w:p>
            <w:pPr>
              <w:pStyle w:val="Compact"/>
              <w:jc w:val="left"/>
            </w:pPr>
            <w:r>
              <w:t xml:space="preserve">Relative density of filed margins in a 1000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density_field_margins_1500m</w:t>
            </w:r>
          </w:p>
        </w:tc>
        <w:tc>
          <w:tcPr/>
          <w:p>
            <w:pPr>
              <w:pStyle w:val="Compact"/>
              <w:jc w:val="left"/>
            </w:pPr>
            <w:r>
              <w:t xml:space="preserve">Relative density of filed margins in a 1500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density_field_margins_2000m</w:t>
            </w:r>
          </w:p>
        </w:tc>
        <w:tc>
          <w:tcPr/>
          <w:p>
            <w:pPr>
              <w:pStyle w:val="Compact"/>
              <w:jc w:val="left"/>
            </w:pPr>
            <w:r>
              <w:t xml:space="preserve">Relative density of filed margins in a 2000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density_field_margins_4000m</w:t>
            </w:r>
          </w:p>
        </w:tc>
        <w:tc>
          <w:tcPr/>
          <w:p>
            <w:pPr>
              <w:pStyle w:val="Compact"/>
              <w:jc w:val="left"/>
            </w:pPr>
            <w:r>
              <w:t xml:space="preserve">Relative density of filed margins in a 4000 meters buffer around the sampling site (in meters per hectare)</w:t>
            </w:r>
          </w:p>
        </w:tc>
        <w:tc>
          <w:tcPr/>
          <w:p>
            <w:pPr>
              <w:pStyle w:val="Compact"/>
              <w:jc w:val="left"/>
            </w:pPr>
            <w:r>
              <w:t xml:space="preserve">dimensionless</w:t>
            </w:r>
          </w:p>
        </w:tc>
      </w:tr>
      <w:tr>
        <w:tc>
          <w:tcPr/>
          <w:p>
            <w:pPr>
              <w:pStyle w:val="Compact"/>
              <w:jc w:val="left"/>
            </w:pPr>
            <w:r>
              <w:t xml:space="preserve">density_roads_250m</w:t>
            </w:r>
          </w:p>
        </w:tc>
        <w:tc>
          <w:tcPr/>
          <w:p>
            <w:pPr>
              <w:pStyle w:val="Compact"/>
              <w:jc w:val="left"/>
            </w:pPr>
            <w:r>
              <w:t xml:space="preserve">Relative density of roads in a 250 meters buffer around the sampling site (in meters per hectare)</w:t>
            </w:r>
          </w:p>
        </w:tc>
        <w:tc>
          <w:tcPr/>
          <w:p>
            <w:pPr>
              <w:pStyle w:val="Compact"/>
              <w:jc w:val="left"/>
            </w:pPr>
            <w:r>
              <w:t xml:space="preserve">dimensionless</w:t>
            </w:r>
          </w:p>
        </w:tc>
      </w:tr>
      <w:tr>
        <w:tc>
          <w:tcPr/>
          <w:p>
            <w:pPr>
              <w:pStyle w:val="Compact"/>
              <w:jc w:val="left"/>
            </w:pPr>
            <w:r>
              <w:t xml:space="preserve">density_roads_500m</w:t>
            </w:r>
          </w:p>
        </w:tc>
        <w:tc>
          <w:tcPr/>
          <w:p>
            <w:pPr>
              <w:pStyle w:val="Compact"/>
              <w:jc w:val="left"/>
            </w:pPr>
            <w:r>
              <w:t xml:space="preserve">Relative density of roads in a 500 meters buffer around the sampling site (in meters per hectare)</w:t>
            </w:r>
          </w:p>
        </w:tc>
        <w:tc>
          <w:tcPr/>
          <w:p>
            <w:pPr>
              <w:pStyle w:val="Compact"/>
              <w:jc w:val="left"/>
            </w:pPr>
            <w:r>
              <w:t xml:space="preserve">dimensionless</w:t>
            </w:r>
          </w:p>
        </w:tc>
      </w:tr>
      <w:tr>
        <w:tc>
          <w:tcPr/>
          <w:p>
            <w:pPr>
              <w:pStyle w:val="Compact"/>
              <w:jc w:val="left"/>
            </w:pPr>
            <w:r>
              <w:t xml:space="preserve">density_roads_750m</w:t>
            </w:r>
          </w:p>
        </w:tc>
        <w:tc>
          <w:tcPr/>
          <w:p>
            <w:pPr>
              <w:pStyle w:val="Compact"/>
              <w:jc w:val="left"/>
            </w:pPr>
            <w:r>
              <w:t xml:space="preserve">Relative density of roads in a 750 meters buffer around the sampling site (in meters per hectare)</w:t>
            </w:r>
          </w:p>
        </w:tc>
        <w:tc>
          <w:tcPr/>
          <w:p>
            <w:pPr>
              <w:pStyle w:val="Compact"/>
              <w:jc w:val="left"/>
            </w:pPr>
            <w:r>
              <w:t xml:space="preserve">dimensionless</w:t>
            </w:r>
          </w:p>
        </w:tc>
      </w:tr>
      <w:tr>
        <w:tc>
          <w:tcPr/>
          <w:p>
            <w:pPr>
              <w:pStyle w:val="Compact"/>
              <w:jc w:val="left"/>
            </w:pPr>
            <w:r>
              <w:t xml:space="preserve">density_roads_1000m</w:t>
            </w:r>
          </w:p>
        </w:tc>
        <w:tc>
          <w:tcPr/>
          <w:p>
            <w:pPr>
              <w:pStyle w:val="Compact"/>
              <w:jc w:val="left"/>
            </w:pPr>
            <w:r>
              <w:t xml:space="preserve">Description for density_roads_1000m</w:t>
            </w:r>
          </w:p>
        </w:tc>
        <w:tc>
          <w:tcPr/>
          <w:p>
            <w:pPr>
              <w:pStyle w:val="Compact"/>
              <w:jc w:val="left"/>
            </w:pPr>
            <w:r>
              <w:t xml:space="preserve">dimensionless</w:t>
            </w:r>
          </w:p>
        </w:tc>
      </w:tr>
      <w:tr>
        <w:tc>
          <w:tcPr/>
          <w:p>
            <w:pPr>
              <w:pStyle w:val="Compact"/>
              <w:jc w:val="left"/>
            </w:pPr>
            <w:r>
              <w:t xml:space="preserve">density_roads_1500m</w:t>
            </w:r>
          </w:p>
        </w:tc>
        <w:tc>
          <w:tcPr/>
          <w:p>
            <w:pPr>
              <w:pStyle w:val="Compact"/>
              <w:jc w:val="left"/>
            </w:pPr>
            <w:r>
              <w:t xml:space="preserve">Relative density of roads in a 1500 meters buffer around the sampling site (in meters per hectare)</w:t>
            </w:r>
          </w:p>
        </w:tc>
        <w:tc>
          <w:tcPr/>
          <w:p>
            <w:pPr>
              <w:pStyle w:val="Compact"/>
              <w:jc w:val="left"/>
            </w:pPr>
            <w:r>
              <w:t xml:space="preserve">dimensionless</w:t>
            </w:r>
          </w:p>
        </w:tc>
      </w:tr>
      <w:tr>
        <w:tc>
          <w:tcPr/>
          <w:p>
            <w:pPr>
              <w:pStyle w:val="Compact"/>
              <w:jc w:val="left"/>
            </w:pPr>
            <w:r>
              <w:t xml:space="preserve">density_roads_2000m</w:t>
            </w:r>
          </w:p>
        </w:tc>
        <w:tc>
          <w:tcPr/>
          <w:p>
            <w:pPr>
              <w:pStyle w:val="Compact"/>
              <w:jc w:val="left"/>
            </w:pPr>
            <w:r>
              <w:t xml:space="preserve">Relative density of roads in a 2000 meters buffer around the sampling site (in meters per hectare)</w:t>
            </w:r>
          </w:p>
        </w:tc>
        <w:tc>
          <w:tcPr/>
          <w:p>
            <w:pPr>
              <w:pStyle w:val="Compact"/>
              <w:jc w:val="left"/>
            </w:pPr>
            <w:r>
              <w:t xml:space="preserve">dimensionless</w:t>
            </w:r>
          </w:p>
        </w:tc>
      </w:tr>
      <w:tr>
        <w:tc>
          <w:tcPr/>
          <w:p>
            <w:pPr>
              <w:pStyle w:val="Compact"/>
              <w:jc w:val="left"/>
            </w:pPr>
            <w:r>
              <w:t xml:space="preserve">density_roads_4000m</w:t>
            </w:r>
          </w:p>
        </w:tc>
        <w:tc>
          <w:tcPr/>
          <w:p>
            <w:pPr>
              <w:pStyle w:val="Compact"/>
              <w:jc w:val="left"/>
            </w:pPr>
            <w:r>
              <w:t xml:space="preserve">Relative density of roads in a 4000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density_hedgerows_250m</w:t>
            </w:r>
          </w:p>
        </w:tc>
        <w:tc>
          <w:tcPr/>
          <w:p>
            <w:pPr>
              <w:pStyle w:val="Compact"/>
              <w:jc w:val="left"/>
            </w:pPr>
            <w:r>
              <w:t xml:space="preserve">Relative density of hedgerows in a 250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density_hedgerows_500m</w:t>
            </w:r>
          </w:p>
        </w:tc>
        <w:tc>
          <w:tcPr/>
          <w:p>
            <w:pPr>
              <w:pStyle w:val="Compact"/>
              <w:jc w:val="left"/>
            </w:pPr>
            <w:r>
              <w:t xml:space="preserve">Relative density of hedgerows in a 500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density_hedgerows_750m</w:t>
            </w:r>
          </w:p>
        </w:tc>
        <w:tc>
          <w:tcPr/>
          <w:p>
            <w:pPr>
              <w:pStyle w:val="Compact"/>
              <w:jc w:val="left"/>
            </w:pPr>
            <w:r>
              <w:t xml:space="preserve">Relative density of hedgerows in a 750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density_hedgerows_1000m</w:t>
            </w:r>
          </w:p>
        </w:tc>
        <w:tc>
          <w:tcPr/>
          <w:p>
            <w:pPr>
              <w:pStyle w:val="Compact"/>
              <w:jc w:val="left"/>
            </w:pPr>
            <w:r>
              <w:t xml:space="preserve">Relative density of hedgerows in a 1000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density_hedgerows_1500m</w:t>
            </w:r>
          </w:p>
        </w:tc>
        <w:tc>
          <w:tcPr/>
          <w:p>
            <w:pPr>
              <w:pStyle w:val="Compact"/>
              <w:jc w:val="left"/>
            </w:pPr>
            <w:r>
              <w:t xml:space="preserve">Relative density of hedgerows in a 1500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density_hedgerows_2000m</w:t>
            </w:r>
          </w:p>
        </w:tc>
        <w:tc>
          <w:tcPr/>
          <w:p>
            <w:pPr>
              <w:pStyle w:val="Compact"/>
              <w:jc w:val="left"/>
            </w:pPr>
            <w:r>
              <w:t xml:space="preserve">Relative density of hedgerows in a 2000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density_hedgerows_4000m</w:t>
            </w:r>
          </w:p>
        </w:tc>
        <w:tc>
          <w:tcPr/>
          <w:p>
            <w:pPr>
              <w:pStyle w:val="Compact"/>
              <w:jc w:val="left"/>
            </w:pPr>
            <w:r>
              <w:t xml:space="preserve">Relative density of hedgerows in a 4000 meters buffer around the sampling site (in meters per hectare)</w:t>
            </w:r>
          </w:p>
        </w:tc>
        <w:tc>
          <w:tcPr/>
          <w:p>
            <w:pPr>
              <w:pStyle w:val="Compact"/>
              <w:jc w:val="left"/>
            </w:pPr>
            <w:r>
              <w:t xml:space="preserve">dimensionless</w:t>
            </w:r>
          </w:p>
        </w:tc>
      </w:tr>
      <w:tr>
        <w:tc>
          <w:tcPr/>
          <w:p>
            <w:pPr>
              <w:pStyle w:val="Compact"/>
              <w:jc w:val="left"/>
            </w:pPr>
            <w:r>
              <w:t xml:space="preserve">shannon_250m</w:t>
            </w:r>
          </w:p>
        </w:tc>
        <w:tc>
          <w:tcPr/>
          <w:p>
            <w:pPr>
              <w:pStyle w:val="Compact"/>
              <w:jc w:val="left"/>
            </w:pPr>
            <w:r>
              <w:t xml:space="preserve">Land-cover Shannon diversity index in 250 meters buffer around the sampling site (no unit of measurement)</w:t>
            </w:r>
          </w:p>
        </w:tc>
        <w:tc>
          <w:tcPr/>
          <w:p>
            <w:pPr>
              <w:pStyle w:val="Compact"/>
              <w:jc w:val="left"/>
            </w:pPr>
            <w:r>
              <w:t xml:space="preserve">dimensionless</w:t>
            </w:r>
          </w:p>
        </w:tc>
      </w:tr>
      <w:tr>
        <w:tc>
          <w:tcPr/>
          <w:p>
            <w:pPr>
              <w:pStyle w:val="Compact"/>
              <w:jc w:val="left"/>
            </w:pPr>
            <w:r>
              <w:t xml:space="preserve">shannon_500m</w:t>
            </w:r>
          </w:p>
        </w:tc>
        <w:tc>
          <w:tcPr/>
          <w:p>
            <w:pPr>
              <w:pStyle w:val="Compact"/>
              <w:jc w:val="left"/>
            </w:pPr>
            <w:r>
              <w:t xml:space="preserve">Land-cover Shannon diversity index in 500 meters buffer around the sampling site (no unit of measurement)</w:t>
            </w:r>
          </w:p>
        </w:tc>
        <w:tc>
          <w:tcPr/>
          <w:p>
            <w:pPr>
              <w:pStyle w:val="Compact"/>
              <w:jc w:val="left"/>
            </w:pPr>
            <w:r>
              <w:t xml:space="preserve">dimensionless</w:t>
            </w:r>
          </w:p>
        </w:tc>
      </w:tr>
      <w:tr>
        <w:tc>
          <w:tcPr/>
          <w:p>
            <w:pPr>
              <w:pStyle w:val="Compact"/>
              <w:jc w:val="left"/>
            </w:pPr>
            <w:r>
              <w:t xml:space="preserve">shannon_750m</w:t>
            </w:r>
          </w:p>
        </w:tc>
        <w:tc>
          <w:tcPr/>
          <w:p>
            <w:pPr>
              <w:pStyle w:val="Compact"/>
              <w:jc w:val="left"/>
            </w:pPr>
            <w:r>
              <w:t xml:space="preserve">Land-cover Shannon diversity index in 750 meters buffer around the sampling site (no unit of measurement)</w:t>
            </w:r>
          </w:p>
        </w:tc>
        <w:tc>
          <w:tcPr/>
          <w:p>
            <w:pPr>
              <w:pStyle w:val="Compact"/>
              <w:jc w:val="left"/>
            </w:pPr>
            <w:r>
              <w:t xml:space="preserve">dimensionless</w:t>
            </w:r>
          </w:p>
        </w:tc>
      </w:tr>
      <w:tr>
        <w:tc>
          <w:tcPr/>
          <w:p>
            <w:pPr>
              <w:pStyle w:val="Compact"/>
              <w:jc w:val="left"/>
            </w:pPr>
            <w:r>
              <w:t xml:space="preserve">shannon_1000m</w:t>
            </w:r>
          </w:p>
        </w:tc>
        <w:tc>
          <w:tcPr/>
          <w:p>
            <w:pPr>
              <w:pStyle w:val="Compact"/>
              <w:jc w:val="left"/>
            </w:pPr>
            <w:r>
              <w:t xml:space="preserve">Land-cover Shannon diversity index in 1000 meters buffer around the sampling site (no unit of measurement)</w:t>
            </w:r>
          </w:p>
        </w:tc>
        <w:tc>
          <w:tcPr/>
          <w:p>
            <w:pPr>
              <w:pStyle w:val="Compact"/>
              <w:jc w:val="left"/>
            </w:pPr>
            <w:r>
              <w:t xml:space="preserve">dimensionless</w:t>
            </w:r>
          </w:p>
        </w:tc>
      </w:tr>
      <w:tr>
        <w:tc>
          <w:tcPr/>
          <w:p>
            <w:pPr>
              <w:pStyle w:val="Compact"/>
              <w:jc w:val="left"/>
            </w:pPr>
            <w:r>
              <w:t xml:space="preserve">shannon_1500m</w:t>
            </w:r>
          </w:p>
        </w:tc>
        <w:tc>
          <w:tcPr/>
          <w:p>
            <w:pPr>
              <w:pStyle w:val="Compact"/>
              <w:jc w:val="left"/>
            </w:pPr>
            <w:r>
              <w:t xml:space="preserve">Land-cover Shannon diversity index in 1500 meters buffer around the sampling site (no unit of measurement)</w:t>
            </w:r>
          </w:p>
        </w:tc>
        <w:tc>
          <w:tcPr/>
          <w:p>
            <w:pPr>
              <w:pStyle w:val="Compact"/>
              <w:jc w:val="left"/>
            </w:pPr>
            <w:r>
              <w:t xml:space="preserve">dimensionless</w:t>
            </w:r>
          </w:p>
        </w:tc>
      </w:tr>
      <w:tr>
        <w:tc>
          <w:tcPr/>
          <w:p>
            <w:pPr>
              <w:pStyle w:val="Compact"/>
              <w:jc w:val="left"/>
            </w:pPr>
            <w:r>
              <w:t xml:space="preserve">shannon_2000m</w:t>
            </w:r>
          </w:p>
        </w:tc>
        <w:tc>
          <w:tcPr/>
          <w:p>
            <w:pPr>
              <w:pStyle w:val="Compact"/>
              <w:jc w:val="left"/>
            </w:pPr>
            <w:r>
              <w:t xml:space="preserve">Land-cover Shannon diversity index in 2000 meters buffer around the sampling site (no unit of measurement)</w:t>
            </w:r>
          </w:p>
        </w:tc>
        <w:tc>
          <w:tcPr/>
          <w:p>
            <w:pPr>
              <w:pStyle w:val="Compact"/>
              <w:jc w:val="left"/>
            </w:pPr>
            <w:r>
              <w:t xml:space="preserve">dimensionless</w:t>
            </w:r>
          </w:p>
        </w:tc>
      </w:tr>
      <w:tr>
        <w:tc>
          <w:tcPr/>
          <w:p>
            <w:pPr>
              <w:pStyle w:val="Compact"/>
              <w:jc w:val="left"/>
            </w:pPr>
            <w:r>
              <w:t xml:space="preserve">shannon_4000m</w:t>
            </w:r>
          </w:p>
        </w:tc>
        <w:tc>
          <w:tcPr/>
          <w:p>
            <w:pPr>
              <w:pStyle w:val="Compact"/>
              <w:jc w:val="left"/>
            </w:pPr>
            <w:r>
              <w:t xml:space="preserve">Land-cover Shannon diversity index in 4000 meters buffer around the sampling site (no unit of measurement)</w:t>
            </w:r>
          </w:p>
        </w:tc>
        <w:tc>
          <w:tcPr/>
          <w:p>
            <w:pPr>
              <w:pStyle w:val="Compact"/>
              <w:jc w:val="left"/>
            </w:pPr>
            <w:r>
              <w:t xml:space="preserve">dimensionless</w:t>
            </w:r>
          </w:p>
        </w:tc>
      </w:tr>
      <w:tr>
        <w:tc>
          <w:tcPr/>
          <w:p>
            <w:pPr>
              <w:pStyle w:val="Compact"/>
              <w:jc w:val="left"/>
            </w:pPr>
            <w:r>
              <w:t xml:space="preserve">grassland_250</w:t>
            </w:r>
          </w:p>
        </w:tc>
        <w:tc>
          <w:tcPr/>
          <w:p>
            <w:pPr>
              <w:pStyle w:val="Compact"/>
              <w:jc w:val="left"/>
            </w:pPr>
            <w:r>
              <w:t xml:space="preserve">Percentage of land covered by grassland in different 250 m buffer sizes</w:t>
            </w:r>
          </w:p>
        </w:tc>
        <w:tc>
          <w:tcPr/>
          <w:p>
            <w:pPr>
              <w:pStyle w:val="Compact"/>
              <w:jc w:val="left"/>
            </w:pPr>
            <w:r>
              <w:t xml:space="preserve">percent</w:t>
            </w:r>
          </w:p>
        </w:tc>
      </w:tr>
      <w:tr>
        <w:tc>
          <w:tcPr/>
          <w:p>
            <w:pPr>
              <w:pStyle w:val="Compact"/>
              <w:jc w:val="left"/>
            </w:pPr>
            <w:r>
              <w:t xml:space="preserve">forest_250m</w:t>
            </w:r>
          </w:p>
        </w:tc>
        <w:tc>
          <w:tcPr/>
          <w:p>
            <w:pPr>
              <w:pStyle w:val="Compact"/>
              <w:jc w:val="left"/>
            </w:pPr>
            <w:r>
              <w:t xml:space="preserve">Percentage of land covered by forest in different 250 m buffer sizes</w:t>
            </w:r>
          </w:p>
        </w:tc>
        <w:tc>
          <w:tcPr/>
          <w:p>
            <w:pPr>
              <w:pStyle w:val="Compact"/>
              <w:jc w:val="left"/>
            </w:pPr>
            <w:r>
              <w:t xml:space="preserve">percent</w:t>
            </w:r>
          </w:p>
        </w:tc>
      </w:tr>
      <w:tr>
        <w:tc>
          <w:tcPr/>
          <w:p>
            <w:pPr>
              <w:pStyle w:val="Compact"/>
              <w:jc w:val="left"/>
            </w:pPr>
            <w:r>
              <w:t xml:space="preserve">urban_250m</w:t>
            </w:r>
          </w:p>
        </w:tc>
        <w:tc>
          <w:tcPr/>
          <w:p>
            <w:pPr>
              <w:pStyle w:val="Compact"/>
              <w:jc w:val="left"/>
            </w:pPr>
            <w:r>
              <w:t xml:space="preserve">Percentage of land covered by urban area in different 250 m buffer sizes</w:t>
            </w:r>
          </w:p>
        </w:tc>
        <w:tc>
          <w:tcPr/>
          <w:p>
            <w:pPr>
              <w:pStyle w:val="Compact"/>
              <w:jc w:val="left"/>
            </w:pPr>
            <w:r>
              <w:t xml:space="preserve">percent</w:t>
            </w:r>
          </w:p>
        </w:tc>
      </w:tr>
      <w:tr>
        <w:tc>
          <w:tcPr/>
          <w:p>
            <w:pPr>
              <w:pStyle w:val="Compact"/>
              <w:jc w:val="left"/>
            </w:pPr>
            <w:r>
              <w:t xml:space="preserve">grassland_500</w:t>
            </w:r>
          </w:p>
        </w:tc>
        <w:tc>
          <w:tcPr/>
          <w:p>
            <w:pPr>
              <w:pStyle w:val="Compact"/>
              <w:jc w:val="left"/>
            </w:pPr>
            <w:r>
              <w:t xml:space="preserve">Percentage of land covered by grassland in different 500 m buffer sizes</w:t>
            </w:r>
          </w:p>
        </w:tc>
        <w:tc>
          <w:tcPr/>
          <w:p>
            <w:pPr>
              <w:pStyle w:val="Compact"/>
              <w:jc w:val="left"/>
            </w:pPr>
            <w:r>
              <w:t xml:space="preserve">percent</w:t>
            </w:r>
          </w:p>
        </w:tc>
      </w:tr>
      <w:tr>
        <w:tc>
          <w:tcPr/>
          <w:p>
            <w:pPr>
              <w:pStyle w:val="Compact"/>
              <w:jc w:val="left"/>
            </w:pPr>
            <w:r>
              <w:t xml:space="preserve">forest_500m</w:t>
            </w:r>
          </w:p>
        </w:tc>
        <w:tc>
          <w:tcPr/>
          <w:p>
            <w:pPr>
              <w:pStyle w:val="Compact"/>
              <w:jc w:val="left"/>
            </w:pPr>
            <w:r>
              <w:t xml:space="preserve">Percentage of land covered by forest in different 500 m buffer sizes</w:t>
            </w:r>
          </w:p>
        </w:tc>
        <w:tc>
          <w:tcPr/>
          <w:p>
            <w:pPr>
              <w:pStyle w:val="Compact"/>
              <w:jc w:val="left"/>
            </w:pPr>
            <w:r>
              <w:t xml:space="preserve">percent</w:t>
            </w:r>
          </w:p>
        </w:tc>
      </w:tr>
      <w:tr>
        <w:tc>
          <w:tcPr/>
          <w:p>
            <w:pPr>
              <w:pStyle w:val="Compact"/>
              <w:jc w:val="left"/>
            </w:pPr>
            <w:r>
              <w:t xml:space="preserve">urban_500m</w:t>
            </w:r>
          </w:p>
        </w:tc>
        <w:tc>
          <w:tcPr/>
          <w:p>
            <w:pPr>
              <w:pStyle w:val="Compact"/>
              <w:jc w:val="left"/>
            </w:pPr>
            <w:r>
              <w:t xml:space="preserve">Percentage of land covered by urban area in different 500 m buffer sizes</w:t>
            </w:r>
          </w:p>
        </w:tc>
        <w:tc>
          <w:tcPr/>
          <w:p>
            <w:pPr>
              <w:pStyle w:val="Compact"/>
              <w:jc w:val="left"/>
            </w:pPr>
            <w:r>
              <w:t xml:space="preserve">percent</w:t>
            </w:r>
          </w:p>
        </w:tc>
      </w:tr>
      <w:tr>
        <w:tc>
          <w:tcPr/>
          <w:p>
            <w:pPr>
              <w:pStyle w:val="Compact"/>
              <w:jc w:val="left"/>
            </w:pPr>
            <w:r>
              <w:t xml:space="preserve">grassland_750</w:t>
            </w:r>
          </w:p>
        </w:tc>
        <w:tc>
          <w:tcPr/>
          <w:p>
            <w:pPr>
              <w:pStyle w:val="Compact"/>
              <w:jc w:val="left"/>
            </w:pPr>
            <w:r>
              <w:t xml:space="preserve">Percentage of land covered by grassland in different 750 m buffer sizes</w:t>
            </w:r>
          </w:p>
        </w:tc>
        <w:tc>
          <w:tcPr/>
          <w:p>
            <w:pPr>
              <w:pStyle w:val="Compact"/>
              <w:jc w:val="left"/>
            </w:pPr>
            <w:r>
              <w:t xml:space="preserve">percent</w:t>
            </w:r>
          </w:p>
        </w:tc>
      </w:tr>
      <w:tr>
        <w:tc>
          <w:tcPr/>
          <w:p>
            <w:pPr>
              <w:pStyle w:val="Compact"/>
              <w:jc w:val="left"/>
            </w:pPr>
            <w:r>
              <w:t xml:space="preserve">forest_750m</w:t>
            </w:r>
          </w:p>
        </w:tc>
        <w:tc>
          <w:tcPr/>
          <w:p>
            <w:pPr>
              <w:pStyle w:val="Compact"/>
              <w:jc w:val="left"/>
            </w:pPr>
            <w:r>
              <w:t xml:space="preserve">Percentage of land covered by forest in different 750 m buffer sizes</w:t>
            </w:r>
          </w:p>
        </w:tc>
        <w:tc>
          <w:tcPr/>
          <w:p>
            <w:pPr>
              <w:pStyle w:val="Compact"/>
              <w:jc w:val="left"/>
            </w:pPr>
            <w:r>
              <w:t xml:space="preserve">percent</w:t>
            </w:r>
          </w:p>
        </w:tc>
      </w:tr>
      <w:tr>
        <w:tc>
          <w:tcPr/>
          <w:p>
            <w:pPr>
              <w:pStyle w:val="Compact"/>
              <w:jc w:val="left"/>
            </w:pPr>
            <w:r>
              <w:t xml:space="preserve">urban_750m</w:t>
            </w:r>
          </w:p>
        </w:tc>
        <w:tc>
          <w:tcPr/>
          <w:p>
            <w:pPr>
              <w:pStyle w:val="Compact"/>
              <w:jc w:val="left"/>
            </w:pPr>
            <w:r>
              <w:t xml:space="preserve">Percentage of land covered by urban area in different 750 m buffer sizes</w:t>
            </w:r>
          </w:p>
        </w:tc>
        <w:tc>
          <w:tcPr/>
          <w:p>
            <w:pPr>
              <w:pStyle w:val="Compact"/>
              <w:jc w:val="left"/>
            </w:pPr>
            <w:r>
              <w:t xml:space="preserve">percent</w:t>
            </w:r>
          </w:p>
        </w:tc>
      </w:tr>
      <w:tr>
        <w:tc>
          <w:tcPr/>
          <w:p>
            <w:pPr>
              <w:pStyle w:val="Compact"/>
              <w:jc w:val="left"/>
            </w:pPr>
            <w:r>
              <w:t xml:space="preserve">grassland_1000</w:t>
            </w:r>
          </w:p>
        </w:tc>
        <w:tc>
          <w:tcPr/>
          <w:p>
            <w:pPr>
              <w:pStyle w:val="Compact"/>
              <w:jc w:val="left"/>
            </w:pPr>
            <w:r>
              <w:t xml:space="preserve">Percentage of land covered by grassland in different 1000 m buffer sizes</w:t>
            </w:r>
          </w:p>
        </w:tc>
        <w:tc>
          <w:tcPr/>
          <w:p>
            <w:pPr>
              <w:pStyle w:val="Compact"/>
              <w:jc w:val="left"/>
            </w:pPr>
            <w:r>
              <w:t xml:space="preserve">percent</w:t>
            </w:r>
          </w:p>
        </w:tc>
      </w:tr>
      <w:tr>
        <w:tc>
          <w:tcPr/>
          <w:p>
            <w:pPr>
              <w:pStyle w:val="Compact"/>
              <w:jc w:val="left"/>
            </w:pPr>
            <w:r>
              <w:t xml:space="preserve">forest_1000m</w:t>
            </w:r>
          </w:p>
        </w:tc>
        <w:tc>
          <w:tcPr/>
          <w:p>
            <w:pPr>
              <w:pStyle w:val="Compact"/>
              <w:jc w:val="left"/>
            </w:pPr>
            <w:r>
              <w:t xml:space="preserve">Percentage of land covered by forest in different 1000 m buffer sizes</w:t>
            </w:r>
          </w:p>
        </w:tc>
        <w:tc>
          <w:tcPr/>
          <w:p>
            <w:pPr>
              <w:pStyle w:val="Compact"/>
              <w:jc w:val="left"/>
            </w:pPr>
            <w:r>
              <w:t xml:space="preserve">percent</w:t>
            </w:r>
          </w:p>
        </w:tc>
      </w:tr>
      <w:tr>
        <w:tc>
          <w:tcPr/>
          <w:p>
            <w:pPr>
              <w:pStyle w:val="Compact"/>
              <w:jc w:val="left"/>
            </w:pPr>
            <w:r>
              <w:t xml:space="preserve">urban_1000m</w:t>
            </w:r>
          </w:p>
        </w:tc>
        <w:tc>
          <w:tcPr/>
          <w:p>
            <w:pPr>
              <w:pStyle w:val="Compact"/>
              <w:jc w:val="left"/>
            </w:pPr>
            <w:r>
              <w:t xml:space="preserve">Percentage of land covered by urban area in different 1000 m buffer sizes</w:t>
            </w:r>
          </w:p>
        </w:tc>
        <w:tc>
          <w:tcPr/>
          <w:p>
            <w:pPr>
              <w:pStyle w:val="Compact"/>
              <w:jc w:val="left"/>
            </w:pPr>
            <w:r>
              <w:t xml:space="preserve">percent</w:t>
            </w:r>
          </w:p>
        </w:tc>
      </w:tr>
      <w:tr>
        <w:tc>
          <w:tcPr/>
          <w:p>
            <w:pPr>
              <w:pStyle w:val="Compact"/>
              <w:jc w:val="left"/>
            </w:pPr>
            <w:r>
              <w:t xml:space="preserve">grassland_1500</w:t>
            </w:r>
          </w:p>
        </w:tc>
        <w:tc>
          <w:tcPr/>
          <w:p>
            <w:pPr>
              <w:pStyle w:val="Compact"/>
              <w:jc w:val="left"/>
            </w:pPr>
            <w:r>
              <w:t xml:space="preserve">Percentage of land covered by grassland in different 1500 m buffer sizes</w:t>
            </w:r>
          </w:p>
        </w:tc>
        <w:tc>
          <w:tcPr/>
          <w:p>
            <w:pPr>
              <w:pStyle w:val="Compact"/>
              <w:jc w:val="left"/>
            </w:pPr>
            <w:r>
              <w:t xml:space="preserve">percent</w:t>
            </w:r>
          </w:p>
        </w:tc>
      </w:tr>
      <w:tr>
        <w:tc>
          <w:tcPr/>
          <w:p>
            <w:pPr>
              <w:pStyle w:val="Compact"/>
              <w:jc w:val="left"/>
            </w:pPr>
            <w:r>
              <w:t xml:space="preserve">forest_1500m</w:t>
            </w:r>
          </w:p>
        </w:tc>
        <w:tc>
          <w:tcPr/>
          <w:p>
            <w:pPr>
              <w:pStyle w:val="Compact"/>
              <w:jc w:val="left"/>
            </w:pPr>
            <w:r>
              <w:t xml:space="preserve">Percentage of land covered by forest in different 1500 m buffer sizes</w:t>
            </w:r>
          </w:p>
        </w:tc>
        <w:tc>
          <w:tcPr/>
          <w:p>
            <w:pPr>
              <w:pStyle w:val="Compact"/>
              <w:jc w:val="left"/>
            </w:pPr>
            <w:r>
              <w:t xml:space="preserve">percent</w:t>
            </w:r>
          </w:p>
        </w:tc>
      </w:tr>
      <w:tr>
        <w:tc>
          <w:tcPr/>
          <w:p>
            <w:pPr>
              <w:pStyle w:val="Compact"/>
              <w:jc w:val="left"/>
            </w:pPr>
            <w:r>
              <w:t xml:space="preserve">urban_1500m</w:t>
            </w:r>
          </w:p>
        </w:tc>
        <w:tc>
          <w:tcPr/>
          <w:p>
            <w:pPr>
              <w:pStyle w:val="Compact"/>
              <w:jc w:val="left"/>
            </w:pPr>
            <w:r>
              <w:t xml:space="preserve">Percentage of land covered by urban area in different 1500 m buffer sizes</w:t>
            </w:r>
          </w:p>
        </w:tc>
        <w:tc>
          <w:tcPr/>
          <w:p>
            <w:pPr>
              <w:pStyle w:val="Compact"/>
              <w:jc w:val="left"/>
            </w:pPr>
            <w:r>
              <w:t xml:space="preserve">percent</w:t>
            </w:r>
          </w:p>
        </w:tc>
      </w:tr>
      <w:tr>
        <w:tc>
          <w:tcPr/>
          <w:p>
            <w:pPr>
              <w:pStyle w:val="Compact"/>
              <w:jc w:val="left"/>
            </w:pPr>
            <w:r>
              <w:t xml:space="preserve">grassland_2000</w:t>
            </w:r>
          </w:p>
        </w:tc>
        <w:tc>
          <w:tcPr/>
          <w:p>
            <w:pPr>
              <w:pStyle w:val="Compact"/>
              <w:jc w:val="left"/>
            </w:pPr>
            <w:r>
              <w:t xml:space="preserve">Percentage of land covered by grassland in different 2000 m buffer sizes</w:t>
            </w:r>
          </w:p>
        </w:tc>
        <w:tc>
          <w:tcPr/>
          <w:p>
            <w:pPr>
              <w:pStyle w:val="Compact"/>
              <w:jc w:val="left"/>
            </w:pPr>
            <w:r>
              <w:t xml:space="preserve">percent</w:t>
            </w:r>
          </w:p>
        </w:tc>
      </w:tr>
      <w:tr>
        <w:tc>
          <w:tcPr/>
          <w:p>
            <w:pPr>
              <w:pStyle w:val="Compact"/>
              <w:jc w:val="left"/>
            </w:pPr>
            <w:r>
              <w:t xml:space="preserve">forest_2000m</w:t>
            </w:r>
          </w:p>
        </w:tc>
        <w:tc>
          <w:tcPr/>
          <w:p>
            <w:pPr>
              <w:pStyle w:val="Compact"/>
              <w:jc w:val="left"/>
            </w:pPr>
            <w:r>
              <w:t xml:space="preserve">Description for forest_2000m</w:t>
            </w:r>
          </w:p>
        </w:tc>
        <w:tc>
          <w:tcPr/>
          <w:p>
            <w:pPr>
              <w:pStyle w:val="Compact"/>
              <w:jc w:val="left"/>
            </w:pPr>
            <w:r>
              <w:t xml:space="preserve">percent</w:t>
            </w:r>
          </w:p>
        </w:tc>
      </w:tr>
      <w:tr>
        <w:tc>
          <w:tcPr/>
          <w:p>
            <w:pPr>
              <w:pStyle w:val="Compact"/>
              <w:jc w:val="left"/>
            </w:pPr>
            <w:r>
              <w:t xml:space="preserve">urban_2000m</w:t>
            </w:r>
          </w:p>
        </w:tc>
        <w:tc>
          <w:tcPr/>
          <w:p>
            <w:pPr>
              <w:pStyle w:val="Compact"/>
              <w:jc w:val="left"/>
            </w:pPr>
            <w:r>
              <w:t xml:space="preserve">Percentage of land covered by urban area in different 2000 m buffer sizes</w:t>
            </w:r>
          </w:p>
        </w:tc>
        <w:tc>
          <w:tcPr/>
          <w:p>
            <w:pPr>
              <w:pStyle w:val="Compact"/>
              <w:jc w:val="left"/>
            </w:pPr>
            <w:r>
              <w:t xml:space="preserve">percent</w:t>
            </w:r>
          </w:p>
        </w:tc>
      </w:tr>
      <w:tr>
        <w:tc>
          <w:tcPr/>
          <w:p>
            <w:pPr>
              <w:pStyle w:val="Compact"/>
              <w:jc w:val="left"/>
            </w:pPr>
            <w:r>
              <w:t xml:space="preserve">grassland_4000</w:t>
            </w:r>
          </w:p>
        </w:tc>
        <w:tc>
          <w:tcPr/>
          <w:p>
            <w:pPr>
              <w:pStyle w:val="Compact"/>
              <w:jc w:val="left"/>
            </w:pPr>
            <w:r>
              <w:t xml:space="preserve">Percentage of land covered by grassland in different 4000 m buffer sizes</w:t>
            </w:r>
          </w:p>
        </w:tc>
        <w:tc>
          <w:tcPr/>
          <w:p>
            <w:pPr>
              <w:pStyle w:val="Compact"/>
              <w:jc w:val="left"/>
            </w:pPr>
            <w:r>
              <w:t xml:space="preserve">percent</w:t>
            </w:r>
          </w:p>
        </w:tc>
      </w:tr>
      <w:tr>
        <w:tc>
          <w:tcPr/>
          <w:p>
            <w:pPr>
              <w:pStyle w:val="Compact"/>
              <w:jc w:val="left"/>
            </w:pPr>
            <w:r>
              <w:t xml:space="preserve">forest_4000m</w:t>
            </w:r>
          </w:p>
        </w:tc>
        <w:tc>
          <w:tcPr/>
          <w:p>
            <w:pPr>
              <w:pStyle w:val="Compact"/>
              <w:jc w:val="left"/>
            </w:pPr>
            <w:r>
              <w:t xml:space="preserve">Percentage of land covered by forest in different 4000 m buffer sizes</w:t>
            </w:r>
          </w:p>
        </w:tc>
        <w:tc>
          <w:tcPr/>
          <w:p>
            <w:pPr>
              <w:pStyle w:val="Compact"/>
              <w:jc w:val="left"/>
            </w:pPr>
            <w:r>
              <w:t xml:space="preserve">percent</w:t>
            </w:r>
          </w:p>
        </w:tc>
      </w:tr>
      <w:tr>
        <w:tc>
          <w:tcPr/>
          <w:p>
            <w:pPr>
              <w:pStyle w:val="Compact"/>
              <w:jc w:val="left"/>
            </w:pPr>
            <w:r>
              <w:t xml:space="preserve">urban_4000m</w:t>
            </w:r>
          </w:p>
        </w:tc>
        <w:tc>
          <w:tcPr/>
          <w:p>
            <w:pPr>
              <w:pStyle w:val="Compact"/>
              <w:jc w:val="left"/>
            </w:pPr>
            <w:r>
              <w:t xml:space="preserve">Percentage of land covered by urban area in different 4000 m buffer sizes</w:t>
            </w:r>
          </w:p>
        </w:tc>
        <w:tc>
          <w:tcPr/>
          <w:p>
            <w:pPr>
              <w:pStyle w:val="Compact"/>
              <w:jc w:val="left"/>
            </w:pPr>
            <w:r>
              <w:t xml:space="preserve">percent</w:t>
            </w:r>
          </w:p>
        </w:tc>
      </w:tr>
      <w:tr>
        <w:tc>
          <w:tcPr/>
          <w:p>
            <w:pPr>
              <w:pStyle w:val="Compact"/>
              <w:jc w:val="left"/>
            </w:pPr>
            <w:r>
              <w:t xml:space="preserve">perc_rapeseed</w:t>
            </w:r>
          </w:p>
        </w:tc>
        <w:tc>
          <w:tcPr/>
          <w:p>
            <w:pPr>
              <w:pStyle w:val="Compact"/>
              <w:jc w:val="left"/>
            </w:pPr>
            <w:r>
              <w:t xml:space="preserve">Percentage of rapeseed crops in a 100 m radius around each site at the sampling date</w:t>
            </w:r>
          </w:p>
        </w:tc>
        <w:tc>
          <w:tcPr/>
          <w:p>
            <w:pPr>
              <w:pStyle w:val="Compact"/>
              <w:jc w:val="left"/>
            </w:pPr>
            <w:r>
              <w:t xml:space="preserve">percent</w:t>
            </w:r>
          </w:p>
        </w:tc>
      </w:tr>
      <w:tr>
        <w:tc>
          <w:tcPr/>
          <w:p>
            <w:pPr>
              <w:pStyle w:val="Compact"/>
              <w:jc w:val="left"/>
            </w:pPr>
            <w:r>
              <w:t xml:space="preserve">nb_crops</w:t>
            </w:r>
          </w:p>
        </w:tc>
        <w:tc>
          <w:tcPr/>
          <w:p>
            <w:pPr>
              <w:pStyle w:val="Compact"/>
              <w:jc w:val="left"/>
            </w:pPr>
            <w:r>
              <w:t xml:space="preserve">Number of different crops in a 100 m radius around each site at the sampling date</w:t>
            </w:r>
          </w:p>
        </w:tc>
        <w:tc>
          <w:tcPr/>
          <w:p>
            <w:pPr>
              <w:pStyle w:val="Compact"/>
              <w:jc w:val="left"/>
            </w:pPr>
            <w:r>
              <w:t xml:space="preserve">number</w:t>
            </w:r>
          </w:p>
        </w:tc>
      </w:tr>
      <w:tr>
        <w:tc>
          <w:tcPr/>
          <w:p>
            <w:pPr>
              <w:pStyle w:val="Compact"/>
              <w:jc w:val="left"/>
            </w:pPr>
            <w:r>
              <w:t xml:space="preserve">date</w:t>
            </w:r>
          </w:p>
        </w:tc>
        <w:tc>
          <w:tcPr/>
          <w:p>
            <w:pPr>
              <w:pStyle w:val="Compact"/>
              <w:jc w:val="left"/>
            </w:pPr>
            <w:r>
              <w:t xml:space="preserve">Description for date</w:t>
            </w:r>
          </w:p>
        </w:tc>
        <w:tc>
          <w:tcPr/>
          <w:p>
            <w:pPr>
              <w:pStyle w:val="Compact"/>
              <w:jc w:val="left"/>
            </w:pPr>
            <w:r>
              <w:t xml:space="preserve">YYYY-MM-DD</w:t>
            </w:r>
          </w:p>
        </w:tc>
      </w:tr>
      <w:tr>
        <w:tc>
          <w:tcPr/>
          <w:p>
            <w:pPr>
              <w:pStyle w:val="Compact"/>
              <w:jc w:val="left"/>
            </w:pPr>
            <w:r>
              <w:t xml:space="preserve">X</w:t>
            </w:r>
          </w:p>
        </w:tc>
        <w:tc>
          <w:tcPr/>
          <w:p>
            <w:pPr>
              <w:pStyle w:val="Compact"/>
              <w:jc w:val="left"/>
            </w:pPr>
            <w:r>
              <w:t xml:space="preserve">Sampling site longitude</w:t>
            </w:r>
          </w:p>
        </w:tc>
        <w:tc>
          <w:tcPr/>
          <w:p>
            <w:pPr>
              <w:pStyle w:val="Compact"/>
              <w:jc w:val="left"/>
            </w:pPr>
            <w:r>
              <w:t xml:space="preserve">dimensionless</w:t>
            </w:r>
          </w:p>
        </w:tc>
      </w:tr>
      <w:tr>
        <w:tc>
          <w:tcPr/>
          <w:p>
            <w:pPr>
              <w:pStyle w:val="Compact"/>
              <w:jc w:val="left"/>
            </w:pPr>
            <w:r>
              <w:t xml:space="preserve">Y</w:t>
            </w:r>
          </w:p>
        </w:tc>
        <w:tc>
          <w:tcPr/>
          <w:p>
            <w:pPr>
              <w:pStyle w:val="Compact"/>
              <w:jc w:val="left"/>
            </w:pPr>
            <w:r>
              <w:t xml:space="preserve">Sampling site latitude</w:t>
            </w:r>
          </w:p>
        </w:tc>
        <w:tc>
          <w:tcPr/>
          <w:p>
            <w:pPr>
              <w:pStyle w:val="Compact"/>
              <w:jc w:val="left"/>
            </w:pPr>
            <w:r>
              <w:t xml:space="preserve">dimensionless</w:t>
            </w:r>
          </w:p>
        </w:tc>
      </w:tr>
      <w:tr>
        <w:tc>
          <w:tcPr/>
          <w:p>
            <w:pPr>
              <w:pStyle w:val="Compact"/>
              <w:jc w:val="left"/>
            </w:pPr>
            <w:r>
              <w:t xml:space="preserve">recorder</w:t>
            </w:r>
          </w:p>
        </w:tc>
        <w:tc>
          <w:tcPr/>
          <w:p>
            <w:pPr>
              <w:pStyle w:val="Compact"/>
              <w:jc w:val="left"/>
            </w:pPr>
            <w:r>
              <w:t xml:space="preserve">Recorder ID used for data collection on the sampling site</w:t>
            </w:r>
          </w:p>
        </w:tc>
        <w:tc>
          <w:tcPr/>
          <w:p>
            <w:pPr>
              <w:pStyle w:val="Compact"/>
              <w:jc w:val="left"/>
            </w:pPr>
            <w:r>
              <w:t xml:space="preserve">10250 = Value: 10250 for attribute: recorder 11693 = Value: 11693 for attribute: recorder 13289 = Value: 13289 for attribute: recorder 13676 = Value: 13676 for attribute: recorder 13733 = Value: 13733 for attribute: recorder 13740 = Value: 13740 for attribute: recorder 17232 = Value: 17232 for attribute: recorder 17329 = Value: 17329 for attribute: recorder 17573 = Value: 17573 for attribute: recorder 17578 = Value: 17578 for attribute: recorder 17598 = Value: 17598 for attribute: recorder 17601 = Value: 17601 for attribute: recorder 17607 = Value: 17607 for attribute: recorder 17608 = Value: 17608 for attribute: recorder 3760 = Value: 3760 for attribute: recorder </w:t>
            </w:r>
          </w:p>
        </w:tc>
      </w:tr>
      <w:tr>
        <w:tc>
          <w:tcPr/>
          <w:p>
            <w:pPr>
              <w:pStyle w:val="Compact"/>
              <w:jc w:val="left"/>
            </w:pPr>
            <w:r>
              <w:t xml:space="preserve">min_t</w:t>
            </w:r>
          </w:p>
        </w:tc>
        <w:tc>
          <w:tcPr/>
          <w:p>
            <w:pPr>
              <w:pStyle w:val="Compact"/>
              <w:jc w:val="left"/>
            </w:pPr>
            <w:r>
              <w:t xml:space="preserve">Minimum temperature recorded on the sampling area during the sampling night (in celsius)</w:t>
            </w:r>
          </w:p>
        </w:tc>
        <w:tc>
          <w:tcPr/>
          <w:p>
            <w:pPr>
              <w:pStyle w:val="Compact"/>
              <w:jc w:val="left"/>
            </w:pPr>
            <w:r>
              <w:t xml:space="preserve">celsius</w:t>
            </w:r>
          </w:p>
        </w:tc>
      </w:tr>
      <w:tr>
        <w:tc>
          <w:tcPr/>
          <w:p>
            <w:pPr>
              <w:pStyle w:val="Compact"/>
              <w:jc w:val="left"/>
            </w:pPr>
            <w:r>
              <w:t xml:space="preserve">max_wind</w:t>
            </w:r>
          </w:p>
        </w:tc>
        <w:tc>
          <w:tcPr/>
          <w:p>
            <w:pPr>
              <w:pStyle w:val="Compact"/>
              <w:jc w:val="left"/>
            </w:pPr>
            <w:r>
              <w:t xml:space="preserve">Maximum wind speed recorded on the sampling area during the sampling night (in km/h)</w:t>
            </w:r>
          </w:p>
        </w:tc>
        <w:tc>
          <w:tcPr/>
          <w:p>
            <w:pPr>
              <w:pStyle w:val="Compact"/>
              <w:jc w:val="left"/>
            </w:pPr>
            <w:r>
              <w:t xml:space="preserve">kilometerPerHour</w:t>
            </w:r>
          </w:p>
        </w:tc>
      </w:tr>
      <w:tr>
        <w:tc>
          <w:tcPr/>
          <w:p>
            <w:pPr>
              <w:pStyle w:val="Compact"/>
              <w:jc w:val="left"/>
            </w:pPr>
            <w:r>
              <w:t xml:space="preserve">CSI_ER05</w:t>
            </w:r>
          </w:p>
        </w:tc>
        <w:tc>
          <w:tcPr/>
          <w:p>
            <w:pPr>
              <w:pStyle w:val="Compact"/>
              <w:jc w:val="left"/>
            </w:pPr>
            <w:r>
              <w:t xml:space="preserve">Community specialization index calculated from species level activity on the 0.5 maximum error rate tolerance threshold</w:t>
            </w:r>
          </w:p>
        </w:tc>
        <w:tc>
          <w:tcPr/>
          <w:p>
            <w:pPr>
              <w:pStyle w:val="Compact"/>
              <w:jc w:val="left"/>
            </w:pPr>
            <w:r>
              <w:t xml:space="preserve">dimensionless</w:t>
            </w:r>
          </w:p>
        </w:tc>
      </w:tr>
      <w:tr>
        <w:tc>
          <w:tcPr/>
          <w:p>
            <w:pPr>
              <w:pStyle w:val="Compact"/>
              <w:jc w:val="left"/>
            </w:pPr>
            <w:r>
              <w:t xml:space="preserve">CSI_ER01</w:t>
            </w:r>
          </w:p>
        </w:tc>
        <w:tc>
          <w:tcPr/>
          <w:p>
            <w:pPr>
              <w:pStyle w:val="Compact"/>
              <w:jc w:val="left"/>
            </w:pPr>
            <w:r>
              <w:t xml:space="preserve">Community specialization index calculated from species level activity on the 0.1 maximum error rate tolerance threshold</w:t>
            </w:r>
          </w:p>
        </w:tc>
        <w:tc>
          <w:tcPr/>
          <w:p>
            <w:pPr>
              <w:pStyle w:val="Compact"/>
              <w:jc w:val="left"/>
            </w:pPr>
            <w:r>
              <w:t xml:space="preserve">dimensionless</w:t>
            </w:r>
          </w:p>
        </w:tc>
      </w:tr>
      <w:tr>
        <w:tc>
          <w:tcPr/>
          <w:p>
            <w:pPr>
              <w:pStyle w:val="Compact"/>
              <w:jc w:val="left"/>
            </w:pPr>
            <w:r>
              <w:t xml:space="preserve">richness_ER05</w:t>
            </w:r>
          </w:p>
        </w:tc>
        <w:tc>
          <w:tcPr/>
          <w:p>
            <w:pPr>
              <w:pStyle w:val="Compact"/>
              <w:jc w:val="left"/>
            </w:pPr>
            <w:r>
              <w:t xml:space="preserve">Species richness calculated from species level activity on the 0.5 maximum error rate tolerance threshold</w:t>
            </w:r>
          </w:p>
        </w:tc>
        <w:tc>
          <w:tcPr/>
          <w:p>
            <w:pPr>
              <w:pStyle w:val="Compact"/>
              <w:jc w:val="left"/>
            </w:pPr>
            <w:r>
              <w:t xml:space="preserve">dimensionless</w:t>
            </w:r>
          </w:p>
        </w:tc>
      </w:tr>
      <w:tr>
        <w:tc>
          <w:tcPr/>
          <w:p>
            <w:pPr>
              <w:pStyle w:val="Compact"/>
              <w:jc w:val="left"/>
            </w:pPr>
            <w:r>
              <w:t xml:space="preserve">richness_ER01</w:t>
            </w:r>
          </w:p>
        </w:tc>
        <w:tc>
          <w:tcPr/>
          <w:p>
            <w:pPr>
              <w:pStyle w:val="Compact"/>
              <w:jc w:val="left"/>
            </w:pPr>
            <w:r>
              <w:t xml:space="preserve">Species richness calculated from species level activity on the 0.1 maximum error rate tolerance threshold</w:t>
            </w:r>
          </w:p>
        </w:tc>
        <w:tc>
          <w:tcPr/>
          <w:p>
            <w:pPr>
              <w:pStyle w:val="Compact"/>
              <w:jc w:val="left"/>
            </w:pPr>
            <w:r>
              <w:t xml:space="preserve">dimensionless</w:t>
            </w:r>
          </w:p>
        </w:tc>
      </w:tr>
      <w:tr>
        <w:tc>
          <w:tcPr/>
          <w:p>
            <w:pPr>
              <w:pStyle w:val="Compact"/>
              <w:jc w:val="left"/>
            </w:pPr>
            <w:r>
              <w:t xml:space="preserve">Nyclei_ER05</w:t>
            </w:r>
          </w:p>
        </w:tc>
        <w:tc>
          <w:tcPr/>
          <w:p>
            <w:pPr>
              <w:pStyle w:val="Compact"/>
              <w:jc w:val="left"/>
            </w:pPr>
            <w:r>
              <w:t xml:space="preserve">Number of bat passes of Nyclei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Nyclei_ER01</w:t>
            </w:r>
          </w:p>
        </w:tc>
        <w:tc>
          <w:tcPr/>
          <w:p>
            <w:pPr>
              <w:pStyle w:val="Compact"/>
              <w:jc w:val="left"/>
            </w:pPr>
            <w:r>
              <w:t xml:space="preserve">Number of bat passes of Nyclei specie or group recorded during the sampling night on the 0.1 maximum error rate tolerance threshold</w:t>
            </w:r>
          </w:p>
        </w:tc>
        <w:tc>
          <w:tcPr/>
          <w:p>
            <w:pPr>
              <w:pStyle w:val="Compact"/>
              <w:jc w:val="left"/>
            </w:pPr>
            <w:r>
              <w:t xml:space="preserve">number</w:t>
            </w:r>
          </w:p>
        </w:tc>
      </w:tr>
      <w:tr>
        <w:tc>
          <w:tcPr/>
          <w:p>
            <w:pPr>
              <w:pStyle w:val="Compact"/>
              <w:jc w:val="left"/>
            </w:pPr>
            <w:r>
              <w:t xml:space="preserve">Pippip_ER05</w:t>
            </w:r>
          </w:p>
        </w:tc>
        <w:tc>
          <w:tcPr/>
          <w:p>
            <w:pPr>
              <w:pStyle w:val="Compact"/>
              <w:jc w:val="left"/>
            </w:pPr>
            <w:r>
              <w:t xml:space="preserve">Number of bat passes of Pippip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Pippip_ER01</w:t>
            </w:r>
          </w:p>
        </w:tc>
        <w:tc>
          <w:tcPr/>
          <w:p>
            <w:pPr>
              <w:pStyle w:val="Compact"/>
              <w:jc w:val="left"/>
            </w:pPr>
            <w:r>
              <w:t xml:space="preserve">Number of bat passes of Pippip specie or group recorded during the sampling night on the 0.1 maximum error rate tolerance threshold</w:t>
            </w:r>
          </w:p>
        </w:tc>
        <w:tc>
          <w:tcPr/>
          <w:p>
            <w:pPr>
              <w:pStyle w:val="Compact"/>
              <w:jc w:val="left"/>
            </w:pPr>
            <w:r>
              <w:t xml:space="preserve">number</w:t>
            </w:r>
          </w:p>
        </w:tc>
      </w:tr>
      <w:tr>
        <w:tc>
          <w:tcPr/>
          <w:p>
            <w:pPr>
              <w:pStyle w:val="Compact"/>
              <w:jc w:val="left"/>
            </w:pPr>
            <w:r>
              <w:t xml:space="preserve">Eptser_ER05</w:t>
            </w:r>
          </w:p>
        </w:tc>
        <w:tc>
          <w:tcPr/>
          <w:p>
            <w:pPr>
              <w:pStyle w:val="Compact"/>
              <w:jc w:val="left"/>
            </w:pPr>
            <w:r>
              <w:t xml:space="preserve">Number of bat passes of Epster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Eptser_ER01</w:t>
            </w:r>
          </w:p>
        </w:tc>
        <w:tc>
          <w:tcPr/>
          <w:p>
            <w:pPr>
              <w:pStyle w:val="Compact"/>
              <w:jc w:val="left"/>
            </w:pPr>
            <w:r>
              <w:t xml:space="preserve">Number of bat passes of Epster specie or group recorded during the sampling night on the 0.1 maximum error rate tolerance threshold</w:t>
            </w:r>
          </w:p>
        </w:tc>
        <w:tc>
          <w:tcPr/>
          <w:p>
            <w:pPr>
              <w:pStyle w:val="Compact"/>
              <w:jc w:val="left"/>
            </w:pPr>
            <w:r>
              <w:t xml:space="preserve">number</w:t>
            </w:r>
          </w:p>
        </w:tc>
      </w:tr>
      <w:tr>
        <w:tc>
          <w:tcPr/>
          <w:p>
            <w:pPr>
              <w:pStyle w:val="Compact"/>
              <w:jc w:val="left"/>
            </w:pPr>
            <w:r>
              <w:t xml:space="preserve">Nycnoc_ER05</w:t>
            </w:r>
          </w:p>
        </w:tc>
        <w:tc>
          <w:tcPr/>
          <w:p>
            <w:pPr>
              <w:pStyle w:val="Compact"/>
              <w:jc w:val="left"/>
            </w:pPr>
            <w:r>
              <w:t xml:space="preserve">Number of bat passes of Nycnoc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Nycnoc_ER01</w:t>
            </w:r>
          </w:p>
        </w:tc>
        <w:tc>
          <w:tcPr/>
          <w:p>
            <w:pPr>
              <w:pStyle w:val="Compact"/>
              <w:jc w:val="left"/>
            </w:pPr>
            <w:r>
              <w:t xml:space="preserve">Number of bat passes of Nycnoc specie or group recorded during the sampling night on the 0.1 maximum error rate tolerance threshold</w:t>
            </w:r>
          </w:p>
        </w:tc>
        <w:tc>
          <w:tcPr/>
          <w:p>
            <w:pPr>
              <w:pStyle w:val="Compact"/>
              <w:jc w:val="left"/>
            </w:pPr>
            <w:r>
              <w:t xml:space="preserve">number</w:t>
            </w:r>
          </w:p>
        </w:tc>
      </w:tr>
      <w:tr>
        <w:tc>
          <w:tcPr/>
          <w:p>
            <w:pPr>
              <w:pStyle w:val="Compact"/>
              <w:jc w:val="left"/>
            </w:pPr>
            <w:r>
              <w:t xml:space="preserve">Myo_ER05</w:t>
            </w:r>
          </w:p>
        </w:tc>
        <w:tc>
          <w:tcPr/>
          <w:p>
            <w:pPr>
              <w:pStyle w:val="Compact"/>
              <w:jc w:val="left"/>
            </w:pPr>
            <w:r>
              <w:t xml:space="preserve">Number of bat passes of Myo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Myo_ER01</w:t>
            </w:r>
          </w:p>
        </w:tc>
        <w:tc>
          <w:tcPr/>
          <w:p>
            <w:pPr>
              <w:pStyle w:val="Compact"/>
              <w:jc w:val="left"/>
            </w:pPr>
            <w:r>
              <w:t xml:space="preserve">Number of bat passes of Myo specie or group recorded during the sampling night on the 0.1 maximum error rate tolerance threshold</w:t>
            </w:r>
          </w:p>
        </w:tc>
        <w:tc>
          <w:tcPr/>
          <w:p>
            <w:pPr>
              <w:pStyle w:val="Compact"/>
              <w:jc w:val="left"/>
            </w:pPr>
            <w:r>
              <w:t xml:space="preserve">number</w:t>
            </w:r>
          </w:p>
        </w:tc>
      </w:tr>
      <w:tr>
        <w:tc>
          <w:tcPr/>
          <w:p>
            <w:pPr>
              <w:pStyle w:val="Compact"/>
              <w:jc w:val="left"/>
            </w:pPr>
            <w:r>
              <w:t xml:space="preserve">Ple_ER05</w:t>
            </w:r>
          </w:p>
        </w:tc>
        <w:tc>
          <w:tcPr/>
          <w:p>
            <w:pPr>
              <w:pStyle w:val="Compact"/>
              <w:jc w:val="left"/>
            </w:pPr>
            <w:r>
              <w:t xml:space="preserve">Number of bat passes of Ple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Ple_ER01</w:t>
            </w:r>
          </w:p>
        </w:tc>
        <w:tc>
          <w:tcPr/>
          <w:p>
            <w:pPr>
              <w:pStyle w:val="Compact"/>
              <w:jc w:val="left"/>
            </w:pPr>
            <w:r>
              <w:t xml:space="preserve">Number of bat passes of Ple specie or group recorded during the sampling night on the 0.1 maximum error rate tolerance threshold</w:t>
            </w:r>
          </w:p>
        </w:tc>
        <w:tc>
          <w:tcPr/>
          <w:p>
            <w:pPr>
              <w:pStyle w:val="Compact"/>
              <w:jc w:val="left"/>
            </w:pPr>
            <w:r>
              <w:t xml:space="preserve">number</w:t>
            </w:r>
          </w:p>
        </w:tc>
      </w:tr>
    </w:tbl>
    <w:bookmarkEnd w:id="43"/>
    <w:bookmarkEnd w:id="44"/>
    <w:bookmarkEnd w:id="45"/>
    <w:bookmarkStart w:id="47" w:name="spatraster"/>
    <w:bookmarkStart w:id="46" w:name="spatial-rasters"/>
    <w:p>
      <w:pPr>
        <w:pStyle w:val="Heading3"/>
      </w:pPr>
      <w:r>
        <w:t xml:space="preserve"> </w:t>
      </w:r>
      <w:r>
        <w:t xml:space="preserve">Spatial Rasters</w:t>
      </w:r>
    </w:p>
    <w:bookmarkEnd w:id="46"/>
    <w:bookmarkEnd w:id="47"/>
    <w:bookmarkStart w:id="49" w:name="spavector"/>
    <w:bookmarkStart w:id="48" w:name="spatial-vectors"/>
    <w:p>
      <w:pPr>
        <w:pStyle w:val="Heading3"/>
      </w:pPr>
      <w:r>
        <w:t xml:space="preserve"> </w:t>
      </w:r>
      <w:r>
        <w:t xml:space="preserve">Spatial Vectors</w:t>
      </w:r>
    </w:p>
    <w:bookmarkEnd w:id="48"/>
    <w:bookmarkEnd w:id="49"/>
    <w:bookmarkStart w:id="51" w:name="units"/>
    <w:bookmarkStart w:id="50" w:name="custom-units"/>
    <w:p>
      <w:pPr>
        <w:pStyle w:val="Heading3"/>
      </w:pPr>
      <w:r>
        <w:t xml:space="preserve"> </w:t>
      </w:r>
      <w:r>
        <w:t xml:space="preserve">Custom units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unit name</w:t>
            </w:r>
          </w:p>
        </w:tc>
        <w:tc>
          <w:tcPr/>
          <w:p>
            <w:pPr>
              <w:pStyle w:val="Compact"/>
              <w:jc w:val="left"/>
            </w:pPr>
            <w:r>
              <w:t xml:space="preserve">parent SI unit</w:t>
            </w:r>
          </w:p>
        </w:tc>
        <w:tc>
          <w:tcPr/>
          <w:p>
            <w:pPr>
              <w:pStyle w:val="Compact"/>
              <w:jc w:val="left"/>
            </w:pPr>
            <w:r>
              <w:t xml:space="preserve">unit type</w:t>
            </w:r>
          </w:p>
        </w:tc>
        <w:tc>
          <w:tcPr/>
          <w:p>
            <w:pPr>
              <w:pStyle w:val="Compact"/>
              <w:jc w:val="left"/>
            </w:pPr>
            <w:r>
              <w:t xml:space="preserve">description</w:t>
            </w:r>
          </w:p>
        </w:tc>
      </w:tr>
    </w:tbl>
    <w:bookmarkEnd w:id="50"/>
    <w:bookmarkEnd w:id="51"/>
    <w:bookmarkStart w:id="53" w:name="otherentity"/>
    <w:bookmarkStart w:id="52" w:name="other-entities"/>
    <w:p>
      <w:pPr>
        <w:pStyle w:val="Heading3"/>
      </w:pPr>
      <w:r>
        <w:t xml:space="preserve"> </w:t>
      </w:r>
      <w:r>
        <w:t xml:space="preserve">Other entities</w:t>
      </w:r>
    </w:p>
    <w:bookmarkEnd w:id="52"/>
    <w:bookmarkEnd w:id="53"/>
    <w:bookmarkStart w:id="54" w:name="intellectual-rights"/>
    <w:p>
      <w:pPr>
        <w:pStyle w:val="Heading4"/>
      </w:pPr>
      <w:r>
        <w:t xml:space="preserve">Intellectual Rights</w:t>
      </w:r>
    </w:p>
    <w:p>
      <w:pPr>
        <w:pStyle w:val="FirstParagraph"/>
      </w:pPr>
      <w:r>
        <w:t xml:space="preserve">This information is released under the Creative Commons license - Attribution - CC BY (https://creativecommons.org/licenses/by/4.0/).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 "as is." 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 Thank you.</w:t>
      </w:r>
    </w:p>
    <w:bookmarkEnd w:id="54"/>
    <w:p>
      <w:pPr>
        <w:pStyle w:val="BodyText"/>
      </w:pPr>
      <w:r>
        <w:t xml:space="preserve">Development supported by</w:t>
      </w:r>
      <w:r>
        <w:t xml:space="preserve"> </w:t>
      </w:r>
      <w:hyperlink r:id="rId55"/>
    </w:p>
    <w:p>
      <w:pPr>
        <w:pStyle w:val="BodyText"/>
      </w:pPr>
      <w:r>
        <w:t xml:space="preserve">created with</w:t>
      </w:r>
      <w:r>
        <w:t xml:space="preserve"> </w:t>
      </w:r>
      <w:hyperlink r:id="rId56">
        <w:r>
          <w:rPr>
            <w:rStyle w:val="Hyperlink"/>
          </w:rPr>
          <w:t xml:space="preserve">emldown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aims.fao.org/aos/agrovoc/c_1560" TargetMode="External" /><Relationship Type="http://schemas.openxmlformats.org/officeDocument/2006/relationships/hyperlink" Id="rId28" Target="http://aims.fao.org/aos/agrovoc/c_33949" TargetMode="External" /><Relationship Type="http://schemas.openxmlformats.org/officeDocument/2006/relationships/hyperlink" Id="rId29" Target="http://aims.fao.org/aos/agrovoc/c_4560" TargetMode="External" /><Relationship Type="http://schemas.openxmlformats.org/officeDocument/2006/relationships/hyperlink" Id="rId27" Target="http://purl.obolibrary.org/obo/IAO_0000136" TargetMode="External" /><Relationship Type="http://schemas.openxmlformats.org/officeDocument/2006/relationships/hyperlink" Id="rId32" Target="http://www.eionet.europa.eu/gemet/concept/2519" TargetMode="External" /><Relationship Type="http://schemas.openxmlformats.org/officeDocument/2006/relationships/hyperlink" Id="rId33" Target="http://www.eionet.europa.eu/gemet/concept/420" TargetMode="External" /><Relationship Type="http://schemas.openxmlformats.org/officeDocument/2006/relationships/hyperlink" Id="rId31" Target="http://www.eionet.europa.eu/gemet/concept/4648" TargetMode="External" /><Relationship Type="http://schemas.openxmlformats.org/officeDocument/2006/relationships/hyperlink" Id="rId56" Target="https://github.com/ropenscilabs/emldown" TargetMode="External" /><Relationship Type="http://schemas.openxmlformats.org/officeDocument/2006/relationships/hyperlink" Id="rId55" Target="https://ropensci.org/" TargetMode="External" /></Relationships>
</file>

<file path=word/_rels/footnotes.xml.rels><?xml version="1.0" encoding="UTF-8"?><Relationships xmlns="http://schemas.openxmlformats.org/package/2006/relationships"><Relationship Type="http://schemas.openxmlformats.org/officeDocument/2006/relationships/hyperlink" Id="rId30" Target="http://aims.fao.org/aos/agrovoc/c_1560" TargetMode="External" /><Relationship Type="http://schemas.openxmlformats.org/officeDocument/2006/relationships/hyperlink" Id="rId28" Target="http://aims.fao.org/aos/agrovoc/c_33949" TargetMode="External" /><Relationship Type="http://schemas.openxmlformats.org/officeDocument/2006/relationships/hyperlink" Id="rId29" Target="http://aims.fao.org/aos/agrovoc/c_4560" TargetMode="External" /><Relationship Type="http://schemas.openxmlformats.org/officeDocument/2006/relationships/hyperlink" Id="rId27" Target="http://purl.obolibrary.org/obo/IAO_0000136" TargetMode="External" /><Relationship Type="http://schemas.openxmlformats.org/officeDocument/2006/relationships/hyperlink" Id="rId32" Target="http://www.eionet.europa.eu/gemet/concept/2519" TargetMode="External" /><Relationship Type="http://schemas.openxmlformats.org/officeDocument/2006/relationships/hyperlink" Id="rId33" Target="http://www.eionet.europa.eu/gemet/concept/420" TargetMode="External" /><Relationship Type="http://schemas.openxmlformats.org/officeDocument/2006/relationships/hyperlink" Id="rId31" Target="http://www.eionet.europa.eu/gemet/concept/4648" TargetMode="External" /><Relationship Type="http://schemas.openxmlformats.org/officeDocument/2006/relationships/hyperlink" Id="rId56" Target="https://github.com/ropenscilabs/emldown" TargetMode="External" /><Relationship Type="http://schemas.openxmlformats.org/officeDocument/2006/relationships/hyperlink" Id="rId55" Target="https://ropensc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importance of field margins for bat species and communities in intensive agricultural landscapes - Data</dc:title>
  <dc:creator/>
  <dc:description/>
  <dc:language>en</dc:language>
  <cp:keywords/>
  <dcterms:created xsi:type="dcterms:W3CDTF">2023-07-27T21:07:18Z</dcterms:created>
  <dcterms:modified xsi:type="dcterms:W3CDTF">2023-07-27T21:07:18Z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