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a9jcu71g7e2l" w:id="0"/>
      <w:bookmarkEnd w:id="0"/>
      <w:r w:rsidDel="00000000" w:rsidR="00000000" w:rsidRPr="00000000">
        <w:rPr>
          <w:rtl w:val="0"/>
        </w:rPr>
        <w:t xml:space="preserve">Call with Dario</w:t>
      </w:r>
    </w:p>
    <w:p w:rsidR="00000000" w:rsidDel="00000000" w:rsidP="00000000" w:rsidRDefault="00000000" w:rsidRPr="00000000" w14:paraId="00000002">
      <w:pPr>
        <w:rPr>
          <w:strike w:val="1"/>
        </w:rPr>
      </w:pPr>
      <w:r w:rsidDel="00000000" w:rsidR="00000000" w:rsidRPr="00000000">
        <w:rPr>
          <w:strike w:val="1"/>
          <w:rtl w:val="0"/>
        </w:rPr>
        <w:t xml:space="preserve">Call room: </w:t>
      </w:r>
      <w:hyperlink r:id="rId7">
        <w:r w:rsidDel="00000000" w:rsidR="00000000" w:rsidRPr="00000000">
          <w:rPr>
            <w:strike w:val="1"/>
            <w:color w:val="1155cc"/>
            <w:u w:val="single"/>
            <w:rtl w:val="0"/>
          </w:rPr>
          <w:t xml:space="preserve">http://connect.cesnet.cz/elitr-adobe-connect</w:t>
        </w:r>
      </w:hyperlink>
      <w:r w:rsidDel="00000000" w:rsidR="00000000" w:rsidRPr="00000000">
        <w:rPr>
          <w:rtl w:val="0"/>
        </w:rPr>
      </w:r>
    </w:p>
    <w:p w:rsidR="00000000" w:rsidDel="00000000" w:rsidP="00000000" w:rsidRDefault="00000000" w:rsidRPr="00000000" w14:paraId="00000003">
      <w:pPr>
        <w:numPr>
          <w:ilvl w:val="0"/>
          <w:numId w:val="2"/>
        </w:numPr>
        <w:ind w:left="720" w:hanging="360"/>
        <w:rPr>
          <w:strike w:val="1"/>
        </w:rPr>
      </w:pPr>
      <w:r w:rsidDel="00000000" w:rsidR="00000000" w:rsidRPr="00000000">
        <w:rPr>
          <w:strike w:val="1"/>
          <w:rtl w:val="0"/>
        </w:rPr>
        <w:t xml:space="preserve">PIN: 1234</w:t>
      </w:r>
    </w:p>
    <w:p w:rsidR="00000000" w:rsidDel="00000000" w:rsidP="00000000" w:rsidRDefault="00000000" w:rsidRPr="00000000" w14:paraId="00000004">
      <w:pPr>
        <w:numPr>
          <w:ilvl w:val="0"/>
          <w:numId w:val="2"/>
        </w:numPr>
        <w:ind w:left="720" w:hanging="360"/>
        <w:rPr>
          <w:strike w:val="1"/>
        </w:rPr>
      </w:pPr>
      <w:r w:rsidDel="00000000" w:rsidR="00000000" w:rsidRPr="00000000">
        <w:rPr>
          <w:strike w:val="1"/>
          <w:rtl w:val="0"/>
        </w:rPr>
        <w:t xml:space="preserve">To test in advance, use </w:t>
      </w:r>
      <w:hyperlink r:id="rId8">
        <w:r w:rsidDel="00000000" w:rsidR="00000000" w:rsidRPr="00000000">
          <w:rPr>
            <w:strike w:val="1"/>
            <w:color w:val="1155cc"/>
            <w:u w:val="single"/>
            <w:rtl w:val="0"/>
          </w:rPr>
          <w:t xml:space="preserve">http://connect.cesnet.cz/pokus</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GoToMeeing:</w:t>
      </w:r>
      <w:r w:rsidDel="00000000" w:rsidR="00000000" w:rsidRPr="00000000">
        <w:rPr>
          <w:b w:val="1"/>
          <w:rtl w:val="0"/>
        </w:rPr>
        <w:t xml:space="preserve"> </w:t>
      </w:r>
      <w:hyperlink r:id="rId9">
        <w:r w:rsidDel="00000000" w:rsidR="00000000" w:rsidRPr="00000000">
          <w:rPr>
            <w:b w:val="1"/>
            <w:color w:val="0563c1"/>
            <w:u w:val="single"/>
            <w:rtl w:val="0"/>
          </w:rPr>
          <w:t xml:space="preserve">https://global.gotomeeting.com/join/333023821</w:t>
        </w:r>
      </w:hyperlink>
      <w:r w:rsidDel="00000000" w:rsidR="00000000" w:rsidRPr="00000000">
        <w:rPr>
          <w:rtl w:val="0"/>
        </w:rPr>
        <w:t xml:space="preserve"> (the familiar persistent ID)</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Participants:</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Dario + Chiara</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Dominik</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Tea</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Ondřej</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Miloš (SAO, will come to CUNI)</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Jaroslav (SAO, will stay at SAO and start the GoToMeeting)</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CUNI participants will all meet in the room S510, Ondrej has booked it 14.15-16.00</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Tea, please bring the big - wide-angle microphone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Agenda</w:t>
      </w:r>
      <w:r w:rsidDel="00000000" w:rsidR="00000000" w:rsidRPr="00000000">
        <w:rPr>
          <w:rtl w:val="0"/>
        </w:rPr>
        <w:t xml:space="preserv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Start recording</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Everyone has agreed.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Date for ELITR call (PV’s availability is missing):</w:t>
      </w:r>
    </w:p>
    <w:p w:rsidR="00000000" w:rsidDel="00000000" w:rsidP="00000000" w:rsidRDefault="00000000" w:rsidRPr="00000000" w14:paraId="00000015">
      <w:pPr>
        <w:numPr>
          <w:ilvl w:val="1"/>
          <w:numId w:val="1"/>
        </w:numPr>
        <w:ind w:left="1440" w:hanging="360"/>
        <w:rPr>
          <w:u w:val="none"/>
        </w:rPr>
      </w:pPr>
      <w:hyperlink r:id="rId10">
        <w:r w:rsidDel="00000000" w:rsidR="00000000" w:rsidRPr="00000000">
          <w:rPr>
            <w:color w:val="1155cc"/>
            <w:u w:val="single"/>
            <w:rtl w:val="0"/>
          </w:rPr>
          <w:t xml:space="preserve">https://doodle.com/poll/c6nyc52ki7ftk5p7</w:t>
        </w:r>
      </w:hyperlink>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Resolved during the call.</w:t>
      </w: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Collecting photos and videos from Trade Fair (from Dario)</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Ondrej and Tea received the two pictures from Dario by e-mail</w:t>
      </w:r>
      <w:r w:rsidDel="00000000" w:rsidR="00000000" w:rsidRPr="00000000">
        <w:rPr>
          <w:rtl w:val="0"/>
        </w:rPr>
        <w:t xml:space="preserve"> - DONE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Confirmation of proposed scheme of wiring for EUROSAI Congress:</w:t>
      </w:r>
    </w:p>
    <w:p w:rsidR="00000000" w:rsidDel="00000000" w:rsidP="00000000" w:rsidRDefault="00000000" w:rsidRPr="00000000" w14:paraId="0000001A">
      <w:pPr>
        <w:numPr>
          <w:ilvl w:val="1"/>
          <w:numId w:val="1"/>
        </w:numPr>
        <w:ind w:left="1440" w:hanging="360"/>
        <w:rPr>
          <w:strike w:val="1"/>
        </w:rPr>
      </w:pPr>
      <w:hyperlink r:id="rId11">
        <w:r w:rsidDel="00000000" w:rsidR="00000000" w:rsidRPr="00000000">
          <w:rPr>
            <w:strike w:val="1"/>
            <w:color w:val="1155cc"/>
            <w:u w:val="single"/>
            <w:rtl w:val="0"/>
          </w:rPr>
          <w:t xml:space="preserve">https://docs.google.com/drawings/d/1XCf5KveUEWxHp6zuuMdbPgquu0-NLtiy69tSGV9pzAY/edit</w:t>
        </w:r>
      </w:hyperlink>
      <w:r w:rsidDel="00000000" w:rsidR="00000000" w:rsidRPr="00000000">
        <w:rPr>
          <w:strike w:val="1"/>
          <w:rtl w:val="0"/>
        </w:rPr>
        <w:t xml:space="preserve"> old version</w:t>
      </w:r>
    </w:p>
    <w:p w:rsidR="00000000" w:rsidDel="00000000" w:rsidP="00000000" w:rsidRDefault="00000000" w:rsidRPr="00000000" w14:paraId="0000001B">
      <w:pPr>
        <w:numPr>
          <w:ilvl w:val="1"/>
          <w:numId w:val="1"/>
        </w:numPr>
        <w:ind w:left="1440" w:hanging="360"/>
        <w:rPr>
          <w:u w:val="none"/>
        </w:rPr>
      </w:pPr>
      <w:commentRangeStart w:id="0"/>
      <w:hyperlink r:id="rId12">
        <w:r w:rsidDel="00000000" w:rsidR="00000000" w:rsidRPr="00000000">
          <w:rPr>
            <w:color w:val="1155cc"/>
            <w:u w:val="single"/>
            <w:rtl w:val="0"/>
          </w:rPr>
          <w:t xml:space="preserve">https://docs.google.com/drawings/d/1ZNJpuyQu23uiBxswRu0q_m0S8Do7gfG3Flu8jw327S8/edit?usp=sharing</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Dario says: we need as original sound from the microphones as possible, ideally the digital signal captured at the microphone</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We need this from both the main microphone of the plenary session as well as for each of the languages from interpreters’ booths that we can process (English, German, Czech, French, Spanish, Russian)</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These outputs can be arbitrarily distributed in space, as long as ethernet wiring leading to the common switch is available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Analog as a fallback, and one cheaper (non-DANTE) digital output (</w:t>
      </w:r>
      <w:r w:rsidDel="00000000" w:rsidR="00000000" w:rsidRPr="00000000">
        <w:rPr>
          <w:color w:val="b45f06"/>
          <w:rtl w:val="0"/>
        </w:rPr>
        <w:t xml:space="preserve">Dario must choose in advance which one</w:t>
      </w:r>
      <w:r w:rsidDel="00000000" w:rsidR="00000000" w:rsidRPr="00000000">
        <w:rPr>
          <w:rtl w:val="0"/>
        </w:rPr>
        <w:t xml:space="preserve">) from each mic</w:t>
      </w: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Digital interface to audio mix pult (the same mix pult should also handle interpretation booths) Options: AES50 (point-to-point only), ULTRANET (up to 16 ch.), </w:t>
      </w:r>
      <w:r w:rsidDel="00000000" w:rsidR="00000000" w:rsidRPr="00000000">
        <w:rPr>
          <w:color w:val="222222"/>
          <w:rtl w:val="0"/>
        </w:rPr>
        <w:t xml:space="preserve">AES / EBU (up to 2 ch.),</w:t>
      </w:r>
      <w:r w:rsidDel="00000000" w:rsidR="00000000" w:rsidRPr="00000000">
        <w:rPr>
          <w:strike w:val="1"/>
          <w:color w:val="222222"/>
          <w:rtl w:val="0"/>
        </w:rPr>
        <w:t xml:space="preserve"> DANTE (3x the cost on SAO side, but still acceptable-ish)</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Microphones [main mics, audience mics?]: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How to define the microphones parameters for the tender?</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Sensitivity, frequency response, noise,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Dario, please provide this specification for:</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main stage wired microphones</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interpreter’s booths wired microphones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In the unfortunate case of wireless main stage, please also specify the characteristics of those.</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&gt; (frekvenční rozsah [Hz], zkreslení [%], hladina šumu [dBA], apod)?</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Get a c</w:t>
      </w:r>
      <w:r w:rsidDel="00000000" w:rsidR="00000000" w:rsidRPr="00000000">
        <w:rPr>
          <w:rtl w:val="0"/>
        </w:rPr>
        <w:t xml:space="preserve">ontact for someone from PV, who will handle the presentation platform (which should stream slides)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Chiara will be the main contact point.</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Dario mentioned the streaming should be </w:t>
      </w:r>
      <w:commentRangeStart w:id="1"/>
      <w:r w:rsidDel="00000000" w:rsidR="00000000" w:rsidRPr="00000000">
        <w:rPr>
          <w:rtl w:val="0"/>
        </w:rPr>
        <w:t xml:space="preserve">HSL or something like that, an Apple</w:t>
      </w:r>
      <w:commentRangeEnd w:id="1"/>
      <w:r w:rsidDel="00000000" w:rsidR="00000000" w:rsidRPr="00000000">
        <w:commentReference w:id="1"/>
      </w:r>
      <w:r w:rsidDel="00000000" w:rsidR="00000000" w:rsidRPr="00000000">
        <w:rPr>
          <w:rtl w:val="0"/>
        </w:rPr>
        <w:t xml:space="preserve"> standard</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Ondrej will still keep trying to implement the slide-grabber part, incl. the streaming</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PV will implement the presentation part, incl. streaming projection and subtitle selection and projection</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Will PV also try get their ASR (e.g. for Italian?)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If so, Ondrej suggests to team up with Jonas and jointly develop the integration for Kaldi. (Jonas would appreciate any help.)</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Or has anyone used Kaldi with PV platform?</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PV uses their own ASR engine based on FBK’s toolkit, already integrated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When will the python version of PV platform sample connector?</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We could change Kaldi worker.py to connect to PV mediator instead of the gstreamer server.</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Dario: struggling with one issue with the python binding; still not working; can share it anyway</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Dario will share the code so far to the public ELITR repo</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Ondrej will pass it to Jonas</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ndřej Bojar" w:id="1" w:date="2019-04-01T14:20:13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+dario.franceschini@pervoice.it Dario, could you please correct my notes here? Thanks, 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Dario Franceschini_</w:t>
      </w:r>
    </w:p>
  </w:comment>
  <w:comment w:author="Ondřej Bojar" w:id="0" w:date="2019-04-02T09:50:58Z">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+milos.kloucek@nku.cz +dario.franceschini@pervoice.it Dario, please check and complete the updated drawing and confirm. Thanks! Ondrej.</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Dario Franceschini_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drawings/d/1XCf5KveUEWxHp6zuuMdbPgquu0-NLtiy69tSGV9pzAY/edit" TargetMode="External"/><Relationship Id="rId10" Type="http://schemas.openxmlformats.org/officeDocument/2006/relationships/hyperlink" Target="https://doodle.com/poll/c6nyc52ki7ftk5p7" TargetMode="External"/><Relationship Id="rId12" Type="http://schemas.openxmlformats.org/officeDocument/2006/relationships/hyperlink" Target="https://docs.google.com/drawings/d/1ZNJpuyQu23uiBxswRu0q_m0S8Do7gfG3Flu8jw327S8/edit?usp=sharing" TargetMode="External"/><Relationship Id="rId9" Type="http://schemas.openxmlformats.org/officeDocument/2006/relationships/hyperlink" Target="https://global.gotomeeting.com/join/33302382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onnect.cesnet.cz/elitr-adobe-connect" TargetMode="External"/><Relationship Id="rId8" Type="http://schemas.openxmlformats.org/officeDocument/2006/relationships/hyperlink" Target="http://connect.cesnet.cz/pok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