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B390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  <w:sz w:val="36"/>
          <w:szCs w:val="36"/>
        </w:rPr>
      </w:pPr>
      <w:r w:rsidRPr="00B0738B">
        <w:rPr>
          <w:rFonts w:ascii="Verdana" w:hAnsi="Verdana" w:cs="Apple Symbols"/>
          <w:sz w:val="36"/>
          <w:szCs w:val="36"/>
        </w:rPr>
        <w:t>Protein Networks and Systems Biology</w:t>
      </w:r>
    </w:p>
    <w:p w14:paraId="7AEAA301" w14:textId="77777777" w:rsidR="00BE52ED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  <w:sz w:val="36"/>
          <w:szCs w:val="36"/>
        </w:rPr>
      </w:pPr>
      <w:r w:rsidRPr="00B0738B">
        <w:rPr>
          <w:rFonts w:ascii="Verdana" w:hAnsi="Verdana" w:cs="Apple Symbols"/>
          <w:sz w:val="36"/>
          <w:szCs w:val="36"/>
        </w:rPr>
        <w:t>ELIXIR 2015, Bologna, Italy</w:t>
      </w:r>
    </w:p>
    <w:p w14:paraId="167C5BC5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  <w:sz w:val="36"/>
          <w:szCs w:val="36"/>
        </w:rPr>
      </w:pPr>
    </w:p>
    <w:p w14:paraId="3BD95887" w14:textId="742A972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  <w:b/>
          <w:sz w:val="36"/>
          <w:szCs w:val="36"/>
        </w:rPr>
      </w:pPr>
      <w:r w:rsidRPr="00B0738B">
        <w:rPr>
          <w:rFonts w:ascii="Verdana" w:hAnsi="Verdana" w:cs="Apple Symbols"/>
          <w:b/>
          <w:sz w:val="36"/>
          <w:szCs w:val="36"/>
        </w:rPr>
        <w:t>Gene Ontology</w:t>
      </w:r>
    </w:p>
    <w:p w14:paraId="1C260338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  <w:b/>
          <w:sz w:val="36"/>
          <w:szCs w:val="36"/>
        </w:rPr>
      </w:pPr>
    </w:p>
    <w:p w14:paraId="79563C74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</w:rPr>
      </w:pPr>
      <w:r w:rsidRPr="00B0738B">
        <w:rPr>
          <w:rFonts w:ascii="Verdana" w:hAnsi="Verdana" w:cs="Apple Symbols"/>
        </w:rPr>
        <w:t>Luana Licata</w:t>
      </w:r>
    </w:p>
    <w:p w14:paraId="7C5A286C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</w:rPr>
      </w:pPr>
      <w:r w:rsidRPr="00B0738B">
        <w:rPr>
          <w:rFonts w:ascii="Verdana" w:hAnsi="Verdana" w:cs="Apple Symbols"/>
        </w:rPr>
        <w:t>Bioinformatics and Computational Biology Unit</w:t>
      </w:r>
    </w:p>
    <w:p w14:paraId="29CDA1DC" w14:textId="77777777" w:rsidR="00BE52ED" w:rsidRPr="00B0738B" w:rsidRDefault="00BE52ED" w:rsidP="00386CB5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Apple Symbols"/>
        </w:rPr>
      </w:pPr>
      <w:r w:rsidRPr="00B0738B">
        <w:rPr>
          <w:rFonts w:ascii="Verdana" w:hAnsi="Verdana" w:cs="Apple Symbols"/>
        </w:rPr>
        <w:t>Molecular Genetics Laboratory</w:t>
      </w:r>
    </w:p>
    <w:p w14:paraId="50C73AAE" w14:textId="77777777" w:rsidR="00BE52ED" w:rsidRPr="00B0738B" w:rsidRDefault="00BE52ED" w:rsidP="00386CB5">
      <w:pPr>
        <w:jc w:val="center"/>
        <w:rPr>
          <w:rFonts w:ascii="Verdana" w:hAnsi="Verdana" w:cs="Apple Symbols"/>
        </w:rPr>
      </w:pPr>
      <w:r w:rsidRPr="00B0738B">
        <w:rPr>
          <w:rFonts w:ascii="Verdana" w:hAnsi="Verdana" w:cs="Apple Symbols"/>
        </w:rPr>
        <w:t>University of Rome Tor Vergata, Italy</w:t>
      </w:r>
    </w:p>
    <w:p w14:paraId="0623032D" w14:textId="77777777" w:rsidR="00BE52ED" w:rsidRPr="00B0738B" w:rsidRDefault="00BE52ED" w:rsidP="00386CB5">
      <w:pPr>
        <w:jc w:val="center"/>
        <w:rPr>
          <w:rFonts w:ascii="Tahoma" w:hAnsi="Tahoma" w:cs="Times New Roman"/>
          <w:sz w:val="32"/>
          <w:szCs w:val="32"/>
        </w:rPr>
      </w:pPr>
    </w:p>
    <w:p w14:paraId="083D8049" w14:textId="77777777" w:rsidR="00BE52ED" w:rsidRPr="00B0738B" w:rsidRDefault="00BE52ED" w:rsidP="007F412D">
      <w:pPr>
        <w:jc w:val="both"/>
        <w:rPr>
          <w:rFonts w:ascii="Tahoma" w:hAnsi="Tahoma" w:cs="Times New Roman"/>
          <w:sz w:val="32"/>
          <w:szCs w:val="32"/>
        </w:rPr>
      </w:pPr>
    </w:p>
    <w:p w14:paraId="3A6F2711" w14:textId="77777777" w:rsidR="00BE52ED" w:rsidRPr="00571663" w:rsidRDefault="00BE52ED" w:rsidP="007F412D">
      <w:pPr>
        <w:jc w:val="both"/>
        <w:rPr>
          <w:rFonts w:ascii="Tahoma" w:hAnsi="Tahoma" w:cs="Times New Roman"/>
        </w:rPr>
      </w:pPr>
    </w:p>
    <w:p w14:paraId="553A9A01" w14:textId="77777777" w:rsidR="00BE52ED" w:rsidRPr="00571663" w:rsidRDefault="00BE52ED" w:rsidP="007F412D">
      <w:pPr>
        <w:jc w:val="both"/>
        <w:rPr>
          <w:rFonts w:ascii="Verdana" w:hAnsi="Verdana" w:cs="Times New Roman"/>
          <w:b/>
        </w:rPr>
      </w:pPr>
      <w:r w:rsidRPr="00571663">
        <w:rPr>
          <w:rFonts w:ascii="Verdana" w:hAnsi="Verdana" w:cs="Times New Roman"/>
          <w:b/>
        </w:rPr>
        <w:t>Introduction</w:t>
      </w:r>
    </w:p>
    <w:p w14:paraId="4433089B" w14:textId="77777777" w:rsidR="00571663" w:rsidRPr="00571663" w:rsidRDefault="00571663" w:rsidP="007F412D">
      <w:pPr>
        <w:jc w:val="both"/>
        <w:rPr>
          <w:rFonts w:ascii="Verdana" w:hAnsi="Verdana" w:cs="Times New Roman"/>
          <w:b/>
        </w:rPr>
      </w:pPr>
      <w:r w:rsidRPr="00571663">
        <w:rPr>
          <w:rFonts w:ascii="Verdana" w:hAnsi="Verdana" w:cs="Times New Roman"/>
          <w:b/>
        </w:rPr>
        <w:t xml:space="preserve">Gene Ontology </w:t>
      </w:r>
      <w:r w:rsidRPr="00571663">
        <w:rPr>
          <w:rFonts w:ascii="Verdana" w:eastAsia="Times New Roman" w:hAnsi="Verdana" w:cs="Times New Roman"/>
        </w:rPr>
        <w:t>(</w:t>
      </w:r>
      <w:r w:rsidRPr="00571663">
        <w:rPr>
          <w:rFonts w:ascii="Verdana" w:eastAsia="Times New Roman" w:hAnsi="Verdana" w:cs="Times New Roman"/>
        </w:rPr>
        <w:fldChar w:fldCharType="begin"/>
      </w:r>
      <w:r w:rsidRPr="00571663">
        <w:rPr>
          <w:rFonts w:ascii="Verdana" w:eastAsia="Times New Roman" w:hAnsi="Verdana" w:cs="Times New Roman"/>
        </w:rPr>
        <w:instrText xml:space="preserve"> HYPERLINK "http://www.geneontology.org" \o "http://www.geneontology.org" \t "_blank" </w:instrText>
      </w:r>
      <w:r w:rsidRPr="00571663">
        <w:rPr>
          <w:rFonts w:ascii="Verdana" w:eastAsia="Times New Roman" w:hAnsi="Verdana" w:cs="Times New Roman"/>
        </w:rPr>
        <w:fldChar w:fldCharType="separate"/>
      </w:r>
      <w:r w:rsidRPr="00571663">
        <w:rPr>
          <w:rStyle w:val="Collegamentoipertestuale"/>
          <w:rFonts w:ascii="Verdana" w:eastAsia="Times New Roman" w:hAnsi="Verdana" w:cs="Times New Roman"/>
          <w:u w:val="none"/>
        </w:rPr>
        <w:t>http://www.geneontology.org</w:t>
      </w:r>
      <w:r w:rsidRPr="00571663">
        <w:rPr>
          <w:rFonts w:ascii="Verdana" w:eastAsia="Times New Roman" w:hAnsi="Verdana" w:cs="Times New Roman"/>
        </w:rPr>
        <w:fldChar w:fldCharType="end"/>
      </w:r>
      <w:r w:rsidRPr="00571663">
        <w:rPr>
          <w:rFonts w:ascii="Verdana" w:eastAsia="Times New Roman" w:hAnsi="Verdana" w:cs="Times New Roman"/>
        </w:rPr>
        <w:t>)</w:t>
      </w:r>
    </w:p>
    <w:p w14:paraId="74DDFFE4" w14:textId="77777777" w:rsidR="00571663" w:rsidRPr="00571663" w:rsidRDefault="00BE52ED" w:rsidP="007F412D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Times New Roman"/>
        </w:rPr>
      </w:pPr>
      <w:r w:rsidRPr="00571663">
        <w:rPr>
          <w:rFonts w:ascii="Verdana" w:hAnsi="Verdana" w:cs="Times New Roman"/>
        </w:rPr>
        <w:t xml:space="preserve">The Gene Ontology Consortium (GOC) </w:t>
      </w:r>
      <w:r w:rsidR="00571663" w:rsidRPr="00571663">
        <w:rPr>
          <w:rFonts w:ascii="Verdana" w:hAnsi="Verdana" w:cs="Times New Roman"/>
        </w:rPr>
        <w:t>is a worldwide group</w:t>
      </w:r>
      <w:r w:rsidRPr="00571663">
        <w:rPr>
          <w:rFonts w:ascii="Verdana" w:hAnsi="Verdana" w:cs="Times New Roman"/>
        </w:rPr>
        <w:t xml:space="preserve"> </w:t>
      </w:r>
      <w:r w:rsidR="00571663" w:rsidRPr="00571663">
        <w:rPr>
          <w:rFonts w:ascii="Verdana" w:hAnsi="Verdana" w:cs="Times New Roman"/>
        </w:rPr>
        <w:t>collaborating</w:t>
      </w:r>
      <w:r w:rsidRPr="00571663">
        <w:rPr>
          <w:rFonts w:ascii="Verdana" w:hAnsi="Verdana" w:cs="Times New Roman"/>
        </w:rPr>
        <w:t xml:space="preserve"> closely on the development of the Gene Ontology and gene function annotations. </w:t>
      </w:r>
    </w:p>
    <w:p w14:paraId="03AEC904" w14:textId="77777777" w:rsidR="00BE52ED" w:rsidRPr="00571663" w:rsidRDefault="00BE52ED" w:rsidP="007F412D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Times New Roman"/>
        </w:rPr>
      </w:pPr>
    </w:p>
    <w:p w14:paraId="6362433E" w14:textId="77777777" w:rsidR="00BE52ED" w:rsidRPr="00571663" w:rsidRDefault="00BE52ED" w:rsidP="007F412D">
      <w:pPr>
        <w:jc w:val="both"/>
        <w:rPr>
          <w:rFonts w:ascii="Verdana" w:hAnsi="Verdana"/>
        </w:rPr>
      </w:pPr>
      <w:r w:rsidRPr="00571663">
        <w:rPr>
          <w:rFonts w:ascii="Verdana" w:hAnsi="Verdana"/>
        </w:rPr>
        <w:t xml:space="preserve">The </w:t>
      </w:r>
      <w:r w:rsidR="00571663" w:rsidRPr="00571663">
        <w:rPr>
          <w:rFonts w:ascii="Verdana" w:hAnsi="Verdana"/>
        </w:rPr>
        <w:t>Gene Ontology project has developed ontologies for over 40,000 biological notions that are</w:t>
      </w:r>
      <w:r w:rsidRPr="00571663">
        <w:rPr>
          <w:rFonts w:ascii="Verdana" w:hAnsi="Verdana"/>
        </w:rPr>
        <w:t xml:space="preserve"> </w:t>
      </w:r>
      <w:r w:rsidR="00571663" w:rsidRPr="00571663">
        <w:rPr>
          <w:rFonts w:ascii="Verdana" w:hAnsi="Verdana"/>
        </w:rPr>
        <w:t xml:space="preserve">regularly </w:t>
      </w:r>
      <w:r w:rsidRPr="00571663">
        <w:rPr>
          <w:rFonts w:ascii="Verdana" w:hAnsi="Verdana"/>
        </w:rPr>
        <w:t xml:space="preserve">revised to reflect new discoveries. </w:t>
      </w:r>
    </w:p>
    <w:p w14:paraId="4BBA827B" w14:textId="77777777" w:rsidR="00BE52ED" w:rsidRPr="00571663" w:rsidRDefault="00BE52ED" w:rsidP="007F412D">
      <w:pPr>
        <w:jc w:val="both"/>
        <w:rPr>
          <w:rFonts w:ascii="Verdana" w:hAnsi="Verdana"/>
        </w:rPr>
      </w:pPr>
      <w:r w:rsidRPr="00571663">
        <w:rPr>
          <w:rFonts w:ascii="Verdana" w:hAnsi="Verdana"/>
        </w:rPr>
        <w:t xml:space="preserve">The Gene Ontology project </w:t>
      </w:r>
      <w:r w:rsidR="00140777" w:rsidRPr="00571663">
        <w:rPr>
          <w:rFonts w:ascii="Verdana" w:hAnsi="Verdana"/>
        </w:rPr>
        <w:t>offers</w:t>
      </w:r>
      <w:r w:rsidRPr="00571663">
        <w:rPr>
          <w:rFonts w:ascii="Verdana" w:hAnsi="Verdana"/>
        </w:rPr>
        <w:t>:</w:t>
      </w:r>
    </w:p>
    <w:p w14:paraId="4D2C842C" w14:textId="77777777" w:rsidR="00BE52ED" w:rsidRPr="00571663" w:rsidRDefault="00140777" w:rsidP="007F412D">
      <w:pPr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BE52ED" w:rsidRPr="00571663">
        <w:rPr>
          <w:rFonts w:ascii="Verdana" w:hAnsi="Verdana"/>
        </w:rPr>
        <w:t xml:space="preserve">tructured controlled vocabularies (ontologies) that describes </w:t>
      </w:r>
      <w:r w:rsidR="00BE52ED" w:rsidRPr="00571663">
        <w:rPr>
          <w:rFonts w:ascii="Verdana" w:hAnsi="Verdana"/>
          <w:b/>
        </w:rPr>
        <w:t>biological processes</w:t>
      </w:r>
      <w:r w:rsidR="00BE52ED" w:rsidRPr="00571663">
        <w:rPr>
          <w:rFonts w:ascii="Verdana" w:hAnsi="Verdana"/>
        </w:rPr>
        <w:t xml:space="preserve">, </w:t>
      </w:r>
      <w:r w:rsidR="00BE52ED" w:rsidRPr="00571663">
        <w:rPr>
          <w:rFonts w:ascii="Verdana" w:hAnsi="Verdana"/>
          <w:b/>
        </w:rPr>
        <w:t>cellular components</w:t>
      </w:r>
      <w:r w:rsidR="00BE52ED" w:rsidRPr="00571663">
        <w:rPr>
          <w:rFonts w:ascii="Verdana" w:hAnsi="Verdana"/>
        </w:rPr>
        <w:t xml:space="preserve"> and </w:t>
      </w:r>
      <w:r w:rsidR="00BE52ED" w:rsidRPr="00571663">
        <w:rPr>
          <w:rFonts w:ascii="Verdana" w:hAnsi="Verdana"/>
          <w:b/>
        </w:rPr>
        <w:t>molecular functions</w:t>
      </w:r>
      <w:r>
        <w:rPr>
          <w:rFonts w:ascii="Verdana" w:hAnsi="Verdana"/>
          <w:b/>
        </w:rPr>
        <w:t xml:space="preserve"> </w:t>
      </w:r>
      <w:r w:rsidRPr="00201F4E">
        <w:rPr>
          <w:rFonts w:ascii="Verdana" w:hAnsi="Verdana"/>
        </w:rPr>
        <w:t>associated to</w:t>
      </w:r>
      <w:r>
        <w:rPr>
          <w:rFonts w:ascii="Verdana" w:hAnsi="Verdana"/>
          <w:b/>
        </w:rPr>
        <w:t xml:space="preserve"> </w:t>
      </w:r>
      <w:r w:rsidRPr="00571663">
        <w:rPr>
          <w:rFonts w:ascii="Verdana" w:hAnsi="Verdana"/>
        </w:rPr>
        <w:t>gene products</w:t>
      </w:r>
    </w:p>
    <w:p w14:paraId="3FD75D82" w14:textId="77777777" w:rsidR="00BE52ED" w:rsidRPr="00140777" w:rsidRDefault="00140777" w:rsidP="007F412D">
      <w:pPr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G</w:t>
      </w:r>
      <w:r w:rsidRPr="00571663">
        <w:rPr>
          <w:rFonts w:ascii="Verdana" w:hAnsi="Verdana"/>
        </w:rPr>
        <w:t>e</w:t>
      </w:r>
      <w:r>
        <w:rPr>
          <w:rFonts w:ascii="Verdana" w:hAnsi="Verdana"/>
        </w:rPr>
        <w:t>ne products annotation using this ontology</w:t>
      </w:r>
    </w:p>
    <w:p w14:paraId="43055CAE" w14:textId="77777777" w:rsidR="00571663" w:rsidRDefault="00571663" w:rsidP="007F412D">
      <w:pPr>
        <w:jc w:val="both"/>
      </w:pPr>
    </w:p>
    <w:p w14:paraId="03B04B45" w14:textId="77777777" w:rsidR="00D2596B" w:rsidRDefault="00D2596B" w:rsidP="007F412D">
      <w:pPr>
        <w:jc w:val="both"/>
      </w:pPr>
    </w:p>
    <w:p w14:paraId="3FC14A37" w14:textId="77777777" w:rsidR="00BE52ED" w:rsidRPr="00B0738B" w:rsidRDefault="00BE52ED" w:rsidP="007F412D">
      <w:pPr>
        <w:jc w:val="both"/>
        <w:rPr>
          <w:rFonts w:ascii="Verdana" w:hAnsi="Verdana"/>
          <w:b/>
        </w:rPr>
      </w:pPr>
      <w:r w:rsidRPr="00B0738B">
        <w:rPr>
          <w:rFonts w:ascii="Verdana" w:hAnsi="Verdana"/>
          <w:b/>
        </w:rPr>
        <w:t xml:space="preserve">Step1: </w:t>
      </w:r>
      <w:r w:rsidRPr="00B0738B">
        <w:rPr>
          <w:rFonts w:ascii="Verdana" w:eastAsia="Times New Roman" w:hAnsi="Verdana" w:cs="Times New Roman"/>
          <w:b/>
          <w:bCs/>
          <w:color w:val="000000" w:themeColor="text1"/>
        </w:rPr>
        <w:t>Ontology Search in IntAct</w:t>
      </w:r>
    </w:p>
    <w:p w14:paraId="7548F300" w14:textId="77777777" w:rsidR="00BE52ED" w:rsidRPr="00B0738B" w:rsidRDefault="00BE52ED" w:rsidP="007F412D">
      <w:pPr>
        <w:jc w:val="both"/>
        <w:rPr>
          <w:rFonts w:ascii="Verdana" w:hAnsi="Verdana"/>
        </w:rPr>
      </w:pPr>
      <w:r w:rsidRPr="00B0738B">
        <w:rPr>
          <w:rFonts w:ascii="Verdana" w:hAnsi="Verdana"/>
        </w:rPr>
        <w:t xml:space="preserve">Go to the IntAct advanced search page: </w:t>
      </w:r>
      <w:hyperlink r:id="rId6" w:history="1">
        <w:r w:rsidRPr="00B0738B">
          <w:rPr>
            <w:rStyle w:val="Collegamentoipertestuale"/>
            <w:rFonts w:ascii="Verdana" w:hAnsi="Verdana"/>
          </w:rPr>
          <w:t>http://www.ebi.ac.uk/intact/search</w:t>
        </w:r>
      </w:hyperlink>
      <w:r w:rsidRPr="00B0738B">
        <w:rPr>
          <w:rFonts w:ascii="Verdana" w:hAnsi="Verdana"/>
        </w:rPr>
        <w:t>.</w:t>
      </w:r>
    </w:p>
    <w:p w14:paraId="0A9F2ABC" w14:textId="77777777" w:rsidR="00BE52ED" w:rsidRPr="00B0738B" w:rsidRDefault="00BE52ED" w:rsidP="007F412D">
      <w:pPr>
        <w:jc w:val="both"/>
        <w:rPr>
          <w:rFonts w:ascii="Verdana" w:eastAsia="Times New Roman" w:hAnsi="Verdana" w:cs="Times New Roman"/>
          <w:bCs/>
          <w:color w:val="000000" w:themeColor="text1"/>
        </w:rPr>
      </w:pPr>
      <w:r w:rsidRPr="00B0738B">
        <w:rPr>
          <w:rFonts w:ascii="Verdana" w:hAnsi="Verdana"/>
          <w:color w:val="000000" w:themeColor="text1"/>
        </w:rPr>
        <w:t xml:space="preserve">Go down at the </w:t>
      </w:r>
      <w:r w:rsidRPr="00B0738B">
        <w:rPr>
          <w:rFonts w:ascii="Verdana" w:eastAsia="Times New Roman" w:hAnsi="Verdana" w:cs="Times New Roman"/>
          <w:bCs/>
          <w:color w:val="000000" w:themeColor="text1"/>
        </w:rPr>
        <w:t>Ontology Search and write the GO term biological process “</w:t>
      </w:r>
      <w:r w:rsidRPr="00B0738B">
        <w:rPr>
          <w:rFonts w:ascii="Verdana" w:eastAsia="Times New Roman" w:hAnsi="Verdana" w:cs="Times New Roman"/>
          <w:bCs/>
          <w:color w:val="000000" w:themeColor="text1"/>
          <w:shd w:val="clear" w:color="auto" w:fill="FFFFFF"/>
          <w:lang w:eastAsia="it-IT"/>
        </w:rPr>
        <w:t>nitrogen compound metabolic process</w:t>
      </w:r>
      <w:r w:rsidRPr="00B0738B">
        <w:rPr>
          <w:rFonts w:ascii="Verdana" w:eastAsia="Times New Roman" w:hAnsi="Verdana" w:cs="Times New Roman"/>
          <w:bCs/>
          <w:color w:val="000000" w:themeColor="text1"/>
        </w:rPr>
        <w:t>” (</w:t>
      </w:r>
      <w:r w:rsidRPr="00B0738B">
        <w:rPr>
          <w:rStyle w:val="searchterm"/>
          <w:rFonts w:ascii="Verdana" w:eastAsia="Times New Roman" w:hAnsi="Verdana" w:cs="Times New Roman"/>
          <w:bCs/>
          <w:i/>
          <w:iCs/>
          <w:color w:val="000000" w:themeColor="text1"/>
          <w:shd w:val="clear" w:color="auto" w:fill="EEEEEE"/>
        </w:rPr>
        <w:t>"GO:0006807").</w:t>
      </w:r>
    </w:p>
    <w:p w14:paraId="173718C9" w14:textId="77777777" w:rsidR="00BE52ED" w:rsidRPr="00B0738B" w:rsidRDefault="00BE52ED" w:rsidP="007F412D">
      <w:pPr>
        <w:jc w:val="both"/>
        <w:rPr>
          <w:rFonts w:ascii="Verdana" w:hAnsi="Verdana"/>
        </w:rPr>
      </w:pPr>
      <w:r w:rsidRPr="00B0738B">
        <w:rPr>
          <w:rFonts w:ascii="Verdana" w:hAnsi="Verdana"/>
          <w:b/>
          <w:color w:val="FF0000"/>
        </w:rPr>
        <w:t>Q1:</w:t>
      </w:r>
      <w:r w:rsidRPr="00B0738B">
        <w:rPr>
          <w:rFonts w:ascii="Verdana" w:hAnsi="Verdana"/>
        </w:rPr>
        <w:t xml:space="preserve"> How many binary interactions are associated to this GO term?</w:t>
      </w:r>
    </w:p>
    <w:p w14:paraId="37BE8A1F" w14:textId="77777777" w:rsidR="00BE52ED" w:rsidRPr="00B0738B" w:rsidRDefault="00BE52ED" w:rsidP="007F412D">
      <w:pPr>
        <w:jc w:val="both"/>
        <w:rPr>
          <w:rFonts w:ascii="Verdana" w:hAnsi="Verdana"/>
        </w:rPr>
      </w:pPr>
    </w:p>
    <w:p w14:paraId="2FFC78BA" w14:textId="77777777" w:rsidR="00D2596B" w:rsidRDefault="00D2596B" w:rsidP="007F412D">
      <w:pPr>
        <w:jc w:val="both"/>
        <w:rPr>
          <w:rFonts w:ascii="Verdana" w:hAnsi="Verdana"/>
          <w:b/>
        </w:rPr>
      </w:pPr>
    </w:p>
    <w:p w14:paraId="23C59C75" w14:textId="77777777" w:rsidR="00BE52ED" w:rsidRPr="00B0738B" w:rsidRDefault="00BE52ED" w:rsidP="007F412D">
      <w:pPr>
        <w:jc w:val="both"/>
        <w:rPr>
          <w:rFonts w:ascii="Verdana" w:hAnsi="Verdana"/>
          <w:b/>
        </w:rPr>
      </w:pPr>
      <w:r w:rsidRPr="00B0738B">
        <w:rPr>
          <w:rFonts w:ascii="Verdana" w:hAnsi="Verdana"/>
          <w:b/>
        </w:rPr>
        <w:lastRenderedPageBreak/>
        <w:t>Step2: GO quick search</w:t>
      </w:r>
    </w:p>
    <w:p w14:paraId="6F0FFC22" w14:textId="77777777" w:rsidR="00BE52ED" w:rsidRPr="00B0738B" w:rsidRDefault="00BE52ED" w:rsidP="007F412D">
      <w:pPr>
        <w:jc w:val="both"/>
        <w:rPr>
          <w:rFonts w:ascii="Verdana" w:hAnsi="Verdana"/>
        </w:rPr>
      </w:pPr>
      <w:r w:rsidRPr="00B0738B">
        <w:rPr>
          <w:rFonts w:ascii="Verdana" w:hAnsi="Verdana"/>
        </w:rPr>
        <w:t xml:space="preserve">Go to the Amigo2 page: </w:t>
      </w:r>
      <w:hyperlink r:id="rId7" w:history="1">
        <w:r w:rsidRPr="00B0738B">
          <w:rPr>
            <w:rStyle w:val="Collegamentoipertestuale"/>
            <w:rFonts w:ascii="Verdana" w:hAnsi="Verdana"/>
          </w:rPr>
          <w:t>http://amigo.geneontology.org/amigo/landing</w:t>
        </w:r>
      </w:hyperlink>
      <w:r w:rsidRPr="00B0738B">
        <w:rPr>
          <w:rFonts w:ascii="Verdana" w:hAnsi="Verdana"/>
        </w:rPr>
        <w:t>.</w:t>
      </w:r>
    </w:p>
    <w:p w14:paraId="53489711" w14:textId="77777777" w:rsidR="00BE52ED" w:rsidRPr="00B0738B" w:rsidRDefault="00BE52ED" w:rsidP="007F412D">
      <w:pPr>
        <w:jc w:val="both"/>
        <w:rPr>
          <w:rFonts w:ascii="Verdana" w:hAnsi="Verdana"/>
        </w:rPr>
      </w:pPr>
      <w:r w:rsidRPr="00B0738B">
        <w:rPr>
          <w:rFonts w:ascii="Verdana" w:hAnsi="Verdana"/>
        </w:rPr>
        <w:t>Search for “muscle differentiation”</w:t>
      </w:r>
    </w:p>
    <w:p w14:paraId="22D8449D" w14:textId="77777777" w:rsidR="00BE52ED" w:rsidRPr="00B0738B" w:rsidRDefault="00BE52ED" w:rsidP="007F412D">
      <w:pPr>
        <w:jc w:val="both"/>
        <w:rPr>
          <w:rFonts w:ascii="Verdana" w:eastAsia="Times New Roman" w:hAnsi="Verdana" w:cs="Times New Roman"/>
        </w:rPr>
      </w:pPr>
      <w:r w:rsidRPr="00B0738B">
        <w:rPr>
          <w:rFonts w:ascii="Verdana" w:hAnsi="Verdana"/>
          <w:b/>
          <w:color w:val="FF0000"/>
        </w:rPr>
        <w:t>Q2:</w:t>
      </w:r>
      <w:r w:rsidRPr="00B0738B">
        <w:rPr>
          <w:rFonts w:ascii="Verdana" w:hAnsi="Verdana"/>
        </w:rPr>
        <w:t xml:space="preserve"> How many gene ontology terms are associated to this search? How many </w:t>
      </w:r>
      <w:r w:rsidRPr="00B0738B">
        <w:rPr>
          <w:rFonts w:ascii="Verdana" w:eastAsia="Times New Roman" w:hAnsi="Verdana" w:cs="Times New Roman"/>
        </w:rPr>
        <w:t>Genes and gene products associated with these GO terms?</w:t>
      </w:r>
    </w:p>
    <w:p w14:paraId="5DCD01EA" w14:textId="20CF3E47" w:rsidR="00BE52ED" w:rsidRPr="00B0738B" w:rsidRDefault="00BE52ED" w:rsidP="007F412D">
      <w:pPr>
        <w:pStyle w:val="Titolo1"/>
        <w:jc w:val="both"/>
        <w:rPr>
          <w:rFonts w:ascii="Verdana" w:eastAsia="Times New Roman" w:hAnsi="Verdana" w:cs="Times New Roman"/>
          <w:b w:val="0"/>
          <w:sz w:val="24"/>
          <w:szCs w:val="24"/>
          <w:lang w:val="en-GB"/>
        </w:rPr>
      </w:pP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>Click the ontology button; refine th</w:t>
      </w:r>
      <w:r w:rsidR="00201F4E">
        <w:rPr>
          <w:rFonts w:ascii="Verdana" w:eastAsia="Times New Roman" w:hAnsi="Verdana" w:cs="Times New Roman"/>
          <w:b w:val="0"/>
          <w:sz w:val="24"/>
          <w:szCs w:val="24"/>
          <w:lang w:val="en-GB"/>
        </w:rPr>
        <w:t>e search by filtering the entities</w:t>
      </w: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 xml:space="preserve"> that contain also the term “cardiomyocyte”. Then click on the term “cardiac muscle cell differentiation”. Go to found entities and refine search by choosing only the “homo sapiens” genes.</w:t>
      </w:r>
    </w:p>
    <w:p w14:paraId="1CCF67C5" w14:textId="77777777" w:rsidR="00BE52ED" w:rsidRPr="00B0738B" w:rsidRDefault="00BE52ED" w:rsidP="007F412D">
      <w:pPr>
        <w:pStyle w:val="Titolo1"/>
        <w:jc w:val="both"/>
        <w:rPr>
          <w:rFonts w:ascii="Verdana" w:eastAsia="Times New Roman" w:hAnsi="Verdana" w:cs="Times New Roman"/>
          <w:b w:val="0"/>
          <w:sz w:val="24"/>
          <w:szCs w:val="24"/>
          <w:lang w:val="en-GB"/>
        </w:rPr>
      </w:pPr>
      <w:r w:rsidRPr="00B0738B">
        <w:rPr>
          <w:rFonts w:ascii="Verdana" w:eastAsia="Times New Roman" w:hAnsi="Verdana" w:cs="Times New Roman"/>
          <w:color w:val="FF0000"/>
          <w:sz w:val="24"/>
          <w:szCs w:val="24"/>
          <w:lang w:val="en-GB"/>
        </w:rPr>
        <w:t xml:space="preserve">Q3: </w:t>
      </w: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>How ma</w:t>
      </w:r>
      <w:r>
        <w:rPr>
          <w:rFonts w:ascii="Verdana" w:eastAsia="Times New Roman" w:hAnsi="Verdana" w:cs="Times New Roman"/>
          <w:b w:val="0"/>
          <w:sz w:val="24"/>
          <w:szCs w:val="24"/>
          <w:lang w:val="en-GB"/>
        </w:rPr>
        <w:t>ny genes are associated to these</w:t>
      </w: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 xml:space="preserve"> search</w:t>
      </w:r>
      <w:r>
        <w:rPr>
          <w:rFonts w:ascii="Verdana" w:eastAsia="Times New Roman" w:hAnsi="Verdana" w:cs="Times New Roman"/>
          <w:b w:val="0"/>
          <w:sz w:val="24"/>
          <w:szCs w:val="24"/>
          <w:lang w:val="en-GB"/>
        </w:rPr>
        <w:t>es</w:t>
      </w: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 xml:space="preserve"> (muscle differentiation + cardiomyocyte + homo sapiens)?</w:t>
      </w:r>
    </w:p>
    <w:p w14:paraId="5BCCAA69" w14:textId="77777777" w:rsidR="00BE52ED" w:rsidRPr="00B0738B" w:rsidRDefault="00BE52ED" w:rsidP="007F412D">
      <w:pPr>
        <w:jc w:val="both"/>
        <w:rPr>
          <w:rFonts w:ascii="Verdana" w:hAnsi="Verdana"/>
        </w:rPr>
      </w:pPr>
      <w:r w:rsidRPr="00B0738B">
        <w:rPr>
          <w:rFonts w:ascii="Verdana" w:hAnsi="Verdana"/>
        </w:rPr>
        <w:t>Now refine moreover the search, by selecting only the entities “assigned by” UniProt.</w:t>
      </w:r>
    </w:p>
    <w:p w14:paraId="55B260AD" w14:textId="77777777" w:rsidR="00BE52ED" w:rsidRDefault="00BE52ED" w:rsidP="007F412D">
      <w:pPr>
        <w:jc w:val="both"/>
        <w:rPr>
          <w:rFonts w:ascii="Verdana" w:eastAsia="Times New Roman" w:hAnsi="Verdana" w:cs="Times New Roman"/>
        </w:rPr>
      </w:pPr>
      <w:r w:rsidRPr="00B0738B">
        <w:rPr>
          <w:rFonts w:ascii="Verdana" w:hAnsi="Verdana"/>
          <w:b/>
          <w:color w:val="FF0000"/>
        </w:rPr>
        <w:t>Q4:</w:t>
      </w:r>
      <w:r w:rsidRPr="00B0738B">
        <w:rPr>
          <w:rFonts w:ascii="Verdana" w:hAnsi="Verdana"/>
        </w:rPr>
        <w:t xml:space="preserve"> </w:t>
      </w:r>
      <w:r w:rsidRPr="00B0738B">
        <w:rPr>
          <w:rFonts w:ascii="Verdana" w:eastAsia="Times New Roman" w:hAnsi="Verdana" w:cs="Times New Roman"/>
        </w:rPr>
        <w:t>How ma</w:t>
      </w:r>
      <w:r>
        <w:rPr>
          <w:rFonts w:ascii="Verdana" w:eastAsia="Times New Roman" w:hAnsi="Verdana" w:cs="Times New Roman"/>
        </w:rPr>
        <w:t>ny genes are associated to this</w:t>
      </w:r>
      <w:r w:rsidRPr="00B0738B">
        <w:rPr>
          <w:rFonts w:ascii="Verdana" w:eastAsia="Times New Roman" w:hAnsi="Verdana" w:cs="Times New Roman"/>
        </w:rPr>
        <w:t xml:space="preserve"> search? </w:t>
      </w:r>
      <w:r w:rsidRPr="00B0738B">
        <w:rPr>
          <w:rFonts w:ascii="Verdana" w:hAnsi="Verdana"/>
        </w:rPr>
        <w:t xml:space="preserve">What </w:t>
      </w:r>
      <w:r w:rsidRPr="00B0738B">
        <w:rPr>
          <w:rFonts w:ascii="Verdana" w:eastAsia="Times New Roman" w:hAnsi="Verdana" w:cs="Times New Roman"/>
        </w:rPr>
        <w:t>GO_REF:0000024 stand for?</w:t>
      </w:r>
    </w:p>
    <w:p w14:paraId="4994E6B6" w14:textId="77777777" w:rsidR="00201F4E" w:rsidRPr="00B0738B" w:rsidRDefault="00201F4E" w:rsidP="007F412D">
      <w:pPr>
        <w:jc w:val="both"/>
        <w:rPr>
          <w:rFonts w:ascii="Verdana" w:eastAsia="Times New Roman" w:hAnsi="Verdana" w:cs="Times New Roman"/>
        </w:rPr>
      </w:pPr>
    </w:p>
    <w:p w14:paraId="2AAE2B0B" w14:textId="77777777" w:rsidR="00BE52ED" w:rsidRPr="00B0738B" w:rsidRDefault="00BE52ED" w:rsidP="007F412D">
      <w:pPr>
        <w:jc w:val="both"/>
        <w:rPr>
          <w:rFonts w:ascii="Verdana" w:hAnsi="Verdana"/>
          <w:b/>
        </w:rPr>
      </w:pPr>
      <w:r w:rsidRPr="00B0738B">
        <w:rPr>
          <w:rFonts w:ascii="Verdana" w:hAnsi="Verdana"/>
          <w:b/>
        </w:rPr>
        <w:t>Step 3: Go enrichment analysis</w:t>
      </w:r>
    </w:p>
    <w:p w14:paraId="76B61E3C" w14:textId="77777777" w:rsidR="00BE52ED" w:rsidRPr="00B0738B" w:rsidRDefault="00BE52ED" w:rsidP="007F412D">
      <w:pPr>
        <w:pStyle w:val="Titolo1"/>
        <w:jc w:val="both"/>
        <w:rPr>
          <w:rFonts w:ascii="Verdana" w:hAnsi="Verdana"/>
          <w:b w:val="0"/>
          <w:sz w:val="24"/>
          <w:szCs w:val="24"/>
          <w:lang w:val="en-GB"/>
        </w:rPr>
      </w:pPr>
      <w:r w:rsidRPr="00B0738B">
        <w:rPr>
          <w:rFonts w:ascii="Verdana" w:hAnsi="Verdana"/>
          <w:b w:val="0"/>
          <w:sz w:val="24"/>
          <w:szCs w:val="24"/>
          <w:lang w:val="en-GB"/>
        </w:rPr>
        <w:t xml:space="preserve">Go to </w:t>
      </w:r>
      <w:r w:rsidRPr="00B0738B">
        <w:rPr>
          <w:rFonts w:ascii="Verdana" w:eastAsia="Times New Roman" w:hAnsi="Verdana" w:cs="Times New Roman"/>
          <w:b w:val="0"/>
          <w:sz w:val="24"/>
          <w:szCs w:val="24"/>
          <w:lang w:val="en-GB"/>
        </w:rPr>
        <w:t xml:space="preserve">GO Enrichment Analysis </w:t>
      </w:r>
      <w:r w:rsidRPr="00B0738B">
        <w:rPr>
          <w:rFonts w:ascii="Verdana" w:hAnsi="Verdana"/>
          <w:b w:val="0"/>
          <w:sz w:val="24"/>
          <w:szCs w:val="24"/>
          <w:lang w:val="en-GB"/>
        </w:rPr>
        <w:t>Tool at</w:t>
      </w:r>
      <w:r w:rsidRPr="009E36D0">
        <w:rPr>
          <w:rFonts w:ascii="Verdana" w:hAnsi="Verdana"/>
          <w:b w:val="0"/>
          <w:sz w:val="24"/>
          <w:szCs w:val="24"/>
          <w:lang w:val="en-GB"/>
        </w:rPr>
        <w:t xml:space="preserve">: </w:t>
      </w:r>
      <w:hyperlink r:id="rId8" w:history="1">
        <w:r w:rsidRPr="009E36D0">
          <w:rPr>
            <w:rStyle w:val="Collegamentoipertestuale"/>
            <w:rFonts w:ascii="Verdana" w:hAnsi="Verdana"/>
            <w:b w:val="0"/>
            <w:sz w:val="24"/>
            <w:szCs w:val="24"/>
            <w:lang w:val="en-GB"/>
          </w:rPr>
          <w:t>www.geneontology.org/page/go-enrichment-analysis</w:t>
        </w:r>
      </w:hyperlink>
      <w:r w:rsidRPr="009E36D0">
        <w:rPr>
          <w:rFonts w:ascii="Verdana" w:hAnsi="Verdana"/>
          <w:b w:val="0"/>
          <w:sz w:val="24"/>
          <w:szCs w:val="24"/>
          <w:lang w:val="en-GB"/>
        </w:rPr>
        <w:t>.</w:t>
      </w:r>
      <w:r w:rsidRPr="00B0738B">
        <w:rPr>
          <w:rFonts w:ascii="Verdana" w:hAnsi="Verdana"/>
          <w:b w:val="0"/>
          <w:sz w:val="24"/>
          <w:szCs w:val="24"/>
          <w:lang w:val="en-GB"/>
        </w:rPr>
        <w:t xml:space="preserve"> Use the following list of genes, involved in a “well-known pathway”, to do </w:t>
      </w:r>
      <w:r>
        <w:rPr>
          <w:rFonts w:ascii="Verdana" w:hAnsi="Verdana"/>
          <w:b w:val="0"/>
          <w:sz w:val="24"/>
          <w:szCs w:val="24"/>
          <w:lang w:val="en-GB"/>
        </w:rPr>
        <w:t xml:space="preserve">a </w:t>
      </w:r>
      <w:r w:rsidRPr="00B0738B">
        <w:rPr>
          <w:rFonts w:ascii="Verdana" w:hAnsi="Verdana"/>
          <w:b w:val="0"/>
          <w:sz w:val="24"/>
          <w:szCs w:val="24"/>
          <w:lang w:val="en-GB"/>
        </w:rPr>
        <w:t xml:space="preserve">Go enrichment analysis. </w:t>
      </w:r>
    </w:p>
    <w:p w14:paraId="43B2CA73" w14:textId="77777777" w:rsidR="00BE52ED" w:rsidRPr="00B0738B" w:rsidRDefault="00BE52ED" w:rsidP="007F412D">
      <w:pPr>
        <w:jc w:val="both"/>
        <w:rPr>
          <w:rFonts w:ascii="Verdana" w:hAnsi="Verdana"/>
          <w:u w:val="single"/>
        </w:rPr>
      </w:pPr>
      <w:r w:rsidRPr="009E36D0">
        <w:rPr>
          <w:rFonts w:ascii="Verdana" w:hAnsi="Verdana"/>
          <w:b/>
          <w:u w:val="single"/>
        </w:rPr>
        <w:t>Genes list</w:t>
      </w:r>
      <w:r w:rsidRPr="009E36D0">
        <w:rPr>
          <w:rFonts w:ascii="Verdana" w:hAnsi="Verdana"/>
        </w:rPr>
        <w:t>:</w:t>
      </w:r>
    </w:p>
    <w:tbl>
      <w:tblPr>
        <w:tblW w:w="1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</w:tblGrid>
      <w:tr w:rsidR="00BE52ED" w:rsidRPr="00B0738B" w14:paraId="47D843E6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71EC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AMBRA1</w:t>
            </w:r>
          </w:p>
        </w:tc>
      </w:tr>
      <w:tr w:rsidR="00BE52ED" w:rsidRPr="00B0738B" w14:paraId="11763247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AE3D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AMPK</w:t>
            </w:r>
          </w:p>
        </w:tc>
      </w:tr>
      <w:tr w:rsidR="00BE52ED" w:rsidRPr="00B0738B" w14:paraId="33B3DD64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98A5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ATG10</w:t>
            </w:r>
          </w:p>
        </w:tc>
      </w:tr>
      <w:tr w:rsidR="00BE52ED" w:rsidRPr="00B0738B" w14:paraId="585328F3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0B17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ATG12/5/16L1</w:t>
            </w:r>
          </w:p>
        </w:tc>
      </w:tr>
      <w:tr w:rsidR="00BE52ED" w:rsidRPr="00B0738B" w14:paraId="66597919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E9F1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Atg13</w:t>
            </w:r>
          </w:p>
        </w:tc>
      </w:tr>
      <w:tr w:rsidR="00BE52ED" w:rsidRPr="00B0738B" w14:paraId="19B558E4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96EA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ATG14</w:t>
            </w:r>
          </w:p>
        </w:tc>
      </w:tr>
      <w:tr w:rsidR="00BE52ED" w:rsidRPr="00B0738B" w14:paraId="29FCF98B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DA0D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ATG3</w:t>
            </w:r>
          </w:p>
        </w:tc>
      </w:tr>
      <w:tr w:rsidR="00BE52ED" w:rsidRPr="00B0738B" w14:paraId="766B0542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14A6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ATG4B</w:t>
            </w:r>
          </w:p>
        </w:tc>
      </w:tr>
      <w:tr w:rsidR="00BE52ED" w:rsidRPr="00B0738B" w14:paraId="1033B49E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B6D5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ATG7</w:t>
            </w:r>
          </w:p>
        </w:tc>
      </w:tr>
      <w:tr w:rsidR="00BE52ED" w:rsidRPr="00B0738B" w14:paraId="0D051ADB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BD76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BECN1</w:t>
            </w:r>
          </w:p>
        </w:tc>
      </w:tr>
      <w:tr w:rsidR="00BE52ED" w:rsidRPr="00B0738B" w14:paraId="21C20C56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05DF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Fip200</w:t>
            </w:r>
          </w:p>
        </w:tc>
      </w:tr>
      <w:tr w:rsidR="00BE52ED" w:rsidRPr="00B0738B" w14:paraId="7C111EEC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0E4B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GABARAP</w:t>
            </w:r>
          </w:p>
        </w:tc>
      </w:tr>
      <w:tr w:rsidR="00BE52ED" w:rsidRPr="00B0738B" w14:paraId="150803E4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2F1C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GABARAPL1</w:t>
            </w:r>
          </w:p>
        </w:tc>
      </w:tr>
      <w:tr w:rsidR="00BE52ED" w:rsidRPr="00B0738B" w14:paraId="1AC560D0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F693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GABARAPL2</w:t>
            </w:r>
          </w:p>
        </w:tc>
      </w:tr>
      <w:tr w:rsidR="00BE52ED" w:rsidRPr="00B0738B" w14:paraId="5AE22971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C556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MAP1LC3C</w:t>
            </w:r>
          </w:p>
        </w:tc>
      </w:tr>
      <w:tr w:rsidR="00BE52ED" w:rsidRPr="00B0738B" w14:paraId="4B5417D4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AC8B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mTORC1</w:t>
            </w:r>
          </w:p>
        </w:tc>
      </w:tr>
      <w:tr w:rsidR="00BE52ED" w:rsidRPr="00B0738B" w14:paraId="7C651D66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F6DB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ULK1</w:t>
            </w:r>
          </w:p>
        </w:tc>
      </w:tr>
      <w:tr w:rsidR="00BE52ED" w:rsidRPr="00B0738B" w14:paraId="1DA96C96" w14:textId="77777777" w:rsidTr="005716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DD59" w14:textId="77777777" w:rsidR="00BE52ED" w:rsidRPr="00D2596B" w:rsidRDefault="00BE52ED" w:rsidP="007F412D">
            <w:pPr>
              <w:spacing w:after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 w:rsidRPr="00D2596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UVRAG</w:t>
            </w:r>
          </w:p>
        </w:tc>
      </w:tr>
    </w:tbl>
    <w:p w14:paraId="07B77463" w14:textId="77777777" w:rsidR="00BE52ED" w:rsidRPr="00B0738B" w:rsidRDefault="00BE52ED" w:rsidP="007F412D">
      <w:pPr>
        <w:jc w:val="both"/>
        <w:rPr>
          <w:rFonts w:ascii="Verdana" w:hAnsi="Verdana"/>
          <w:u w:val="single"/>
        </w:rPr>
      </w:pPr>
    </w:p>
    <w:p w14:paraId="23F8AECB" w14:textId="77777777" w:rsidR="00BE52ED" w:rsidRPr="00B0738B" w:rsidRDefault="00BE52ED" w:rsidP="007F412D">
      <w:pPr>
        <w:jc w:val="both"/>
        <w:rPr>
          <w:rFonts w:ascii="Verdana" w:hAnsi="Verdana"/>
          <w:noProof/>
          <w:lang w:eastAsia="en-GB"/>
        </w:rPr>
      </w:pPr>
      <w:r w:rsidRPr="00B0738B">
        <w:rPr>
          <w:rFonts w:ascii="Verdana" w:hAnsi="Verdana"/>
          <w:noProof/>
          <w:lang w:eastAsia="en-GB"/>
        </w:rPr>
        <w:t>Paste the Gene name list in the enrichment analysis window, select “cellular component” and “Homo sapiens”, then click search.</w:t>
      </w:r>
    </w:p>
    <w:p w14:paraId="16565766" w14:textId="77777777" w:rsidR="00BE52ED" w:rsidRPr="00B0738B" w:rsidRDefault="00BE52ED" w:rsidP="007F412D">
      <w:pPr>
        <w:jc w:val="both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b/>
          <w:noProof/>
          <w:color w:val="FF0000"/>
          <w:lang w:eastAsia="en-GB"/>
        </w:rPr>
        <w:t>Q5</w:t>
      </w:r>
      <w:r w:rsidRPr="00B0738B">
        <w:rPr>
          <w:rFonts w:ascii="Verdana" w:hAnsi="Verdana"/>
          <w:b/>
          <w:noProof/>
          <w:color w:val="FF0000"/>
          <w:lang w:eastAsia="en-GB"/>
        </w:rPr>
        <w:t>:</w:t>
      </w:r>
      <w:r w:rsidRPr="00B0738B">
        <w:rPr>
          <w:rFonts w:ascii="Verdana" w:hAnsi="Verdana"/>
          <w:noProof/>
          <w:color w:val="FF0000"/>
          <w:lang w:eastAsia="en-GB"/>
        </w:rPr>
        <w:t xml:space="preserve"> </w:t>
      </w:r>
      <w:r w:rsidRPr="00B0738B">
        <w:rPr>
          <w:rFonts w:ascii="Verdana" w:hAnsi="Verdana"/>
          <w:noProof/>
          <w:color w:val="000000" w:themeColor="text1"/>
          <w:lang w:eastAsia="en-GB"/>
        </w:rPr>
        <w:t xml:space="preserve">Looking at the result page, which are the 5 terms more enriched? How many genes of your list belong to that terms? Which ones have the highest P-values? </w:t>
      </w:r>
    </w:p>
    <w:p w14:paraId="096399A2" w14:textId="77777777" w:rsidR="00BE52ED" w:rsidRPr="00B0738B" w:rsidRDefault="00BE52ED" w:rsidP="007F412D">
      <w:pPr>
        <w:jc w:val="both"/>
        <w:rPr>
          <w:rFonts w:ascii="Verdana" w:hAnsi="Verdana"/>
          <w:noProof/>
          <w:lang w:eastAsia="en-GB"/>
        </w:rPr>
      </w:pPr>
      <w:r w:rsidRPr="00B0738B">
        <w:rPr>
          <w:rFonts w:ascii="Verdana" w:hAnsi="Verdana"/>
          <w:noProof/>
          <w:lang w:eastAsia="en-GB"/>
        </w:rPr>
        <w:t>Paste the Gene name list in the enrichment analysis window, select “biological process” and “Homo sapiens”, then click search.</w:t>
      </w:r>
    </w:p>
    <w:p w14:paraId="4D098A75" w14:textId="77777777" w:rsidR="00BE52ED" w:rsidRPr="00B0738B" w:rsidRDefault="00BE52ED" w:rsidP="007F412D">
      <w:pPr>
        <w:jc w:val="both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b/>
          <w:noProof/>
          <w:color w:val="FF0000"/>
          <w:lang w:eastAsia="en-GB"/>
        </w:rPr>
        <w:t>Q6</w:t>
      </w:r>
      <w:r w:rsidRPr="00B0738B">
        <w:rPr>
          <w:rFonts w:ascii="Verdana" w:hAnsi="Verdana"/>
          <w:b/>
          <w:noProof/>
          <w:color w:val="FF0000"/>
          <w:lang w:eastAsia="en-GB"/>
        </w:rPr>
        <w:t>:</w:t>
      </w:r>
      <w:r w:rsidRPr="00B0738B">
        <w:rPr>
          <w:rFonts w:ascii="Verdana" w:hAnsi="Verdana"/>
          <w:noProof/>
          <w:color w:val="FF0000"/>
          <w:lang w:eastAsia="en-GB"/>
        </w:rPr>
        <w:t xml:space="preserve"> </w:t>
      </w:r>
      <w:r w:rsidRPr="00B0738B">
        <w:rPr>
          <w:rFonts w:ascii="Verdana" w:hAnsi="Verdana"/>
          <w:noProof/>
          <w:color w:val="000000" w:themeColor="text1"/>
          <w:lang w:eastAsia="en-GB"/>
        </w:rPr>
        <w:t xml:space="preserve">Looking at the result page, which are the 5 terms more enriched? How many genes of your list belong to that terms? Which ones have the highest P-values? </w:t>
      </w:r>
    </w:p>
    <w:p w14:paraId="74F236EE" w14:textId="0AC601B6" w:rsidR="00BE52ED" w:rsidRPr="00201F4E" w:rsidRDefault="00BE52ED" w:rsidP="007F412D">
      <w:pPr>
        <w:jc w:val="both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b/>
          <w:noProof/>
          <w:color w:val="FF0000"/>
          <w:lang w:eastAsia="en-GB"/>
        </w:rPr>
        <w:t>Q7</w:t>
      </w:r>
      <w:r w:rsidRPr="00B0738B">
        <w:rPr>
          <w:rFonts w:ascii="Verdana" w:hAnsi="Verdana"/>
          <w:b/>
          <w:noProof/>
          <w:color w:val="FF0000"/>
          <w:lang w:eastAsia="en-GB"/>
        </w:rPr>
        <w:t>:</w:t>
      </w:r>
      <w:r w:rsidRPr="00B0738B">
        <w:rPr>
          <w:rFonts w:ascii="Verdana" w:hAnsi="Verdana"/>
          <w:noProof/>
          <w:color w:val="000000" w:themeColor="text1"/>
          <w:lang w:eastAsia="en-GB"/>
        </w:rPr>
        <w:t xml:space="preserve"> Can you make any biological conclusion analy</w:t>
      </w:r>
      <w:r w:rsidR="00201F4E">
        <w:rPr>
          <w:rFonts w:ascii="Verdana" w:hAnsi="Verdana"/>
          <w:noProof/>
          <w:color w:val="000000" w:themeColor="text1"/>
          <w:lang w:eastAsia="en-GB"/>
        </w:rPr>
        <w:t>z</w:t>
      </w:r>
      <w:r w:rsidRPr="00B0738B">
        <w:rPr>
          <w:rFonts w:ascii="Verdana" w:hAnsi="Verdana"/>
          <w:noProof/>
          <w:color w:val="000000" w:themeColor="text1"/>
          <w:lang w:eastAsia="en-GB"/>
        </w:rPr>
        <w:t>ing these two results? To which pathway the genes belong?</w:t>
      </w:r>
      <w:bookmarkStart w:id="0" w:name="_GoBack"/>
      <w:bookmarkEnd w:id="0"/>
    </w:p>
    <w:p w14:paraId="2376864C" w14:textId="74EC7043" w:rsidR="00BE52ED" w:rsidRPr="00201F4E" w:rsidRDefault="00BE52ED" w:rsidP="00201F4E">
      <w:pPr>
        <w:jc w:val="both"/>
        <w:rPr>
          <w:rFonts w:ascii="Verdana" w:hAnsi="Verdana"/>
          <w:noProof/>
          <w:lang w:eastAsia="en-GB"/>
        </w:rPr>
      </w:pPr>
      <w:r w:rsidRPr="00201F4E">
        <w:rPr>
          <w:rFonts w:ascii="Verdana" w:hAnsi="Verdana"/>
          <w:noProof/>
          <w:lang w:eastAsia="en-GB"/>
        </w:rPr>
        <w:t xml:space="preserve">If you finish </w:t>
      </w:r>
      <w:r w:rsidR="005F351B" w:rsidRPr="00201F4E">
        <w:rPr>
          <w:rFonts w:ascii="Verdana" w:hAnsi="Verdana"/>
          <w:noProof/>
          <w:lang w:eastAsia="en-GB"/>
        </w:rPr>
        <w:t>earlier</w:t>
      </w:r>
      <w:r w:rsidRPr="00201F4E">
        <w:rPr>
          <w:rFonts w:ascii="Verdana" w:hAnsi="Verdana"/>
          <w:noProof/>
          <w:lang w:eastAsia="en-GB"/>
        </w:rPr>
        <w:t>,</w:t>
      </w:r>
      <w:r w:rsidR="005F351B" w:rsidRPr="00201F4E">
        <w:rPr>
          <w:rFonts w:ascii="Verdana" w:hAnsi="Verdana"/>
          <w:noProof/>
          <w:lang w:eastAsia="en-GB"/>
        </w:rPr>
        <w:t xml:space="preserve"> you can</w:t>
      </w:r>
      <w:r w:rsidRPr="00201F4E">
        <w:rPr>
          <w:rFonts w:ascii="Verdana" w:hAnsi="Verdana"/>
          <w:noProof/>
          <w:lang w:eastAsia="en-GB"/>
        </w:rPr>
        <w:t xml:space="preserve"> select a list of genes of your interest related with your research project and do again an enrichment analysis using “cellular component” and “the taxid of your interest” and/or “biological process” and “the taxid of your interest”. </w:t>
      </w:r>
    </w:p>
    <w:p w14:paraId="150AD127" w14:textId="46930362" w:rsidR="00BE52ED" w:rsidRPr="00201F4E" w:rsidRDefault="00BE52ED" w:rsidP="00201F4E">
      <w:pPr>
        <w:jc w:val="both"/>
        <w:rPr>
          <w:rFonts w:ascii="Verdana" w:hAnsi="Verdana"/>
          <w:noProof/>
          <w:lang w:eastAsia="en-GB"/>
        </w:rPr>
      </w:pPr>
      <w:r w:rsidRPr="00201F4E">
        <w:rPr>
          <w:rFonts w:ascii="Verdana" w:hAnsi="Verdana"/>
          <w:b/>
          <w:noProof/>
          <w:color w:val="FF0000"/>
          <w:lang w:eastAsia="en-GB"/>
        </w:rPr>
        <w:t>Q8:</w:t>
      </w:r>
      <w:r w:rsidRPr="00201F4E">
        <w:rPr>
          <w:rFonts w:ascii="Verdana" w:hAnsi="Verdana"/>
          <w:noProof/>
          <w:lang w:eastAsia="en-GB"/>
        </w:rPr>
        <w:t xml:space="preserve"> Which are the GO term enriched, if any? </w:t>
      </w:r>
      <w:r w:rsidRPr="00201F4E">
        <w:rPr>
          <w:rFonts w:ascii="Verdana" w:hAnsi="Verdana"/>
          <w:noProof/>
          <w:color w:val="000000" w:themeColor="text1"/>
          <w:lang w:eastAsia="en-GB"/>
        </w:rPr>
        <w:t xml:space="preserve">How many genes of your list belong to that terms? </w:t>
      </w:r>
      <w:r w:rsidRPr="00201F4E">
        <w:rPr>
          <w:rFonts w:ascii="Verdana" w:hAnsi="Verdana"/>
          <w:noProof/>
          <w:lang w:eastAsia="en-GB"/>
        </w:rPr>
        <w:t>It is possible to make any speculation or conclusion analy</w:t>
      </w:r>
      <w:r w:rsidR="00201F4E">
        <w:rPr>
          <w:rFonts w:ascii="Verdana" w:hAnsi="Verdana"/>
          <w:noProof/>
          <w:lang w:eastAsia="en-GB"/>
        </w:rPr>
        <w:t>z</w:t>
      </w:r>
      <w:r w:rsidRPr="00201F4E">
        <w:rPr>
          <w:rFonts w:ascii="Verdana" w:hAnsi="Verdana"/>
          <w:noProof/>
          <w:lang w:eastAsia="en-GB"/>
        </w:rPr>
        <w:t>ing your result?</w:t>
      </w:r>
    </w:p>
    <w:p w14:paraId="5B0679D7" w14:textId="77777777" w:rsidR="00BE52ED" w:rsidRPr="00B0738B" w:rsidRDefault="00BE52ED" w:rsidP="007F412D">
      <w:pPr>
        <w:jc w:val="both"/>
        <w:rPr>
          <w:rFonts w:ascii="Verdana" w:hAnsi="Verdana"/>
        </w:rPr>
      </w:pPr>
    </w:p>
    <w:p w14:paraId="227D218C" w14:textId="77777777" w:rsidR="00BE52ED" w:rsidRDefault="00BE52ED" w:rsidP="007F412D">
      <w:pPr>
        <w:jc w:val="both"/>
      </w:pPr>
    </w:p>
    <w:sectPr w:rsidR="00BE52ED" w:rsidSect="007F196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5EA4"/>
    <w:multiLevelType w:val="hybridMultilevel"/>
    <w:tmpl w:val="1026D11E"/>
    <w:lvl w:ilvl="0" w:tplc="06AE8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4D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21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43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C0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6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C4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8D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562207"/>
    <w:multiLevelType w:val="hybridMultilevel"/>
    <w:tmpl w:val="7CAA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ED"/>
    <w:rsid w:val="00140777"/>
    <w:rsid w:val="00201F4E"/>
    <w:rsid w:val="00386CB5"/>
    <w:rsid w:val="00571663"/>
    <w:rsid w:val="00586833"/>
    <w:rsid w:val="005F351B"/>
    <w:rsid w:val="0064796C"/>
    <w:rsid w:val="007F1961"/>
    <w:rsid w:val="007F412D"/>
    <w:rsid w:val="00BE52ED"/>
    <w:rsid w:val="00D259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528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52E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BE52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BE52ED"/>
    <w:rPr>
      <w:color w:val="0000FF"/>
      <w:u w:val="single"/>
    </w:rPr>
  </w:style>
  <w:style w:type="character" w:styleId="DefinizioneHTML">
    <w:name w:val="HTML Definition"/>
    <w:basedOn w:val="Caratterepredefinitoparagrafo"/>
    <w:uiPriority w:val="99"/>
    <w:semiHidden/>
    <w:unhideWhenUsed/>
    <w:rsid w:val="00BE52ED"/>
    <w:rPr>
      <w:i/>
      <w:iCs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BE52ED"/>
    <w:rPr>
      <w:rFonts w:ascii="Times" w:hAnsi="Times"/>
      <w:b/>
      <w:bCs/>
      <w:kern w:val="36"/>
      <w:sz w:val="48"/>
      <w:szCs w:val="48"/>
      <w:lang w:eastAsia="it-IT"/>
    </w:rPr>
  </w:style>
  <w:style w:type="character" w:customStyle="1" w:styleId="searchterm">
    <w:name w:val="searchterm"/>
    <w:basedOn w:val="Caratterepredefinitoparagrafo"/>
    <w:rsid w:val="00BE52ED"/>
  </w:style>
  <w:style w:type="paragraph" w:styleId="Paragrafoelenco">
    <w:name w:val="List Paragraph"/>
    <w:basedOn w:val="Normale"/>
    <w:uiPriority w:val="34"/>
    <w:qFormat/>
    <w:rsid w:val="00BE5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52E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BE52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BE52ED"/>
    <w:rPr>
      <w:color w:val="0000FF"/>
      <w:u w:val="single"/>
    </w:rPr>
  </w:style>
  <w:style w:type="character" w:styleId="DefinizioneHTML">
    <w:name w:val="HTML Definition"/>
    <w:basedOn w:val="Caratterepredefinitoparagrafo"/>
    <w:uiPriority w:val="99"/>
    <w:semiHidden/>
    <w:unhideWhenUsed/>
    <w:rsid w:val="00BE52ED"/>
    <w:rPr>
      <w:i/>
      <w:iCs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BE52ED"/>
    <w:rPr>
      <w:rFonts w:ascii="Times" w:hAnsi="Times"/>
      <w:b/>
      <w:bCs/>
      <w:kern w:val="36"/>
      <w:sz w:val="48"/>
      <w:szCs w:val="48"/>
      <w:lang w:eastAsia="it-IT"/>
    </w:rPr>
  </w:style>
  <w:style w:type="character" w:customStyle="1" w:styleId="searchterm">
    <w:name w:val="searchterm"/>
    <w:basedOn w:val="Caratterepredefinitoparagrafo"/>
    <w:rsid w:val="00BE52ED"/>
  </w:style>
  <w:style w:type="paragraph" w:styleId="Paragrafoelenco">
    <w:name w:val="List Paragraph"/>
    <w:basedOn w:val="Normale"/>
    <w:uiPriority w:val="34"/>
    <w:qFormat/>
    <w:rsid w:val="00B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bi.ac.uk/intact/search" TargetMode="External"/><Relationship Id="rId7" Type="http://schemas.openxmlformats.org/officeDocument/2006/relationships/hyperlink" Target="http://amigo.geneontology.org/amigo/landing" TargetMode="External"/><Relationship Id="rId8" Type="http://schemas.openxmlformats.org/officeDocument/2006/relationships/hyperlink" Target="http://www.geneontology.org/page/go-enrichment-analysi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545</Words>
  <Characters>3112</Characters>
  <Application>Microsoft Macintosh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Licata</dc:creator>
  <cp:keywords/>
  <dc:description/>
  <cp:lastModifiedBy>Luana Licata</cp:lastModifiedBy>
  <cp:revision>8</cp:revision>
  <dcterms:created xsi:type="dcterms:W3CDTF">2015-12-11T16:05:00Z</dcterms:created>
  <dcterms:modified xsi:type="dcterms:W3CDTF">2015-12-14T23:04:00Z</dcterms:modified>
</cp:coreProperties>
</file>