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07F8D75C" w:rsidR="001C03B8" w:rsidRDefault="000F1F83" w:rsidP="000F1F83">
      <w:pPr>
        <w:spacing w:after="0" w:line="240" w:lineRule="auto"/>
        <w:jc w:val="center"/>
        <w:rPr>
          <w:rFonts w:ascii="Arial" w:eastAsia="Arial" w:hAnsi="Arial" w:cs="Arial"/>
          <w:sz w:val="52"/>
          <w:szCs w:val="52"/>
        </w:rPr>
      </w:pPr>
      <w:r>
        <w:rPr>
          <w:rFonts w:ascii="Arial" w:eastAsia="Arial" w:hAnsi="Arial" w:cs="Arial"/>
          <w:sz w:val="52"/>
          <w:szCs w:val="52"/>
        </w:rPr>
        <w:t>TRADUCTORES DE LENGUAJES ll</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4357736D"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Practica 1</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17FF7EE7" w14:textId="77777777" w:rsidR="000F1F83" w:rsidRPr="000F1F83" w:rsidRDefault="000F1F83" w:rsidP="000F1F83">
      <w:pPr>
        <w:spacing w:after="0" w:line="240" w:lineRule="auto"/>
        <w:jc w:val="center"/>
        <w:rPr>
          <w:rFonts w:ascii="Arial" w:eastAsia="Arial" w:hAnsi="Arial" w:cs="Arial"/>
          <w:sz w:val="52"/>
          <w:szCs w:val="52"/>
        </w:rPr>
      </w:pPr>
      <w:r w:rsidRPr="000F1F83">
        <w:rPr>
          <w:rFonts w:ascii="Arial" w:eastAsia="Arial" w:hAnsi="Arial" w:cs="Arial"/>
          <w:sz w:val="52"/>
          <w:szCs w:val="52"/>
        </w:rPr>
        <w:t>JULIO ESTEBAN VALDES LOPEZ</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Default="00882708" w:rsidP="005C1EA7">
      <w:pPr>
        <w:pStyle w:val="Ttulo1"/>
        <w:jc w:val="both"/>
        <w:rPr>
          <w:rStyle w:val="Ttulo1Car"/>
          <w:rFonts w:ascii="Arial" w:hAnsi="Arial" w:cs="Arial"/>
        </w:rPr>
      </w:pPr>
      <w:r w:rsidRPr="00381F5A">
        <w:lastRenderedPageBreak/>
        <w:t>Objetivo</w:t>
      </w:r>
      <w:r w:rsidRPr="00234FEE">
        <w:rPr>
          <w:rStyle w:val="Ttulo1Car"/>
          <w:rFonts w:ascii="Arial" w:hAnsi="Arial" w:cs="Arial"/>
        </w:rPr>
        <w:t>:</w:t>
      </w:r>
    </w:p>
    <w:p w14:paraId="3DFE72A1" w14:textId="3A43B64C" w:rsidR="00381F5A" w:rsidRPr="00E05C46" w:rsidRDefault="000F1F83" w:rsidP="005C1EA7">
      <w:pPr>
        <w:jc w:val="both"/>
        <w:rPr>
          <w:rFonts w:ascii="Arial" w:hAnsi="Arial" w:cs="Arial"/>
          <w:sz w:val="24"/>
          <w:szCs w:val="24"/>
        </w:rPr>
      </w:pPr>
      <w:r w:rsidRPr="000F1F83">
        <w:rPr>
          <w:rFonts w:ascii="Arial" w:hAnsi="Arial" w:cs="Arial"/>
          <w:sz w:val="24"/>
          <w:szCs w:val="24"/>
        </w:rPr>
        <w:t>Elaborar un analizador sintáctico descendente con la gramática vista en clase.</w:t>
      </w:r>
    </w:p>
    <w:p w14:paraId="06F346CA" w14:textId="4A3822F0" w:rsidR="00C845D7" w:rsidRDefault="00C845D7" w:rsidP="005C1EA7">
      <w:pPr>
        <w:pStyle w:val="Ttulo1"/>
        <w:jc w:val="both"/>
      </w:pPr>
      <w:r w:rsidRPr="00234FEE">
        <w:t>Introducción</w:t>
      </w:r>
      <w:r w:rsidR="00A53C58">
        <w:t>:</w:t>
      </w:r>
    </w:p>
    <w:p w14:paraId="3EB59524" w14:textId="77777777" w:rsidR="000F1F83" w:rsidRPr="000F1F83" w:rsidRDefault="000F1F83" w:rsidP="005C1EA7">
      <w:pPr>
        <w:spacing w:line="240" w:lineRule="auto"/>
        <w:jc w:val="both"/>
        <w:rPr>
          <w:rFonts w:ascii="Arial" w:hAnsi="Arial" w:cs="Arial"/>
          <w:sz w:val="24"/>
          <w:szCs w:val="24"/>
        </w:rPr>
      </w:pPr>
      <w:r w:rsidRPr="000F1F83">
        <w:rPr>
          <w:rFonts w:ascii="Arial" w:hAnsi="Arial" w:cs="Arial"/>
          <w:sz w:val="24"/>
          <w:szCs w:val="24"/>
        </w:rPr>
        <w:t>En el ámbito del procesamiento de lenguajes formales y el desarrollo de compiladores, el análisis sintáctico juega un papel fundamental. Un analizador sintáctico predictivo es un tipo de analizador recursivo descendente que, basándose en una gramática libre de contexto sin recursión por la izquierda, verifica si una secuencia de tokens cumple con la sintaxis esperada.</w:t>
      </w:r>
    </w:p>
    <w:p w14:paraId="57274E28" w14:textId="77777777" w:rsidR="000F1F83" w:rsidRPr="000F1F83" w:rsidRDefault="000F1F83" w:rsidP="005C1EA7">
      <w:pPr>
        <w:spacing w:line="240" w:lineRule="auto"/>
        <w:jc w:val="both"/>
        <w:rPr>
          <w:rFonts w:ascii="Arial" w:hAnsi="Arial" w:cs="Arial"/>
          <w:sz w:val="24"/>
          <w:szCs w:val="24"/>
        </w:rPr>
      </w:pPr>
      <w:r w:rsidRPr="000F1F83">
        <w:rPr>
          <w:rFonts w:ascii="Arial" w:hAnsi="Arial" w:cs="Arial"/>
          <w:sz w:val="24"/>
          <w:szCs w:val="24"/>
        </w:rPr>
        <w:t>Este proyecto implementa un analizador sintáctico predictivo para expresiones aritméticas utilizando Python. La solución está dividida en tres componentes principales:</w:t>
      </w:r>
    </w:p>
    <w:p w14:paraId="19EE4AB2" w14:textId="77777777" w:rsidR="000F1F83" w:rsidRPr="000F1F83" w:rsidRDefault="000F1F83" w:rsidP="005C1EA7">
      <w:pPr>
        <w:pStyle w:val="Prrafodelista"/>
        <w:numPr>
          <w:ilvl w:val="0"/>
          <w:numId w:val="56"/>
        </w:numPr>
        <w:spacing w:line="240" w:lineRule="auto"/>
        <w:jc w:val="both"/>
        <w:rPr>
          <w:rFonts w:ascii="Arial" w:hAnsi="Arial" w:cs="Arial"/>
          <w:sz w:val="24"/>
          <w:szCs w:val="24"/>
        </w:rPr>
      </w:pPr>
      <w:r w:rsidRPr="000F1F83">
        <w:rPr>
          <w:rFonts w:ascii="Arial" w:hAnsi="Arial" w:cs="Arial"/>
          <w:sz w:val="24"/>
          <w:szCs w:val="24"/>
        </w:rPr>
        <w:t>Análisis léxico (Lexer): Se encarga de transformar una cadena de entrada en una lista de tokens, identificando números enteros, operadores matemáticos (+, -, *, /) y paréntesis.</w:t>
      </w:r>
    </w:p>
    <w:p w14:paraId="65B4534C" w14:textId="77777777" w:rsidR="000F1F83" w:rsidRPr="000F1F83" w:rsidRDefault="000F1F83" w:rsidP="005C1EA7">
      <w:pPr>
        <w:pStyle w:val="Prrafodelista"/>
        <w:numPr>
          <w:ilvl w:val="0"/>
          <w:numId w:val="56"/>
        </w:numPr>
        <w:spacing w:line="240" w:lineRule="auto"/>
        <w:jc w:val="both"/>
        <w:rPr>
          <w:rFonts w:ascii="Arial" w:hAnsi="Arial" w:cs="Arial"/>
          <w:sz w:val="24"/>
          <w:szCs w:val="24"/>
        </w:rPr>
      </w:pPr>
      <w:r w:rsidRPr="000F1F83">
        <w:rPr>
          <w:rFonts w:ascii="Arial" w:hAnsi="Arial" w:cs="Arial"/>
          <w:sz w:val="24"/>
          <w:szCs w:val="24"/>
        </w:rPr>
        <w:t>Análisis sintáctico (Parser): Utiliza la técnica de recursive descent parsing para validar la estructura de la expresión de acuerdo con una gramática bien definida.</w:t>
      </w:r>
    </w:p>
    <w:p w14:paraId="51EC7322" w14:textId="77777777" w:rsidR="000F1F83" w:rsidRPr="000F1F83" w:rsidRDefault="000F1F83" w:rsidP="005C1EA7">
      <w:pPr>
        <w:pStyle w:val="Prrafodelista"/>
        <w:numPr>
          <w:ilvl w:val="0"/>
          <w:numId w:val="56"/>
        </w:numPr>
        <w:spacing w:line="240" w:lineRule="auto"/>
        <w:jc w:val="both"/>
        <w:rPr>
          <w:rFonts w:ascii="Arial" w:hAnsi="Arial" w:cs="Arial"/>
          <w:sz w:val="24"/>
          <w:szCs w:val="24"/>
        </w:rPr>
      </w:pPr>
      <w:r w:rsidRPr="000F1F83">
        <w:rPr>
          <w:rFonts w:ascii="Arial" w:hAnsi="Arial" w:cs="Arial"/>
          <w:sz w:val="24"/>
          <w:szCs w:val="24"/>
        </w:rPr>
        <w:t>Interfaz gráfica (GUI) con Tkinter: Proporciona una forma interactiva para que el usuario ingrese una expresión matemática y reciba retroalimentación visual sobre su validez.</w:t>
      </w:r>
    </w:p>
    <w:p w14:paraId="0FF2B9F0" w14:textId="54939429" w:rsidR="000F1F83" w:rsidRPr="000F1F83" w:rsidRDefault="000F1F83" w:rsidP="005C1EA7">
      <w:pPr>
        <w:spacing w:line="240" w:lineRule="auto"/>
        <w:jc w:val="both"/>
        <w:rPr>
          <w:rFonts w:ascii="Arial" w:hAnsi="Arial" w:cs="Arial"/>
          <w:sz w:val="24"/>
          <w:szCs w:val="24"/>
        </w:rPr>
      </w:pPr>
      <w:r w:rsidRPr="000F1F83">
        <w:rPr>
          <w:rFonts w:ascii="Arial" w:hAnsi="Arial" w:cs="Arial"/>
          <w:sz w:val="24"/>
          <w:szCs w:val="24"/>
        </w:rPr>
        <w:t>El objetivo de este proyecto es detectar errores de sintaxis en expresiones aritméticas y proporcionar retroalimentación clara al usuario. Además, esta implementación permite reforzar conceptos clave en el diseño de compiladores, como la tokenización, las reglas gramaticales y el análisis sintáctico recursivo.</w:t>
      </w:r>
    </w:p>
    <w:p w14:paraId="3E3F3ADC" w14:textId="0DE23004" w:rsidR="00C20C34" w:rsidRDefault="00882708" w:rsidP="005C1EA7">
      <w:pPr>
        <w:pStyle w:val="Ttulo1"/>
        <w:jc w:val="both"/>
        <w:rPr>
          <w:rFonts w:eastAsia="Arial"/>
        </w:rPr>
      </w:pPr>
      <w:r w:rsidRPr="00234FEE">
        <w:t>Desarrollo</w:t>
      </w:r>
      <w:r w:rsidRPr="00234FEE">
        <w:rPr>
          <w:rFonts w:eastAsia="Arial"/>
        </w:rPr>
        <w:t>:</w:t>
      </w:r>
    </w:p>
    <w:p w14:paraId="569FB974" w14:textId="20CDF096" w:rsidR="000F1F83" w:rsidRPr="005C3AE0" w:rsidRDefault="000F1F83" w:rsidP="005C1EA7">
      <w:pPr>
        <w:pStyle w:val="Prrafodelista"/>
        <w:numPr>
          <w:ilvl w:val="0"/>
          <w:numId w:val="60"/>
        </w:numPr>
        <w:jc w:val="both"/>
        <w:rPr>
          <w:rFonts w:ascii="Arial" w:hAnsi="Arial" w:cs="Arial"/>
          <w:sz w:val="24"/>
          <w:szCs w:val="24"/>
        </w:rPr>
      </w:pPr>
      <w:r w:rsidRPr="005C3AE0">
        <w:rPr>
          <w:rFonts w:ascii="Arial" w:hAnsi="Arial" w:cs="Arial"/>
          <w:sz w:val="24"/>
          <w:szCs w:val="24"/>
        </w:rPr>
        <w:t>Estructura del Analizador Sintáctico Predictivo</w:t>
      </w:r>
    </w:p>
    <w:p w14:paraId="489A6FEE" w14:textId="77777777" w:rsidR="000F1F83" w:rsidRPr="005C3AE0" w:rsidRDefault="000F1F83" w:rsidP="005C1EA7">
      <w:pPr>
        <w:pStyle w:val="Prrafodelista"/>
        <w:numPr>
          <w:ilvl w:val="1"/>
          <w:numId w:val="60"/>
        </w:numPr>
        <w:jc w:val="both"/>
        <w:rPr>
          <w:rFonts w:ascii="Arial" w:hAnsi="Arial" w:cs="Arial"/>
          <w:sz w:val="24"/>
          <w:szCs w:val="24"/>
        </w:rPr>
      </w:pPr>
      <w:r w:rsidRPr="005C3AE0">
        <w:rPr>
          <w:rFonts w:ascii="Arial" w:hAnsi="Arial" w:cs="Arial"/>
          <w:sz w:val="24"/>
          <w:szCs w:val="24"/>
        </w:rPr>
        <w:t>El programa se divide en tres módulos principales:</w:t>
      </w:r>
    </w:p>
    <w:p w14:paraId="67C4E0AA" w14:textId="77777777" w:rsidR="000F1F83" w:rsidRPr="005C3AE0" w:rsidRDefault="000F1F83" w:rsidP="005C1EA7">
      <w:pPr>
        <w:pStyle w:val="Prrafodelista"/>
        <w:numPr>
          <w:ilvl w:val="2"/>
          <w:numId w:val="60"/>
        </w:numPr>
        <w:jc w:val="both"/>
        <w:rPr>
          <w:rFonts w:ascii="Arial" w:hAnsi="Arial" w:cs="Arial"/>
          <w:sz w:val="24"/>
          <w:szCs w:val="24"/>
        </w:rPr>
      </w:pPr>
      <w:r w:rsidRPr="005C3AE0">
        <w:rPr>
          <w:rFonts w:ascii="Arial" w:hAnsi="Arial" w:cs="Arial"/>
          <w:sz w:val="24"/>
          <w:szCs w:val="24"/>
        </w:rPr>
        <w:t>Lexer (Análisis Léxico): Convierte la expresión ingresada por el usuario en una lista de tokens.</w:t>
      </w:r>
    </w:p>
    <w:p w14:paraId="06EBC67C" w14:textId="77777777" w:rsidR="000F1F83" w:rsidRPr="005C3AE0" w:rsidRDefault="000F1F83" w:rsidP="005C1EA7">
      <w:pPr>
        <w:pStyle w:val="Prrafodelista"/>
        <w:numPr>
          <w:ilvl w:val="2"/>
          <w:numId w:val="60"/>
        </w:numPr>
        <w:jc w:val="both"/>
        <w:rPr>
          <w:rFonts w:ascii="Arial" w:hAnsi="Arial" w:cs="Arial"/>
          <w:sz w:val="24"/>
          <w:szCs w:val="24"/>
        </w:rPr>
      </w:pPr>
      <w:r w:rsidRPr="005C3AE0">
        <w:rPr>
          <w:rFonts w:ascii="Arial" w:hAnsi="Arial" w:cs="Arial"/>
          <w:sz w:val="24"/>
          <w:szCs w:val="24"/>
        </w:rPr>
        <w:t>Parser (Análisis Sintáctico): Verifica que la secuencia de tokens cumpla con la gramática de expresiones aritméticas.</w:t>
      </w:r>
    </w:p>
    <w:p w14:paraId="51F3C173" w14:textId="236B7875" w:rsidR="000F1F83" w:rsidRPr="005C3AE0" w:rsidRDefault="000F1F83" w:rsidP="005C1EA7">
      <w:pPr>
        <w:pStyle w:val="Prrafodelista"/>
        <w:numPr>
          <w:ilvl w:val="2"/>
          <w:numId w:val="60"/>
        </w:numPr>
        <w:jc w:val="both"/>
        <w:rPr>
          <w:rFonts w:ascii="Arial" w:hAnsi="Arial" w:cs="Arial"/>
          <w:sz w:val="24"/>
          <w:szCs w:val="24"/>
        </w:rPr>
      </w:pPr>
      <w:r w:rsidRPr="005C3AE0">
        <w:rPr>
          <w:rFonts w:ascii="Arial" w:hAnsi="Arial" w:cs="Arial"/>
          <w:sz w:val="24"/>
          <w:szCs w:val="24"/>
        </w:rPr>
        <w:t>Interfaz Gráfica (Tkinter): Permite la interacción con el usuario de manera visual.</w:t>
      </w:r>
    </w:p>
    <w:p w14:paraId="0F5138B0" w14:textId="33EFA102" w:rsidR="000F1F83" w:rsidRPr="005C3AE0" w:rsidRDefault="000F1F83" w:rsidP="005C1EA7">
      <w:pPr>
        <w:pStyle w:val="Prrafodelista"/>
        <w:numPr>
          <w:ilvl w:val="1"/>
          <w:numId w:val="60"/>
        </w:numPr>
        <w:jc w:val="both"/>
        <w:rPr>
          <w:rFonts w:ascii="Arial" w:hAnsi="Arial" w:cs="Arial"/>
          <w:sz w:val="24"/>
          <w:szCs w:val="24"/>
        </w:rPr>
      </w:pPr>
      <w:r w:rsidRPr="005C3AE0">
        <w:rPr>
          <w:rFonts w:ascii="Arial" w:hAnsi="Arial" w:cs="Arial"/>
          <w:sz w:val="24"/>
          <w:szCs w:val="24"/>
        </w:rPr>
        <w:t>Análisis Léxico (Lexer)</w:t>
      </w:r>
    </w:p>
    <w:p w14:paraId="39F87E98" w14:textId="77777777" w:rsidR="000F1F83" w:rsidRPr="005C3AE0" w:rsidRDefault="000F1F83" w:rsidP="005C1EA7">
      <w:pPr>
        <w:pStyle w:val="Prrafodelista"/>
        <w:numPr>
          <w:ilvl w:val="2"/>
          <w:numId w:val="60"/>
        </w:numPr>
        <w:jc w:val="both"/>
        <w:rPr>
          <w:rFonts w:ascii="Arial" w:hAnsi="Arial" w:cs="Arial"/>
          <w:sz w:val="24"/>
          <w:szCs w:val="24"/>
        </w:rPr>
      </w:pPr>
      <w:r w:rsidRPr="005C3AE0">
        <w:rPr>
          <w:rFonts w:ascii="Arial" w:hAnsi="Arial" w:cs="Arial"/>
          <w:sz w:val="24"/>
          <w:szCs w:val="24"/>
        </w:rPr>
        <w:t>El lexer se encarga de escanear la cadena de entrada y convertirla en una lista de tokens. Para esto, se utilizan expresiones regulares que identifican los siguientes elementos:</w:t>
      </w:r>
    </w:p>
    <w:p w14:paraId="0D1D7213" w14:textId="77777777" w:rsidR="000F1F83" w:rsidRPr="005C3AE0" w:rsidRDefault="000F1F83" w:rsidP="005C1EA7">
      <w:pPr>
        <w:pStyle w:val="Prrafodelista"/>
        <w:numPr>
          <w:ilvl w:val="3"/>
          <w:numId w:val="60"/>
        </w:numPr>
        <w:jc w:val="both"/>
        <w:rPr>
          <w:rFonts w:ascii="Arial" w:hAnsi="Arial" w:cs="Arial"/>
          <w:sz w:val="24"/>
          <w:szCs w:val="24"/>
        </w:rPr>
      </w:pPr>
      <w:r w:rsidRPr="005C3AE0">
        <w:rPr>
          <w:rFonts w:ascii="Arial" w:hAnsi="Arial" w:cs="Arial"/>
          <w:sz w:val="24"/>
          <w:szCs w:val="24"/>
        </w:rPr>
        <w:t>Números enteros (INT)</w:t>
      </w:r>
    </w:p>
    <w:p w14:paraId="3DAE091C" w14:textId="77777777" w:rsidR="000F1F83" w:rsidRPr="005C3AE0" w:rsidRDefault="000F1F83" w:rsidP="005C1EA7">
      <w:pPr>
        <w:pStyle w:val="Prrafodelista"/>
        <w:numPr>
          <w:ilvl w:val="3"/>
          <w:numId w:val="60"/>
        </w:numPr>
        <w:jc w:val="both"/>
        <w:rPr>
          <w:rFonts w:ascii="Arial" w:hAnsi="Arial" w:cs="Arial"/>
          <w:sz w:val="24"/>
          <w:szCs w:val="24"/>
        </w:rPr>
      </w:pPr>
      <w:r w:rsidRPr="005C3AE0">
        <w:rPr>
          <w:rFonts w:ascii="Arial" w:hAnsi="Arial" w:cs="Arial"/>
          <w:sz w:val="24"/>
          <w:szCs w:val="24"/>
        </w:rPr>
        <w:t>Operadores aritméticos (PLUS, MINUS, MUL, DIV)</w:t>
      </w:r>
    </w:p>
    <w:p w14:paraId="58A05894" w14:textId="77777777" w:rsidR="000F1F83" w:rsidRPr="005C3AE0" w:rsidRDefault="000F1F83" w:rsidP="005C1EA7">
      <w:pPr>
        <w:pStyle w:val="Prrafodelista"/>
        <w:numPr>
          <w:ilvl w:val="3"/>
          <w:numId w:val="60"/>
        </w:numPr>
        <w:jc w:val="both"/>
        <w:rPr>
          <w:rFonts w:ascii="Arial" w:hAnsi="Arial" w:cs="Arial"/>
          <w:sz w:val="24"/>
          <w:szCs w:val="24"/>
        </w:rPr>
      </w:pPr>
      <w:r w:rsidRPr="005C3AE0">
        <w:rPr>
          <w:rFonts w:ascii="Arial" w:hAnsi="Arial" w:cs="Arial"/>
          <w:sz w:val="24"/>
          <w:szCs w:val="24"/>
        </w:rPr>
        <w:t>Paréntesis (LPAREN, RPAREN)</w:t>
      </w:r>
    </w:p>
    <w:p w14:paraId="1A7304B4" w14:textId="77777777" w:rsidR="000F1F83" w:rsidRPr="005C3AE0" w:rsidRDefault="000F1F83" w:rsidP="005C1EA7">
      <w:pPr>
        <w:pStyle w:val="Prrafodelista"/>
        <w:numPr>
          <w:ilvl w:val="3"/>
          <w:numId w:val="60"/>
        </w:numPr>
        <w:jc w:val="both"/>
        <w:rPr>
          <w:rFonts w:ascii="Arial" w:hAnsi="Arial" w:cs="Arial"/>
          <w:sz w:val="24"/>
          <w:szCs w:val="24"/>
        </w:rPr>
      </w:pPr>
      <w:r w:rsidRPr="005C3AE0">
        <w:rPr>
          <w:rFonts w:ascii="Arial" w:hAnsi="Arial" w:cs="Arial"/>
          <w:sz w:val="24"/>
          <w:szCs w:val="24"/>
        </w:rPr>
        <w:t>Espacios en blanco (SKIP, que se ignoran)</w:t>
      </w:r>
    </w:p>
    <w:p w14:paraId="49882630" w14:textId="77777777" w:rsidR="000F1F83" w:rsidRPr="005C3AE0" w:rsidRDefault="000F1F83" w:rsidP="005C1EA7">
      <w:pPr>
        <w:pStyle w:val="Prrafodelista"/>
        <w:numPr>
          <w:ilvl w:val="3"/>
          <w:numId w:val="60"/>
        </w:numPr>
        <w:jc w:val="both"/>
        <w:rPr>
          <w:rFonts w:ascii="Arial" w:hAnsi="Arial" w:cs="Arial"/>
          <w:sz w:val="24"/>
          <w:szCs w:val="24"/>
        </w:rPr>
      </w:pPr>
      <w:r w:rsidRPr="005C3AE0">
        <w:rPr>
          <w:rFonts w:ascii="Arial" w:hAnsi="Arial" w:cs="Arial"/>
          <w:sz w:val="24"/>
          <w:szCs w:val="24"/>
        </w:rPr>
        <w:t>Cualquier otro carácter no reconocido (MISMATCH, que genera un error)</w:t>
      </w:r>
    </w:p>
    <w:p w14:paraId="072DCD24" w14:textId="77777777" w:rsidR="000F1F83" w:rsidRPr="005C3AE0" w:rsidRDefault="000F1F83" w:rsidP="005C1EA7">
      <w:pPr>
        <w:pStyle w:val="Prrafodelista"/>
        <w:numPr>
          <w:ilvl w:val="3"/>
          <w:numId w:val="60"/>
        </w:numPr>
        <w:jc w:val="both"/>
        <w:rPr>
          <w:rFonts w:ascii="Arial" w:hAnsi="Arial" w:cs="Arial"/>
          <w:sz w:val="24"/>
          <w:szCs w:val="24"/>
        </w:rPr>
      </w:pPr>
      <w:r w:rsidRPr="005C3AE0">
        <w:rPr>
          <w:rFonts w:ascii="Arial" w:hAnsi="Arial" w:cs="Arial"/>
          <w:sz w:val="24"/>
          <w:szCs w:val="24"/>
        </w:rPr>
        <w:t>Cada token se representa mediante la clase Token, la cual almacena su tipo y valor (en el caso de los números). Finalmente, se agrega un token especial '$' para marcar el fin de entrada.</w:t>
      </w:r>
    </w:p>
    <w:p w14:paraId="2A2A5373"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lastRenderedPageBreak/>
        <w:t>2. Diseño y Enfoque de la Solución</w:t>
      </w:r>
    </w:p>
    <w:p w14:paraId="34D02311"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2.1 Tokenización (Lexer)</w:t>
      </w:r>
    </w:p>
    <w:p w14:paraId="77E4FA5C" w14:textId="39551D7D" w:rsidR="005C3AE0" w:rsidRPr="005C3AE0" w:rsidRDefault="005C3AE0" w:rsidP="005C1EA7">
      <w:pPr>
        <w:jc w:val="both"/>
        <w:rPr>
          <w:rFonts w:ascii="Arial" w:hAnsi="Arial" w:cs="Arial"/>
          <w:sz w:val="24"/>
          <w:szCs w:val="24"/>
        </w:rPr>
      </w:pPr>
      <w:r w:rsidRPr="005C3AE0">
        <w:rPr>
          <w:rFonts w:ascii="Arial" w:hAnsi="Arial" w:cs="Arial"/>
          <w:sz w:val="24"/>
          <w:szCs w:val="24"/>
        </w:rPr>
        <w:t>Para poder analizar la expresión, primero se debe transformar la cadena de entrada en una secuencia de tokens. Se utiliza el módulo re (expresiones regulares) para definir patrones y clasificar cada símbolo:</w:t>
      </w:r>
    </w:p>
    <w:p w14:paraId="266583C3"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INT: Reconoce números enteros.</w:t>
      </w:r>
    </w:p>
    <w:p w14:paraId="1F7C941A"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PLUS, MINUS, MUL, DIV: Reconocen los operadores +, -, * y /.</w:t>
      </w:r>
    </w:p>
    <w:p w14:paraId="094A6F22"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LPAREN y RPAREN: Reconocen los paréntesis abiertos y cerrados.</w:t>
      </w:r>
    </w:p>
    <w:p w14:paraId="07961BFC"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SKIP: Ignora espacios en blanco.</w:t>
      </w:r>
    </w:p>
    <w:p w14:paraId="24BC419B"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MISMATCH: Captura cualquier carácter no permitido y lanza un error.</w:t>
      </w:r>
    </w:p>
    <w:p w14:paraId="1F998E0A" w14:textId="11590D9E" w:rsidR="005C3AE0" w:rsidRPr="005C3AE0" w:rsidRDefault="005C3AE0" w:rsidP="005C1EA7">
      <w:pPr>
        <w:jc w:val="both"/>
        <w:rPr>
          <w:rFonts w:ascii="Arial" w:hAnsi="Arial" w:cs="Arial"/>
          <w:sz w:val="24"/>
          <w:szCs w:val="24"/>
        </w:rPr>
      </w:pPr>
      <w:r w:rsidRPr="005C3AE0">
        <w:rPr>
          <w:rFonts w:ascii="Arial" w:hAnsi="Arial" w:cs="Arial"/>
          <w:sz w:val="24"/>
          <w:szCs w:val="24"/>
        </w:rPr>
        <w:t>El resultado de la tokenización es una lista de objetos Token, cada uno con un tipo (y valor en caso de números). Se agrega un token especial ($) para marcar el final de la entrada.</w:t>
      </w:r>
    </w:p>
    <w:p w14:paraId="60EACDC1"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2.2 Análisis Sintáctico (Parser)</w:t>
      </w:r>
    </w:p>
    <w:p w14:paraId="1197C515" w14:textId="206C2BA2" w:rsidR="005C3AE0" w:rsidRPr="005C3AE0" w:rsidRDefault="005C3AE0" w:rsidP="005C1EA7">
      <w:pPr>
        <w:jc w:val="both"/>
        <w:rPr>
          <w:rFonts w:ascii="Arial" w:hAnsi="Arial" w:cs="Arial"/>
          <w:sz w:val="24"/>
          <w:szCs w:val="24"/>
        </w:rPr>
      </w:pPr>
      <w:r w:rsidRPr="005C3AE0">
        <w:rPr>
          <w:rFonts w:ascii="Arial" w:hAnsi="Arial" w:cs="Arial"/>
          <w:sz w:val="24"/>
          <w:szCs w:val="24"/>
        </w:rPr>
        <w:t>Se implementa un parser basado en la técnica de recursive descent, en la que cada regla de la gramática se traduce a un método en la clase Parser. La estructura es la siguiente:</w:t>
      </w:r>
    </w:p>
    <w:p w14:paraId="067075B9"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E(): Llama a T() y luego a E'().</w:t>
      </w:r>
    </w:p>
    <w:p w14:paraId="2360EB70"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E'(): Si el token actual es PLUS o MINUS, consume el operador, llama a T() y vuelve a llamar a E(); en caso contrario, produce la producción vacía (ε).</w:t>
      </w:r>
    </w:p>
    <w:p w14:paraId="5834E820"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T(): Llama a F() y luego a T'().</w:t>
      </w:r>
    </w:p>
    <w:p w14:paraId="00B9F58F"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T'(): Si el token actual es MUL o DIV, consume el operador, llama a F() y se repite; en caso contrario, produce ε.</w:t>
      </w:r>
    </w:p>
    <w:p w14:paraId="790E31EF"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F(): Si el token actual es un paréntesis abierto, consume el paréntesis, llama a E() y luego consume el paréntesis cerrado. Si es un número (INT), simplemente lo consume. En otro caso, lanza un error.</w:t>
      </w:r>
    </w:p>
    <w:p w14:paraId="4C9AB870" w14:textId="70D2B965" w:rsidR="005C3AE0" w:rsidRPr="005C3AE0" w:rsidRDefault="005C3AE0" w:rsidP="005C1EA7">
      <w:pPr>
        <w:jc w:val="both"/>
        <w:rPr>
          <w:rFonts w:ascii="Arial" w:hAnsi="Arial" w:cs="Arial"/>
          <w:sz w:val="24"/>
          <w:szCs w:val="24"/>
        </w:rPr>
      </w:pPr>
      <w:r w:rsidRPr="005C3AE0">
        <w:rPr>
          <w:rFonts w:ascii="Arial" w:hAnsi="Arial" w:cs="Arial"/>
          <w:sz w:val="24"/>
          <w:szCs w:val="24"/>
        </w:rPr>
        <w:t>El método eat() se encarga de verificar y consumir el token esperado. Si el token actual no coincide con lo esperado, se lanza un error de sintaxis.</w:t>
      </w:r>
    </w:p>
    <w:p w14:paraId="66A275A7"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2.3 Interfaz Gráfica con Tkinter</w:t>
      </w:r>
    </w:p>
    <w:p w14:paraId="6DB488F9" w14:textId="5F1F45D6" w:rsidR="005C3AE0" w:rsidRPr="005C3AE0" w:rsidRDefault="005C3AE0" w:rsidP="005C1EA7">
      <w:pPr>
        <w:jc w:val="both"/>
        <w:rPr>
          <w:rFonts w:ascii="Arial" w:hAnsi="Arial" w:cs="Arial"/>
          <w:sz w:val="24"/>
          <w:szCs w:val="24"/>
        </w:rPr>
      </w:pPr>
      <w:r w:rsidRPr="005C3AE0">
        <w:rPr>
          <w:rFonts w:ascii="Arial" w:hAnsi="Arial" w:cs="Arial"/>
          <w:sz w:val="24"/>
          <w:szCs w:val="24"/>
        </w:rPr>
        <w:t>Para una interacción amigable con el usuario, se utiliza Tkinter. La interfaz consta de:</w:t>
      </w:r>
    </w:p>
    <w:p w14:paraId="41F7BB0F"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Un Entry para que el usuario ingrese la expresión.</w:t>
      </w:r>
    </w:p>
    <w:p w14:paraId="57D0048A"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Un Button que, al ser presionado, invoca la función parse_input().</w:t>
      </w:r>
    </w:p>
    <w:p w14:paraId="624B1705"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Un Label para mostrar el resultado de la validación (expresión válida o mensaje de error).</w:t>
      </w:r>
    </w:p>
    <w:p w14:paraId="55806BF6" w14:textId="75BF0270" w:rsidR="005D1C37" w:rsidRDefault="005C3AE0" w:rsidP="005C1EA7">
      <w:pPr>
        <w:jc w:val="both"/>
        <w:rPr>
          <w:rFonts w:ascii="Arial" w:hAnsi="Arial" w:cs="Arial"/>
          <w:sz w:val="24"/>
          <w:szCs w:val="24"/>
        </w:rPr>
      </w:pPr>
      <w:r w:rsidRPr="005C3AE0">
        <w:rPr>
          <w:rFonts w:ascii="Arial" w:hAnsi="Arial" w:cs="Arial"/>
          <w:sz w:val="24"/>
          <w:szCs w:val="24"/>
        </w:rPr>
        <w:lastRenderedPageBreak/>
        <w:t>La función parse_input() obtiene la cadena ingresada, la envía al lexer, luego al parser y finalmente actualiza el Label con el resultado.</w:t>
      </w:r>
    </w:p>
    <w:p w14:paraId="53693CBD" w14:textId="1BB32E03" w:rsidR="005C1EA7" w:rsidRPr="005C1EA7" w:rsidRDefault="005C1EA7" w:rsidP="005C1EA7">
      <w:pPr>
        <w:jc w:val="both"/>
        <w:rPr>
          <w:rFonts w:ascii="Arial" w:hAnsi="Arial" w:cs="Arial"/>
          <w:sz w:val="24"/>
          <w:szCs w:val="24"/>
        </w:rPr>
      </w:pPr>
      <w:r w:rsidRPr="005C1EA7">
        <w:rPr>
          <w:rFonts w:ascii="Arial" w:hAnsi="Arial" w:cs="Arial"/>
          <w:sz w:val="24"/>
          <w:szCs w:val="24"/>
        </w:rPr>
        <w:t>El código se organiza de la siguiente manera:</w:t>
      </w:r>
    </w:p>
    <w:p w14:paraId="074C04B7"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Definición de la clase Token:</w:t>
      </w:r>
    </w:p>
    <w:p w14:paraId="4546958D" w14:textId="0F752257" w:rsidR="005C1EA7" w:rsidRPr="005C1EA7" w:rsidRDefault="005C1EA7" w:rsidP="005C1EA7">
      <w:pPr>
        <w:jc w:val="both"/>
        <w:rPr>
          <w:rFonts w:ascii="Arial" w:hAnsi="Arial" w:cs="Arial"/>
          <w:sz w:val="24"/>
          <w:szCs w:val="24"/>
        </w:rPr>
      </w:pPr>
      <w:r w:rsidRPr="005C1EA7">
        <w:rPr>
          <w:rFonts w:ascii="Arial" w:hAnsi="Arial" w:cs="Arial"/>
          <w:sz w:val="24"/>
          <w:szCs w:val="24"/>
        </w:rPr>
        <w:t>Permite almacenar y representar cada token con su tipo y, en el caso de números, su valor.</w:t>
      </w:r>
    </w:p>
    <w:p w14:paraId="3FE42727"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Función lexer(text):</w:t>
      </w:r>
    </w:p>
    <w:p w14:paraId="694B9D41" w14:textId="53FF97F3" w:rsidR="005C1EA7" w:rsidRPr="005C1EA7" w:rsidRDefault="005C1EA7" w:rsidP="005C1EA7">
      <w:pPr>
        <w:jc w:val="both"/>
        <w:rPr>
          <w:rFonts w:ascii="Arial" w:hAnsi="Arial" w:cs="Arial"/>
          <w:sz w:val="24"/>
          <w:szCs w:val="24"/>
        </w:rPr>
      </w:pPr>
      <w:r w:rsidRPr="005C1EA7">
        <w:rPr>
          <w:rFonts w:ascii="Arial" w:hAnsi="Arial" w:cs="Arial"/>
          <w:sz w:val="24"/>
          <w:szCs w:val="24"/>
        </w:rPr>
        <w:t>Utiliza expresiones regulares para dividir la entrada en tokens. Se recorre la cadena, se identifican los diferentes tipos de tokens y se generan objetos Token. Al final se añade un token especial '$' para marcar el fin de la entrada.</w:t>
      </w:r>
    </w:p>
    <w:p w14:paraId="14DCA5ED"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Clase Parser:</w:t>
      </w:r>
    </w:p>
    <w:p w14:paraId="06245DF9" w14:textId="19F12AB1" w:rsidR="005C1EA7" w:rsidRPr="005C1EA7" w:rsidRDefault="005C1EA7" w:rsidP="005C1EA7">
      <w:pPr>
        <w:jc w:val="both"/>
        <w:rPr>
          <w:rFonts w:ascii="Arial" w:hAnsi="Arial" w:cs="Arial"/>
          <w:sz w:val="24"/>
          <w:szCs w:val="24"/>
        </w:rPr>
      </w:pPr>
      <w:r w:rsidRPr="005C1EA7">
        <w:rPr>
          <w:rFonts w:ascii="Arial" w:hAnsi="Arial" w:cs="Arial"/>
          <w:sz w:val="24"/>
          <w:szCs w:val="24"/>
        </w:rPr>
        <w:t>Contiene métodos para cada no terminal de la gramática (E, E', T, T', F). Utiliza la técnica de recursive descent para consumir tokens y verificar que la expresión se ajusta a la gramática.</w:t>
      </w:r>
    </w:p>
    <w:p w14:paraId="3C35DCD1"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El método advance() actualiza el token actual.</w:t>
      </w:r>
    </w:p>
    <w:p w14:paraId="79652313"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El método eat() consume el token si coincide con lo esperado o lanza un error de sintaxis.</w:t>
      </w:r>
    </w:p>
    <w:p w14:paraId="37FF9859"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Los métodos correspondientes a las reglas gramaticales implementan la lógica de análisis.</w:t>
      </w:r>
    </w:p>
    <w:p w14:paraId="63845F54"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Función parse_input():</w:t>
      </w:r>
    </w:p>
    <w:p w14:paraId="7A120452" w14:textId="6F51387E" w:rsidR="005C1EA7" w:rsidRPr="005C1EA7" w:rsidRDefault="005C1EA7" w:rsidP="005C1EA7">
      <w:pPr>
        <w:jc w:val="both"/>
        <w:rPr>
          <w:rFonts w:ascii="Arial" w:hAnsi="Arial" w:cs="Arial"/>
          <w:sz w:val="24"/>
          <w:szCs w:val="24"/>
        </w:rPr>
      </w:pPr>
      <w:r w:rsidRPr="005C1EA7">
        <w:rPr>
          <w:rFonts w:ascii="Arial" w:hAnsi="Arial" w:cs="Arial"/>
          <w:sz w:val="24"/>
          <w:szCs w:val="24"/>
        </w:rPr>
        <w:t>Es llamada al presionar el botón de la interfaz. Lee la entrada, invoca al lexer y parser, y actualiza el resultado en la interfaz.</w:t>
      </w:r>
    </w:p>
    <w:p w14:paraId="203CAC89" w14:textId="77777777" w:rsidR="005C1EA7" w:rsidRPr="005C1EA7" w:rsidRDefault="005C1EA7" w:rsidP="005C1EA7">
      <w:pPr>
        <w:jc w:val="both"/>
        <w:rPr>
          <w:rFonts w:ascii="Arial" w:hAnsi="Arial" w:cs="Arial"/>
          <w:sz w:val="24"/>
          <w:szCs w:val="24"/>
        </w:rPr>
      </w:pPr>
      <w:r w:rsidRPr="005C1EA7">
        <w:rPr>
          <w:rFonts w:ascii="Arial" w:hAnsi="Arial" w:cs="Arial"/>
          <w:sz w:val="24"/>
          <w:szCs w:val="24"/>
        </w:rPr>
        <w:t>Configuración de la interfaz con Tkinter:</w:t>
      </w:r>
    </w:p>
    <w:p w14:paraId="7EF9E075" w14:textId="52B3C93A" w:rsidR="005C1EA7" w:rsidRDefault="005C1EA7" w:rsidP="005C1EA7">
      <w:pPr>
        <w:jc w:val="both"/>
        <w:rPr>
          <w:rFonts w:ascii="Arial" w:hAnsi="Arial" w:cs="Arial"/>
          <w:sz w:val="24"/>
          <w:szCs w:val="24"/>
        </w:rPr>
      </w:pPr>
      <w:r w:rsidRPr="005C1EA7">
        <w:rPr>
          <w:rFonts w:ascii="Arial" w:hAnsi="Arial" w:cs="Arial"/>
          <w:sz w:val="24"/>
          <w:szCs w:val="24"/>
        </w:rPr>
        <w:t>Se crea la ventana principal, se configuran los widgets (Entry, Button, Label) y se inicia el loop principal de la aplicación.</w:t>
      </w:r>
    </w:p>
    <w:p w14:paraId="03FD3F9A" w14:textId="516DA98F" w:rsidR="005C1EA7" w:rsidRDefault="005C1EA7" w:rsidP="005C1EA7">
      <w:pPr>
        <w:jc w:val="both"/>
        <w:rPr>
          <w:rFonts w:ascii="Arial" w:hAnsi="Arial" w:cs="Arial"/>
          <w:sz w:val="24"/>
          <w:szCs w:val="24"/>
        </w:rPr>
      </w:pPr>
      <w:hyperlink r:id="rId8" w:history="1">
        <w:r w:rsidRPr="00736F72">
          <w:rPr>
            <w:rStyle w:val="Hipervnculo"/>
            <w:rFonts w:ascii="Arial" w:hAnsi="Arial" w:cs="Arial"/>
            <w:sz w:val="24"/>
            <w:szCs w:val="24"/>
          </w:rPr>
          <w:t>https://github.com/ELJuanP/TRADUCTORES-DE-LENGUAJES-II/blob/main/Practica%201/main.py</w:t>
        </w:r>
      </w:hyperlink>
    </w:p>
    <w:p w14:paraId="49A747AE" w14:textId="1D96C8F3" w:rsidR="0001701E" w:rsidRDefault="0001701E" w:rsidP="005C1EA7">
      <w:pPr>
        <w:jc w:val="both"/>
        <w:rPr>
          <w:rFonts w:ascii="Arial" w:hAnsi="Arial" w:cs="Arial"/>
          <w:sz w:val="24"/>
          <w:szCs w:val="24"/>
        </w:rPr>
      </w:pPr>
      <w:r w:rsidRPr="0001701E">
        <w:rPr>
          <w:rFonts w:ascii="Arial" w:hAnsi="Arial" w:cs="Arial"/>
          <w:sz w:val="24"/>
          <w:szCs w:val="24"/>
        </w:rPr>
        <w:drawing>
          <wp:inline distT="0" distB="0" distL="0" distR="0" wp14:anchorId="1B79D576" wp14:editId="52570D89">
            <wp:extent cx="2377440" cy="1696941"/>
            <wp:effectExtent l="0" t="0" r="3810" b="0"/>
            <wp:docPr id="3251523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52319" name="Imagen 1" descr="Interfaz de usuario gráfica, Texto, Aplicación&#10;&#10;El contenido generado por IA puede ser incorrecto."/>
                    <pic:cNvPicPr/>
                  </pic:nvPicPr>
                  <pic:blipFill>
                    <a:blip r:embed="rId9"/>
                    <a:stretch>
                      <a:fillRect/>
                    </a:stretch>
                  </pic:blipFill>
                  <pic:spPr>
                    <a:xfrm>
                      <a:off x="0" y="0"/>
                      <a:ext cx="2383339" cy="1701152"/>
                    </a:xfrm>
                    <a:prstGeom prst="rect">
                      <a:avLst/>
                    </a:prstGeom>
                  </pic:spPr>
                </pic:pic>
              </a:graphicData>
            </a:graphic>
          </wp:inline>
        </w:drawing>
      </w:r>
      <w:r w:rsidRPr="0001701E">
        <w:rPr>
          <w:rFonts w:ascii="Arial" w:hAnsi="Arial" w:cs="Arial"/>
          <w:sz w:val="24"/>
          <w:szCs w:val="24"/>
        </w:rPr>
        <w:drawing>
          <wp:inline distT="0" distB="0" distL="0" distR="0" wp14:anchorId="177C7671" wp14:editId="1C263B06">
            <wp:extent cx="2033247" cy="1528876"/>
            <wp:effectExtent l="0" t="0" r="5715" b="0"/>
            <wp:docPr id="88491046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10469" name="Imagen 1" descr="Interfaz de usuario gráfica, Aplicación&#10;&#10;El contenido generado por IA puede ser incorrecto."/>
                    <pic:cNvPicPr/>
                  </pic:nvPicPr>
                  <pic:blipFill>
                    <a:blip r:embed="rId10"/>
                    <a:stretch>
                      <a:fillRect/>
                    </a:stretch>
                  </pic:blipFill>
                  <pic:spPr>
                    <a:xfrm>
                      <a:off x="0" y="0"/>
                      <a:ext cx="2043164" cy="1536333"/>
                    </a:xfrm>
                    <a:prstGeom prst="rect">
                      <a:avLst/>
                    </a:prstGeom>
                  </pic:spPr>
                </pic:pic>
              </a:graphicData>
            </a:graphic>
          </wp:inline>
        </w:drawing>
      </w:r>
      <w:r w:rsidRPr="0001701E">
        <w:rPr>
          <w:rFonts w:ascii="Arial" w:hAnsi="Arial" w:cs="Arial"/>
          <w:sz w:val="24"/>
          <w:szCs w:val="24"/>
        </w:rPr>
        <w:drawing>
          <wp:inline distT="0" distB="0" distL="0" distR="0" wp14:anchorId="3CA7E24D" wp14:editId="4BD73BBD">
            <wp:extent cx="2415171" cy="1499616"/>
            <wp:effectExtent l="0" t="0" r="4445" b="5715"/>
            <wp:docPr id="10175282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8221" name="Imagen 1" descr="Interfaz de usuario gráfica, Aplicación&#10;&#10;El contenido generado por IA puede ser incorrecto."/>
                    <pic:cNvPicPr/>
                  </pic:nvPicPr>
                  <pic:blipFill>
                    <a:blip r:embed="rId11"/>
                    <a:stretch>
                      <a:fillRect/>
                    </a:stretch>
                  </pic:blipFill>
                  <pic:spPr>
                    <a:xfrm>
                      <a:off x="0" y="0"/>
                      <a:ext cx="2421903" cy="1503796"/>
                    </a:xfrm>
                    <a:prstGeom prst="rect">
                      <a:avLst/>
                    </a:prstGeom>
                  </pic:spPr>
                </pic:pic>
              </a:graphicData>
            </a:graphic>
          </wp:inline>
        </w:drawing>
      </w:r>
    </w:p>
    <w:p w14:paraId="3843DF3C" w14:textId="713A7F65" w:rsidR="00623CEA" w:rsidRDefault="00234FEE" w:rsidP="005C1EA7">
      <w:pPr>
        <w:pStyle w:val="Ttulo1"/>
        <w:jc w:val="both"/>
      </w:pPr>
      <w:r>
        <w:lastRenderedPageBreak/>
        <w:t>C</w:t>
      </w:r>
      <w:r w:rsidRPr="00234FEE">
        <w:t>onclusión</w:t>
      </w:r>
      <w:r w:rsidR="00381F5A">
        <w:t>:</w:t>
      </w:r>
    </w:p>
    <w:p w14:paraId="3D82355D" w14:textId="77777777" w:rsidR="005C3AE0" w:rsidRPr="005C3AE0" w:rsidRDefault="005C3AE0" w:rsidP="005C1EA7">
      <w:pPr>
        <w:jc w:val="both"/>
        <w:rPr>
          <w:rFonts w:ascii="Arial" w:hAnsi="Arial" w:cs="Arial"/>
          <w:sz w:val="24"/>
          <w:szCs w:val="24"/>
        </w:rPr>
      </w:pPr>
      <w:r w:rsidRPr="005C3AE0">
        <w:rPr>
          <w:rFonts w:ascii="Arial" w:hAnsi="Arial" w:cs="Arial"/>
          <w:sz w:val="24"/>
          <w:szCs w:val="24"/>
        </w:rPr>
        <w:t>Esta solución integra conceptos fundamentales de análisis léxico y sintáctico para la validación de expresiones aritméticas mediante un analizador predictivo en Python. La combinación de un lexer basado en expresiones regulares, un parser recursivo y una interfaz gráfica con Tkinter permite:</w:t>
      </w:r>
    </w:p>
    <w:p w14:paraId="4745FBA3" w14:textId="77777777" w:rsidR="005C3AE0" w:rsidRPr="005C3AE0" w:rsidRDefault="005C3AE0" w:rsidP="005C1EA7">
      <w:pPr>
        <w:pStyle w:val="Prrafodelista"/>
        <w:numPr>
          <w:ilvl w:val="0"/>
          <w:numId w:val="62"/>
        </w:numPr>
        <w:jc w:val="both"/>
        <w:rPr>
          <w:rFonts w:ascii="Arial" w:hAnsi="Arial" w:cs="Arial"/>
          <w:sz w:val="24"/>
          <w:szCs w:val="24"/>
        </w:rPr>
      </w:pPr>
      <w:r w:rsidRPr="005C3AE0">
        <w:rPr>
          <w:rFonts w:ascii="Arial" w:hAnsi="Arial" w:cs="Arial"/>
          <w:sz w:val="24"/>
          <w:szCs w:val="24"/>
        </w:rPr>
        <w:t>Transformar la entrada del usuario en una secuencia de tokens.</w:t>
      </w:r>
    </w:p>
    <w:p w14:paraId="62D387A9" w14:textId="77777777" w:rsidR="005C3AE0" w:rsidRPr="005C3AE0" w:rsidRDefault="005C3AE0" w:rsidP="005C1EA7">
      <w:pPr>
        <w:pStyle w:val="Prrafodelista"/>
        <w:numPr>
          <w:ilvl w:val="0"/>
          <w:numId w:val="62"/>
        </w:numPr>
        <w:jc w:val="both"/>
        <w:rPr>
          <w:rFonts w:ascii="Arial" w:hAnsi="Arial" w:cs="Arial"/>
          <w:sz w:val="24"/>
          <w:szCs w:val="24"/>
        </w:rPr>
      </w:pPr>
      <w:r w:rsidRPr="005C3AE0">
        <w:rPr>
          <w:rFonts w:ascii="Arial" w:hAnsi="Arial" w:cs="Arial"/>
          <w:sz w:val="24"/>
          <w:szCs w:val="24"/>
        </w:rPr>
        <w:t>Analizar la sintaxis de la expresión de acuerdo con una gramática definida.</w:t>
      </w:r>
    </w:p>
    <w:p w14:paraId="68084A5D" w14:textId="77777777" w:rsidR="005C3AE0" w:rsidRPr="005C3AE0" w:rsidRDefault="005C3AE0" w:rsidP="005C1EA7">
      <w:pPr>
        <w:pStyle w:val="Prrafodelista"/>
        <w:numPr>
          <w:ilvl w:val="0"/>
          <w:numId w:val="62"/>
        </w:numPr>
        <w:jc w:val="both"/>
        <w:rPr>
          <w:rFonts w:ascii="Arial" w:hAnsi="Arial" w:cs="Arial"/>
          <w:sz w:val="24"/>
          <w:szCs w:val="24"/>
        </w:rPr>
      </w:pPr>
      <w:r w:rsidRPr="005C3AE0">
        <w:rPr>
          <w:rFonts w:ascii="Arial" w:hAnsi="Arial" w:cs="Arial"/>
          <w:sz w:val="24"/>
          <w:szCs w:val="24"/>
        </w:rPr>
        <w:t>Proporcionar retroalimentación inmediata al usuario a través de una interfaz visual.</w:t>
      </w:r>
    </w:p>
    <w:p w14:paraId="44368787" w14:textId="1F4B768E" w:rsidR="00234FEE" w:rsidRPr="005C1EA7" w:rsidRDefault="005C3AE0" w:rsidP="005C1EA7">
      <w:pPr>
        <w:jc w:val="both"/>
        <w:rPr>
          <w:rFonts w:ascii="Arial" w:hAnsi="Arial" w:cs="Arial"/>
          <w:sz w:val="24"/>
          <w:szCs w:val="24"/>
        </w:rPr>
      </w:pPr>
      <w:r w:rsidRPr="005C3AE0">
        <w:rPr>
          <w:rFonts w:ascii="Arial" w:hAnsi="Arial" w:cs="Arial"/>
          <w:sz w:val="24"/>
          <w:szCs w:val="24"/>
        </w:rPr>
        <w:t>El enfoque modular y la separación de responsabilidades (tokenización, análisis y presentación) facilitan la comprensión, el mantenimiento y la posible extensión de la aplicación para soportar gramáticas más complejas o funcionalidades adicionales</w:t>
      </w:r>
      <w:r w:rsidR="005C1EA7">
        <w:rPr>
          <w:rFonts w:ascii="Arial" w:hAnsi="Arial" w:cs="Arial"/>
          <w:sz w:val="24"/>
          <w:szCs w:val="24"/>
        </w:rPr>
        <w:t>.</w:t>
      </w:r>
    </w:p>
    <w:sectPr w:rsidR="00234FEE" w:rsidRPr="005C1EA7" w:rsidSect="00DC6DFB">
      <w:headerReference w:type="default" r:id="rId12"/>
      <w:footerReference w:type="default" r:id="rId13"/>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DF842" w14:textId="77777777" w:rsidR="00633A6C" w:rsidRDefault="00633A6C">
      <w:pPr>
        <w:spacing w:after="0" w:line="240" w:lineRule="auto"/>
      </w:pPr>
      <w:r>
        <w:separator/>
      </w:r>
    </w:p>
  </w:endnote>
  <w:endnote w:type="continuationSeparator" w:id="0">
    <w:p w14:paraId="48A20406" w14:textId="77777777" w:rsidR="00633A6C" w:rsidRDefault="0063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C49FF67E-0BC1-4393-B51D-5A725322937E}"/>
  </w:font>
  <w:font w:name="Calibri">
    <w:panose1 w:val="020F0502020204030204"/>
    <w:charset w:val="00"/>
    <w:family w:val="swiss"/>
    <w:pitch w:val="variable"/>
    <w:sig w:usb0="E4002EFF" w:usb1="C200247B" w:usb2="00000009" w:usb3="00000000" w:csb0="000001FF" w:csb1="00000000"/>
    <w:embedRegular r:id="rId2" w:fontKey="{DE3696EA-3CBC-4C04-A1F9-C429B33F0CBD}"/>
    <w:embedBold r:id="rId3" w:fontKey="{C921F931-64AC-4CE4-9C60-90B949C018A4}"/>
  </w:font>
  <w:font w:name="Aptos Display">
    <w:charset w:val="00"/>
    <w:family w:val="swiss"/>
    <w:pitch w:val="variable"/>
    <w:sig w:usb0="20000287" w:usb1="00000003" w:usb2="00000000" w:usb3="00000000" w:csb0="0000019F" w:csb1="00000000"/>
    <w:embedRegular r:id="rId4" w:fontKey="{7142745C-CB4C-45A3-AE3D-3E5F55201D06}"/>
  </w:font>
  <w:font w:name="Georgia">
    <w:panose1 w:val="02040502050405020303"/>
    <w:charset w:val="00"/>
    <w:family w:val="roman"/>
    <w:pitch w:val="variable"/>
    <w:sig w:usb0="00000287" w:usb1="00000000" w:usb2="00000000" w:usb3="00000000" w:csb0="0000009F" w:csb1="00000000"/>
    <w:embedRegular r:id="rId5" w:fontKey="{0079E271-7B14-475D-811A-1F880E4DF67A}"/>
    <w:embedItalic r:id="rId6" w:fontKey="{7C8DAEB4-68A0-4DD2-B324-4D2456235FCB}"/>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387A6D99-23C7-4EEE-A852-87EFE543C5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B714D" w14:textId="77777777" w:rsidR="00633A6C" w:rsidRDefault="00633A6C">
      <w:pPr>
        <w:spacing w:after="0" w:line="240" w:lineRule="auto"/>
      </w:pPr>
      <w:r>
        <w:separator/>
      </w:r>
    </w:p>
  </w:footnote>
  <w:footnote w:type="continuationSeparator" w:id="0">
    <w:p w14:paraId="14AD78AE" w14:textId="77777777" w:rsidR="00633A6C" w:rsidRDefault="0063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1C1918B7" w:rsidR="00B933A0" w:rsidRPr="00B933A0" w:rsidRDefault="00351767" w:rsidP="00B933A0">
    <w:pPr>
      <w:jc w:val="right"/>
    </w:pPr>
    <w:r>
      <w:t>Practica 1</w:t>
    </w:r>
  </w:p>
  <w:p w14:paraId="6A9F7F69" w14:textId="180805F7" w:rsidR="001C03B8" w:rsidRDefault="00351767" w:rsidP="005B48C2">
    <w:pPr>
      <w:jc w:val="right"/>
    </w:pPr>
    <w:r w:rsidRPr="00351767">
      <w:t>2</w:t>
    </w:r>
    <w:r w:rsidR="000F1F83">
      <w:t>6</w:t>
    </w:r>
    <w:r w:rsidR="00B933A0">
      <w:t xml:space="preserve"> </w:t>
    </w:r>
    <w:r w:rsidR="00541CF3">
      <w:t xml:space="preserve">de </w:t>
    </w:r>
    <w:r w:rsidR="00B933A0">
      <w:t>febrero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751F"/>
    <w:multiLevelType w:val="hybridMultilevel"/>
    <w:tmpl w:val="E0CC84BA"/>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4615B8"/>
    <w:multiLevelType w:val="hybridMultilevel"/>
    <w:tmpl w:val="B9C43C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5847E5"/>
    <w:multiLevelType w:val="multilevel"/>
    <w:tmpl w:val="C48A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DD1229"/>
    <w:multiLevelType w:val="hybridMultilevel"/>
    <w:tmpl w:val="E836E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C044ED"/>
    <w:multiLevelType w:val="multilevel"/>
    <w:tmpl w:val="0DC0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08BB"/>
    <w:multiLevelType w:val="multilevel"/>
    <w:tmpl w:val="5330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6"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88783E"/>
    <w:multiLevelType w:val="multilevel"/>
    <w:tmpl w:val="755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317EC8"/>
    <w:multiLevelType w:val="hybridMultilevel"/>
    <w:tmpl w:val="2368C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21"/>
  </w:num>
  <w:num w:numId="2" w16cid:durableId="1990864543">
    <w:abstractNumId w:val="29"/>
  </w:num>
  <w:num w:numId="3" w16cid:durableId="2025592368">
    <w:abstractNumId w:val="45"/>
  </w:num>
  <w:num w:numId="4" w16cid:durableId="620265406">
    <w:abstractNumId w:val="51"/>
  </w:num>
  <w:num w:numId="5" w16cid:durableId="703867922">
    <w:abstractNumId w:val="43"/>
  </w:num>
  <w:num w:numId="6" w16cid:durableId="652879679">
    <w:abstractNumId w:val="44"/>
  </w:num>
  <w:num w:numId="7" w16cid:durableId="1392458994">
    <w:abstractNumId w:val="60"/>
  </w:num>
  <w:num w:numId="8" w16cid:durableId="1583876797">
    <w:abstractNumId w:val="32"/>
  </w:num>
  <w:num w:numId="9" w16cid:durableId="2037461913">
    <w:abstractNumId w:val="16"/>
  </w:num>
  <w:num w:numId="10" w16cid:durableId="627659954">
    <w:abstractNumId w:val="14"/>
  </w:num>
  <w:num w:numId="11" w16cid:durableId="2069256413">
    <w:abstractNumId w:val="47"/>
  </w:num>
  <w:num w:numId="12" w16cid:durableId="191187418">
    <w:abstractNumId w:val="49"/>
  </w:num>
  <w:num w:numId="13" w16cid:durableId="343093096">
    <w:abstractNumId w:val="61"/>
  </w:num>
  <w:num w:numId="14" w16cid:durableId="1775393792">
    <w:abstractNumId w:val="38"/>
  </w:num>
  <w:num w:numId="15" w16cid:durableId="1384716627">
    <w:abstractNumId w:val="54"/>
  </w:num>
  <w:num w:numId="16" w16cid:durableId="1575704951">
    <w:abstractNumId w:val="30"/>
  </w:num>
  <w:num w:numId="17" w16cid:durableId="1747603934">
    <w:abstractNumId w:val="50"/>
  </w:num>
  <w:num w:numId="18" w16cid:durableId="1078748111">
    <w:abstractNumId w:val="53"/>
  </w:num>
  <w:num w:numId="19" w16cid:durableId="743646309">
    <w:abstractNumId w:val="34"/>
  </w:num>
  <w:num w:numId="20" w16cid:durableId="1070268509">
    <w:abstractNumId w:val="46"/>
  </w:num>
  <w:num w:numId="21" w16cid:durableId="1918854227">
    <w:abstractNumId w:val="7"/>
  </w:num>
  <w:num w:numId="22" w16cid:durableId="1477722382">
    <w:abstractNumId w:val="5"/>
  </w:num>
  <w:num w:numId="23" w16cid:durableId="1936551881">
    <w:abstractNumId w:val="52"/>
  </w:num>
  <w:num w:numId="24" w16cid:durableId="72119611">
    <w:abstractNumId w:val="20"/>
  </w:num>
  <w:num w:numId="25" w16cid:durableId="380593776">
    <w:abstractNumId w:val="12"/>
  </w:num>
  <w:num w:numId="26" w16cid:durableId="143158755">
    <w:abstractNumId w:val="15"/>
  </w:num>
  <w:num w:numId="27" w16cid:durableId="763384160">
    <w:abstractNumId w:val="3"/>
  </w:num>
  <w:num w:numId="28" w16cid:durableId="1863323677">
    <w:abstractNumId w:val="37"/>
  </w:num>
  <w:num w:numId="29" w16cid:durableId="577054968">
    <w:abstractNumId w:val="28"/>
  </w:num>
  <w:num w:numId="30" w16cid:durableId="1455565162">
    <w:abstractNumId w:val="6"/>
  </w:num>
  <w:num w:numId="31" w16cid:durableId="453450296">
    <w:abstractNumId w:val="2"/>
  </w:num>
  <w:num w:numId="32" w16cid:durableId="867374746">
    <w:abstractNumId w:val="26"/>
  </w:num>
  <w:num w:numId="33" w16cid:durableId="1198352640">
    <w:abstractNumId w:val="39"/>
  </w:num>
  <w:num w:numId="34" w16cid:durableId="836386717">
    <w:abstractNumId w:val="24"/>
  </w:num>
  <w:num w:numId="35" w16cid:durableId="1401446810">
    <w:abstractNumId w:val="42"/>
  </w:num>
  <w:num w:numId="36" w16cid:durableId="1207839959">
    <w:abstractNumId w:val="9"/>
  </w:num>
  <w:num w:numId="37" w16cid:durableId="1794009014">
    <w:abstractNumId w:val="40"/>
  </w:num>
  <w:num w:numId="38" w16cid:durableId="379985125">
    <w:abstractNumId w:val="1"/>
  </w:num>
  <w:num w:numId="39" w16cid:durableId="2026012511">
    <w:abstractNumId w:val="18"/>
  </w:num>
  <w:num w:numId="40" w16cid:durableId="1092316810">
    <w:abstractNumId w:val="25"/>
  </w:num>
  <w:num w:numId="41" w16cid:durableId="895319343">
    <w:abstractNumId w:val="27"/>
  </w:num>
  <w:num w:numId="42" w16cid:durableId="1238904395">
    <w:abstractNumId w:val="55"/>
  </w:num>
  <w:num w:numId="43" w16cid:durableId="1509323501">
    <w:abstractNumId w:val="17"/>
  </w:num>
  <w:num w:numId="44" w16cid:durableId="2006977318">
    <w:abstractNumId w:val="13"/>
  </w:num>
  <w:num w:numId="45" w16cid:durableId="680008548">
    <w:abstractNumId w:val="41"/>
  </w:num>
  <w:num w:numId="46" w16cid:durableId="1201823219">
    <w:abstractNumId w:val="58"/>
  </w:num>
  <w:num w:numId="47" w16cid:durableId="917010691">
    <w:abstractNumId w:val="31"/>
  </w:num>
  <w:num w:numId="48" w16cid:durableId="945040983">
    <w:abstractNumId w:val="59"/>
  </w:num>
  <w:num w:numId="49" w16cid:durableId="1190025943">
    <w:abstractNumId w:val="19"/>
  </w:num>
  <w:num w:numId="50" w16cid:durableId="1346831958">
    <w:abstractNumId w:val="36"/>
  </w:num>
  <w:num w:numId="51" w16cid:durableId="2127390099">
    <w:abstractNumId w:val="8"/>
  </w:num>
  <w:num w:numId="52" w16cid:durableId="233902550">
    <w:abstractNumId w:val="10"/>
  </w:num>
  <w:num w:numId="53" w16cid:durableId="1226839686">
    <w:abstractNumId w:val="56"/>
  </w:num>
  <w:num w:numId="54" w16cid:durableId="803156842">
    <w:abstractNumId w:val="22"/>
  </w:num>
  <w:num w:numId="55" w16cid:durableId="2073892888">
    <w:abstractNumId w:val="11"/>
  </w:num>
  <w:num w:numId="56" w16cid:durableId="523592433">
    <w:abstractNumId w:val="57"/>
  </w:num>
  <w:num w:numId="57" w16cid:durableId="1992900431">
    <w:abstractNumId w:val="35"/>
  </w:num>
  <w:num w:numId="58" w16cid:durableId="738400664">
    <w:abstractNumId w:val="48"/>
  </w:num>
  <w:num w:numId="59" w16cid:durableId="957488236">
    <w:abstractNumId w:val="4"/>
  </w:num>
  <w:num w:numId="60" w16cid:durableId="328755163">
    <w:abstractNumId w:val="0"/>
  </w:num>
  <w:num w:numId="61" w16cid:durableId="586884824">
    <w:abstractNumId w:val="33"/>
  </w:num>
  <w:num w:numId="62" w16cid:durableId="3159642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1701E"/>
    <w:rsid w:val="00024DEE"/>
    <w:rsid w:val="00042F7A"/>
    <w:rsid w:val="00072134"/>
    <w:rsid w:val="00096F14"/>
    <w:rsid w:val="000C3DA5"/>
    <w:rsid w:val="000C7021"/>
    <w:rsid w:val="000E0ACE"/>
    <w:rsid w:val="000F1F83"/>
    <w:rsid w:val="001215B3"/>
    <w:rsid w:val="001266E8"/>
    <w:rsid w:val="00137FAD"/>
    <w:rsid w:val="00141FB1"/>
    <w:rsid w:val="00174270"/>
    <w:rsid w:val="001923FC"/>
    <w:rsid w:val="00192D72"/>
    <w:rsid w:val="001A6B21"/>
    <w:rsid w:val="001C03B8"/>
    <w:rsid w:val="001F39E2"/>
    <w:rsid w:val="002000A9"/>
    <w:rsid w:val="00216D76"/>
    <w:rsid w:val="00234FEE"/>
    <w:rsid w:val="00252D8A"/>
    <w:rsid w:val="002A6869"/>
    <w:rsid w:val="002A75D9"/>
    <w:rsid w:val="002B2C64"/>
    <w:rsid w:val="002C11BF"/>
    <w:rsid w:val="002C57C2"/>
    <w:rsid w:val="002D691D"/>
    <w:rsid w:val="003072BB"/>
    <w:rsid w:val="00343EE8"/>
    <w:rsid w:val="00351767"/>
    <w:rsid w:val="003613BA"/>
    <w:rsid w:val="00361C90"/>
    <w:rsid w:val="00381F5A"/>
    <w:rsid w:val="003F4C80"/>
    <w:rsid w:val="003F66C4"/>
    <w:rsid w:val="00406EAB"/>
    <w:rsid w:val="00427B35"/>
    <w:rsid w:val="004309FB"/>
    <w:rsid w:val="004A51CC"/>
    <w:rsid w:val="004D7B9A"/>
    <w:rsid w:val="00541CF3"/>
    <w:rsid w:val="005805E4"/>
    <w:rsid w:val="005931E8"/>
    <w:rsid w:val="005A3D31"/>
    <w:rsid w:val="005B48C2"/>
    <w:rsid w:val="005C1EA7"/>
    <w:rsid w:val="005C3AE0"/>
    <w:rsid w:val="005D136D"/>
    <w:rsid w:val="005D1C37"/>
    <w:rsid w:val="0060602D"/>
    <w:rsid w:val="00622CB4"/>
    <w:rsid w:val="00623CEA"/>
    <w:rsid w:val="00633A6C"/>
    <w:rsid w:val="0067165F"/>
    <w:rsid w:val="0068753B"/>
    <w:rsid w:val="006C056C"/>
    <w:rsid w:val="007225AA"/>
    <w:rsid w:val="007255E3"/>
    <w:rsid w:val="00737F46"/>
    <w:rsid w:val="00740635"/>
    <w:rsid w:val="00755880"/>
    <w:rsid w:val="00777DA1"/>
    <w:rsid w:val="008056AA"/>
    <w:rsid w:val="008524CA"/>
    <w:rsid w:val="00856551"/>
    <w:rsid w:val="00882708"/>
    <w:rsid w:val="00885402"/>
    <w:rsid w:val="008B145E"/>
    <w:rsid w:val="008B2E21"/>
    <w:rsid w:val="008D5BF8"/>
    <w:rsid w:val="008F681F"/>
    <w:rsid w:val="009252B2"/>
    <w:rsid w:val="009456F3"/>
    <w:rsid w:val="00965590"/>
    <w:rsid w:val="00987BC8"/>
    <w:rsid w:val="009A54D6"/>
    <w:rsid w:val="009F7C5F"/>
    <w:rsid w:val="00A16E0A"/>
    <w:rsid w:val="00A266F5"/>
    <w:rsid w:val="00A35A45"/>
    <w:rsid w:val="00A53C58"/>
    <w:rsid w:val="00A831F9"/>
    <w:rsid w:val="00A94E79"/>
    <w:rsid w:val="00AE7676"/>
    <w:rsid w:val="00B04CE9"/>
    <w:rsid w:val="00B175CA"/>
    <w:rsid w:val="00B275EA"/>
    <w:rsid w:val="00B73538"/>
    <w:rsid w:val="00B933A0"/>
    <w:rsid w:val="00B97C32"/>
    <w:rsid w:val="00BA1B3E"/>
    <w:rsid w:val="00BA3500"/>
    <w:rsid w:val="00BF47B8"/>
    <w:rsid w:val="00C015D1"/>
    <w:rsid w:val="00C20C34"/>
    <w:rsid w:val="00C845D7"/>
    <w:rsid w:val="00CC6086"/>
    <w:rsid w:val="00CD4BA0"/>
    <w:rsid w:val="00CE143B"/>
    <w:rsid w:val="00D36959"/>
    <w:rsid w:val="00D420D4"/>
    <w:rsid w:val="00D866F0"/>
    <w:rsid w:val="00DC5595"/>
    <w:rsid w:val="00DC6DFB"/>
    <w:rsid w:val="00DE598B"/>
    <w:rsid w:val="00E05C46"/>
    <w:rsid w:val="00E5740C"/>
    <w:rsid w:val="00E71242"/>
    <w:rsid w:val="00EA77F6"/>
    <w:rsid w:val="00ED0418"/>
    <w:rsid w:val="00ED7F20"/>
    <w:rsid w:val="00F51A26"/>
    <w:rsid w:val="00F542EA"/>
    <w:rsid w:val="00F909E7"/>
    <w:rsid w:val="00FB3CA2"/>
    <w:rsid w:val="00FB4EBC"/>
    <w:rsid w:val="00FD2C0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19477466">
      <w:bodyDiv w:val="1"/>
      <w:marLeft w:val="0"/>
      <w:marRight w:val="0"/>
      <w:marTop w:val="0"/>
      <w:marBottom w:val="0"/>
      <w:divBdr>
        <w:top w:val="none" w:sz="0" w:space="0" w:color="auto"/>
        <w:left w:val="none" w:sz="0" w:space="0" w:color="auto"/>
        <w:bottom w:val="none" w:sz="0" w:space="0" w:color="auto"/>
        <w:right w:val="none" w:sz="0" w:space="0" w:color="auto"/>
      </w:divBdr>
    </w:div>
    <w:div w:id="41447464">
      <w:bodyDiv w:val="1"/>
      <w:marLeft w:val="0"/>
      <w:marRight w:val="0"/>
      <w:marTop w:val="0"/>
      <w:marBottom w:val="0"/>
      <w:divBdr>
        <w:top w:val="none" w:sz="0" w:space="0" w:color="auto"/>
        <w:left w:val="none" w:sz="0" w:space="0" w:color="auto"/>
        <w:bottom w:val="none" w:sz="0" w:space="0" w:color="auto"/>
        <w:right w:val="none" w:sz="0" w:space="0" w:color="auto"/>
      </w:divBdr>
    </w:div>
    <w:div w:id="6993529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556917">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444890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5881438">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61208690">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715310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58940830">
      <w:bodyDiv w:val="1"/>
      <w:marLeft w:val="0"/>
      <w:marRight w:val="0"/>
      <w:marTop w:val="0"/>
      <w:marBottom w:val="0"/>
      <w:divBdr>
        <w:top w:val="none" w:sz="0" w:space="0" w:color="auto"/>
        <w:left w:val="none" w:sz="0" w:space="0" w:color="auto"/>
        <w:bottom w:val="none" w:sz="0" w:space="0" w:color="auto"/>
        <w:right w:val="none" w:sz="0" w:space="0" w:color="auto"/>
      </w:divBdr>
      <w:divsChild>
        <w:div w:id="210390223">
          <w:marLeft w:val="0"/>
          <w:marRight w:val="0"/>
          <w:marTop w:val="0"/>
          <w:marBottom w:val="0"/>
          <w:divBdr>
            <w:top w:val="none" w:sz="0" w:space="0" w:color="auto"/>
            <w:left w:val="none" w:sz="0" w:space="0" w:color="auto"/>
            <w:bottom w:val="none" w:sz="0" w:space="0" w:color="auto"/>
            <w:right w:val="none" w:sz="0" w:space="0" w:color="auto"/>
          </w:divBdr>
        </w:div>
      </w:divsChild>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269232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901">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26752325">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3748488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4798090">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2382783">
      <w:bodyDiv w:val="1"/>
      <w:marLeft w:val="0"/>
      <w:marRight w:val="0"/>
      <w:marTop w:val="0"/>
      <w:marBottom w:val="0"/>
      <w:divBdr>
        <w:top w:val="none" w:sz="0" w:space="0" w:color="auto"/>
        <w:left w:val="none" w:sz="0" w:space="0" w:color="auto"/>
        <w:bottom w:val="none" w:sz="0" w:space="0" w:color="auto"/>
        <w:right w:val="none" w:sz="0" w:space="0" w:color="auto"/>
      </w:divBdr>
      <w:divsChild>
        <w:div w:id="1056970439">
          <w:marLeft w:val="0"/>
          <w:marRight w:val="0"/>
          <w:marTop w:val="0"/>
          <w:marBottom w:val="0"/>
          <w:divBdr>
            <w:top w:val="none" w:sz="0" w:space="0" w:color="auto"/>
            <w:left w:val="none" w:sz="0" w:space="0" w:color="auto"/>
            <w:bottom w:val="none" w:sz="0" w:space="0" w:color="auto"/>
            <w:right w:val="none" w:sz="0" w:space="0" w:color="auto"/>
          </w:divBdr>
        </w:div>
      </w:divsChild>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0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LJuanP/TRADUCTORES-DE-LENGUAJES-II/blob/main/Practica%201/main.py"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5</Pages>
  <Words>1056</Words>
  <Characters>5812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50</cp:revision>
  <cp:lastPrinted>2025-02-25T23:52:00Z</cp:lastPrinted>
  <dcterms:created xsi:type="dcterms:W3CDTF">2024-08-25T22:07:00Z</dcterms:created>
  <dcterms:modified xsi:type="dcterms:W3CDTF">2025-02-25T23:54:00Z</dcterms:modified>
</cp:coreProperties>
</file>