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0D3E12E7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C56613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58DC0518" w14:textId="07F8D75C" w:rsidR="001C03B8" w:rsidRDefault="000F1F83" w:rsidP="000F1F83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TRADUCTORES DE LENGUAJES ll</w:t>
      </w:r>
    </w:p>
    <w:p w14:paraId="2BE1FAA1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6DA9FBF" w14:textId="77777777" w:rsidR="008B2E21" w:rsidRDefault="008B2E21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49CB9C4B" w14:textId="4F475CB9" w:rsidR="00042503" w:rsidRPr="009E01F6" w:rsidRDefault="00042503" w:rsidP="00042503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  <w:u w:val="single"/>
        </w:rPr>
      </w:pPr>
      <w:r w:rsidRPr="00042503">
        <w:rPr>
          <w:rFonts w:ascii="Arial" w:eastAsia="Arial" w:hAnsi="Arial" w:cs="Arial"/>
          <w:sz w:val="52"/>
          <w:szCs w:val="52"/>
        </w:rPr>
        <w:t xml:space="preserve">PROYECTO FINAL PT </w:t>
      </w:r>
      <w:r w:rsidR="009E01F6">
        <w:rPr>
          <w:rFonts w:ascii="Arial" w:eastAsia="Arial" w:hAnsi="Arial" w:cs="Arial"/>
          <w:sz w:val="52"/>
          <w:szCs w:val="52"/>
        </w:rPr>
        <w:t>2</w:t>
      </w:r>
    </w:p>
    <w:p w14:paraId="3FC11C72" w14:textId="77777777" w:rsidR="00192D72" w:rsidRPr="00B933A0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0A79BF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17FF7EE7" w14:textId="77777777" w:rsidR="000F1F83" w:rsidRPr="000F1F83" w:rsidRDefault="000F1F83" w:rsidP="000F1F83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 w:rsidRPr="000F1F83">
        <w:rPr>
          <w:rFonts w:ascii="Arial" w:eastAsia="Arial" w:hAnsi="Arial" w:cs="Arial"/>
          <w:sz w:val="52"/>
          <w:szCs w:val="52"/>
        </w:rPr>
        <w:t>JULIO ESTEBAN VALDES LOPEZ</w:t>
      </w:r>
    </w:p>
    <w:p w14:paraId="691A9109" w14:textId="77777777" w:rsidR="00192D72" w:rsidRPr="00C845D7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3A6F59D" w14:textId="77777777" w:rsidR="008056AA" w:rsidRDefault="008056AA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5FF5FE56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19341A5" w14:textId="77777777" w:rsidR="001923FC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668134B3" w14:textId="05CF97EA" w:rsidR="00192D72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40F056F3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74F8123" w14:textId="0A69E90B" w:rsidR="008056AA" w:rsidRDefault="008056AA" w:rsidP="00192D72">
      <w:pPr>
        <w:spacing w:line="240" w:lineRule="auto"/>
        <w:rPr>
          <w:rFonts w:ascii="Arial" w:eastAsia="Arial" w:hAnsi="Arial" w:cs="Arial"/>
          <w:sz w:val="52"/>
          <w:szCs w:val="52"/>
        </w:rPr>
      </w:pPr>
    </w:p>
    <w:p w14:paraId="14A585E5" w14:textId="77777777" w:rsidR="00381F5A" w:rsidRDefault="00381F5A" w:rsidP="00381F5A"/>
    <w:p w14:paraId="4F9A7622" w14:textId="73B2CA45" w:rsidR="003A3DDB" w:rsidRDefault="00882708" w:rsidP="003A3DDB">
      <w:pPr>
        <w:pStyle w:val="Ttulo1"/>
        <w:spacing w:line="360" w:lineRule="auto"/>
        <w:jc w:val="both"/>
        <w:rPr>
          <w:rStyle w:val="Ttulo1Car"/>
          <w:rFonts w:ascii="Arial" w:hAnsi="Arial" w:cs="Arial"/>
        </w:rPr>
      </w:pPr>
      <w:r w:rsidRPr="000D1AC1">
        <w:rPr>
          <w:rFonts w:ascii="Arial" w:hAnsi="Arial" w:cs="Arial"/>
        </w:rPr>
        <w:lastRenderedPageBreak/>
        <w:t>Objetivo</w:t>
      </w:r>
      <w:r w:rsidRPr="000D1AC1">
        <w:rPr>
          <w:rStyle w:val="Ttulo1Car"/>
          <w:rFonts w:ascii="Arial" w:hAnsi="Arial" w:cs="Arial"/>
        </w:rPr>
        <w:t>:</w:t>
      </w:r>
    </w:p>
    <w:p w14:paraId="72C2830E" w14:textId="39FE6F71" w:rsidR="003A3DDB" w:rsidRPr="003A3DDB" w:rsidRDefault="003A3DDB" w:rsidP="003A3D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 xml:space="preserve">Diseñar e implementar un analizador sintáctico descendente recursivo para un lenguaje elemental de declaraciones y expresiones aritméticas, </w:t>
      </w:r>
      <w:r w:rsidRPr="003A3DDB">
        <w:rPr>
          <w:rFonts w:ascii="Arial" w:hAnsi="Arial" w:cs="Arial"/>
          <w:b/>
          <w:bCs/>
          <w:sz w:val="24"/>
          <w:szCs w:val="24"/>
        </w:rPr>
        <w:t>incorporando además</w:t>
      </w:r>
      <w:r w:rsidRPr="003A3DDB">
        <w:rPr>
          <w:rFonts w:ascii="Arial" w:hAnsi="Arial" w:cs="Arial"/>
          <w:sz w:val="24"/>
          <w:szCs w:val="24"/>
        </w:rPr>
        <w:t xml:space="preserve"> generación de código intermedio en formato de tres direcciones. El sistema debe ofrecer una interfaz gráfica en Tkinter que permita tanto validar la sintaxis y semántica básica (declaración y uso de variables) como guardar fácilmente el resultado del TAC en un archivo .txt.</w:t>
      </w:r>
    </w:p>
    <w:p w14:paraId="3D3D237B" w14:textId="4FE7F868" w:rsidR="006A4B04" w:rsidRDefault="00C845D7" w:rsidP="003A3DDB">
      <w:pPr>
        <w:pStyle w:val="Ttulo1"/>
        <w:spacing w:line="360" w:lineRule="auto"/>
        <w:jc w:val="both"/>
      </w:pPr>
      <w:r w:rsidRPr="00234FEE">
        <w:t>Introducción</w:t>
      </w:r>
      <w:r w:rsidR="00A53C58">
        <w:t>:</w:t>
      </w:r>
    </w:p>
    <w:p w14:paraId="47BA0B46" w14:textId="42DAEDEA" w:rsidR="003A3DDB" w:rsidRPr="003A3DDB" w:rsidRDefault="003A3DDB" w:rsidP="003A3DD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Un parser descendente mapea cada regla gramatical a un método que “consume” tokens y construye la estructura sintáctica.</w:t>
      </w:r>
    </w:p>
    <w:p w14:paraId="4B037759" w14:textId="1D28D75E" w:rsidR="003A3DDB" w:rsidRPr="003A3DDB" w:rsidRDefault="003A3DDB" w:rsidP="003A3DD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Muchas gramáticas iniciales contienen recursión por la izquierda, lo cual causa bucles infinitos en llamadas recursivas.</w:t>
      </w:r>
    </w:p>
    <w:p w14:paraId="15781B14" w14:textId="749898BF" w:rsidR="003A3DDB" w:rsidRPr="003A3DDB" w:rsidRDefault="003A3DDB" w:rsidP="003A3DD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Para resolverlo, transformamos la gramática y explicitamos la precedencia (*/ &gt; +–) y asociatividad (izquierda) en reglas separadas.</w:t>
      </w:r>
    </w:p>
    <w:p w14:paraId="70644416" w14:textId="3BB39CF1" w:rsidR="003A3DDB" w:rsidRPr="003A3DDB" w:rsidRDefault="003A3DDB" w:rsidP="003A3DD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Además, se añade un primer nivel de chequeo semántico comprobando que ninguna variable se use sin haber sido declarada previamente.</w:t>
      </w:r>
    </w:p>
    <w:p w14:paraId="67AC6243" w14:textId="406B16F5" w:rsidR="00042503" w:rsidRDefault="00042503" w:rsidP="003A3D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2503">
        <w:rPr>
          <w:rStyle w:val="Ttulo1Car"/>
        </w:rPr>
        <w:t>Desarrollo</w:t>
      </w:r>
      <w:r>
        <w:rPr>
          <w:rFonts w:ascii="Arial" w:hAnsi="Arial" w:cs="Arial"/>
          <w:sz w:val="24"/>
          <w:szCs w:val="24"/>
        </w:rPr>
        <w:t>:</w:t>
      </w:r>
    </w:p>
    <w:p w14:paraId="64FA8358" w14:textId="4F8944C9" w:rsidR="003A3DDB" w:rsidRPr="003A3DDB" w:rsidRDefault="003A3DDB" w:rsidP="003A3D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Análisis Léxico (Lexer):</w:t>
      </w:r>
    </w:p>
    <w:p w14:paraId="4EC87889" w14:textId="44ECE7E6" w:rsidR="003A3DDB" w:rsidRPr="003A3DDB" w:rsidRDefault="003A3DDB" w:rsidP="003A3DDB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Recorre carácter a carácter el archivo fuente, saltando espacios y comentarios (# …).</w:t>
      </w:r>
    </w:p>
    <w:p w14:paraId="4FDF1960" w14:textId="6FCA74BA" w:rsidR="003A3DDB" w:rsidRPr="003A3DDB" w:rsidRDefault="003A3DDB" w:rsidP="003A3DDB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Agrupa secuencias alfanuméricas y guiones bajos en identificadores o palabras reservadas (var, int, if, else, while, …).</w:t>
      </w:r>
    </w:p>
    <w:p w14:paraId="13D3914A" w14:textId="6020B1E1" w:rsidR="003A3DDB" w:rsidRPr="003A3DDB" w:rsidRDefault="003A3DDB" w:rsidP="003A3DDB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Reconoce literales enteros completos y símbolos (+, -, *, /, (, ), =, ;).</w:t>
      </w:r>
    </w:p>
    <w:p w14:paraId="3306E426" w14:textId="36798AB1" w:rsidR="003A3DDB" w:rsidRDefault="003A3DDB" w:rsidP="003A3DDB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Emite un token EOF al final, para asegurar que no queden caracteres sin procesar.</w:t>
      </w:r>
    </w:p>
    <w:p w14:paraId="2A36FC02" w14:textId="273D0AE1" w:rsidR="003A3DDB" w:rsidRDefault="003A3DDB" w:rsidP="003A3D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Análisis Sintáctico y Semántico (Parser):</w:t>
      </w:r>
    </w:p>
    <w:p w14:paraId="29EA38BD" w14:textId="69D06624" w:rsidR="003A3DDB" w:rsidRP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 xml:space="preserve">Se implementa un </w:t>
      </w:r>
      <w:r w:rsidRPr="003A3DDB">
        <w:rPr>
          <w:rFonts w:ascii="Arial" w:hAnsi="Arial" w:cs="Arial"/>
          <w:b/>
          <w:bCs/>
          <w:sz w:val="24"/>
          <w:szCs w:val="24"/>
        </w:rPr>
        <w:t>parser recursivo</w:t>
      </w:r>
      <w:r w:rsidRPr="003A3DDB">
        <w:rPr>
          <w:rFonts w:ascii="Arial" w:hAnsi="Arial" w:cs="Arial"/>
          <w:sz w:val="24"/>
          <w:szCs w:val="24"/>
        </w:rPr>
        <w:t xml:space="preserve"> con métodos para cada símbolo no terminal:</w:t>
      </w:r>
    </w:p>
    <w:p w14:paraId="46CD6408" w14:textId="77777777" w:rsidR="003A3DDB" w:rsidRP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 xml:space="preserve">expr       → term expr_rest  </w:t>
      </w:r>
    </w:p>
    <w:p w14:paraId="508355CE" w14:textId="77777777" w:rsidR="003A3DDB" w:rsidRP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 xml:space="preserve">expr_rest  → (PLUS|MINUS) term expr_rest | ε  </w:t>
      </w:r>
    </w:p>
    <w:p w14:paraId="597FA3F0" w14:textId="77777777" w:rsidR="003A3DDB" w:rsidRP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lastRenderedPageBreak/>
        <w:t xml:space="preserve">term       → factor term_rest  </w:t>
      </w:r>
    </w:p>
    <w:p w14:paraId="10C121CE" w14:textId="77777777" w:rsidR="003A3DDB" w:rsidRP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 xml:space="preserve">term_rest  → (TIMES|DIVIDE) factor term_rest | ε  </w:t>
      </w:r>
    </w:p>
    <w:p w14:paraId="2656A851" w14:textId="5C3A99BA" w:rsid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 xml:space="preserve">factor     → ( Expr ) | INTEGER | ID  </w:t>
      </w:r>
    </w:p>
    <w:p w14:paraId="36FB88C8" w14:textId="77777777" w:rsidR="003A3DDB" w:rsidRP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Mantiene una tabla de símbolos (un conjunto) donde añade variables tras var x; o int x = expr;.</w:t>
      </w:r>
    </w:p>
    <w:p w14:paraId="2CDC836A" w14:textId="6ABB3553" w:rsidR="003A3DDB" w:rsidRDefault="003A3DDB" w:rsidP="003A3DD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A3DDB">
        <w:rPr>
          <w:rFonts w:ascii="Arial" w:hAnsi="Arial" w:cs="Arial"/>
          <w:sz w:val="24"/>
          <w:szCs w:val="24"/>
        </w:rPr>
        <w:t>Al encontrar un identificador en expresión o en asignación, valida que esté previamente declarado, lanzando un error semántico si no lo está.</w:t>
      </w:r>
    </w:p>
    <w:p w14:paraId="6A585F3D" w14:textId="560CBA1C" w:rsidR="00F63E49" w:rsidRDefault="00F63E49" w:rsidP="003A3D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Generación de Código de 3 Direcciones</w:t>
      </w:r>
      <w:r>
        <w:rPr>
          <w:rFonts w:ascii="Arial" w:hAnsi="Arial" w:cs="Arial"/>
          <w:sz w:val="24"/>
          <w:szCs w:val="24"/>
        </w:rPr>
        <w:t>:</w:t>
      </w:r>
    </w:p>
    <w:p w14:paraId="7ED82194" w14:textId="73959810" w:rsidR="00F63E49" w:rsidRPr="00F63E49" w:rsidRDefault="00F63E49" w:rsidP="00F63E4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Cada operación aritmética o literal se descompone en cuádruplas (operador, operando1, operando2, resultado).</w:t>
      </w:r>
    </w:p>
    <w:p w14:paraId="74B694DC" w14:textId="0D726564" w:rsidR="00F63E49" w:rsidRPr="00F63E49" w:rsidRDefault="00F63E49" w:rsidP="00F63E4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Se generan variables temporales automáticas (t0, t1, …) para almacenar resultados intermedios.</w:t>
      </w:r>
    </w:p>
    <w:p w14:paraId="241F783F" w14:textId="06EB56ED" w:rsidR="00F63E49" w:rsidRPr="00F63E49" w:rsidRDefault="00F63E49" w:rsidP="00F63E4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La interfaz añade un botón “Generar y guardar 3-direcciones” que:</w:t>
      </w:r>
    </w:p>
    <w:p w14:paraId="5BB12E9F" w14:textId="27BB3C04" w:rsidR="00F63E49" w:rsidRPr="00F63E49" w:rsidRDefault="00F63E49" w:rsidP="00F63E4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Invoca al parser para producir la lista de cuádruplas.</w:t>
      </w:r>
    </w:p>
    <w:p w14:paraId="07F5BF98" w14:textId="6CC048F1" w:rsidR="00F63E49" w:rsidRPr="00F63E49" w:rsidRDefault="00F63E49" w:rsidP="00F63E4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Muestra el TAC en la ventana.</w:t>
      </w:r>
    </w:p>
    <w:p w14:paraId="32CF90D7" w14:textId="79C3EF4D" w:rsidR="00F63E49" w:rsidRPr="003A3DDB" w:rsidRDefault="00F63E49" w:rsidP="00F63E4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F63E49">
        <w:rPr>
          <w:rFonts w:ascii="Arial" w:hAnsi="Arial" w:cs="Arial"/>
          <w:sz w:val="24"/>
          <w:szCs w:val="24"/>
        </w:rPr>
        <w:t>Abre un diálogo para guardar el resultado en un archivo .txt.</w:t>
      </w:r>
    </w:p>
    <w:p w14:paraId="16A085CE" w14:textId="3B0C3D0D" w:rsidR="00042503" w:rsidRDefault="00042503" w:rsidP="003A3DDB">
      <w:pPr>
        <w:pStyle w:val="Ttulo2"/>
        <w:spacing w:line="360" w:lineRule="auto"/>
      </w:pPr>
      <w:r w:rsidRPr="00042503">
        <w:t>Explicación del problema</w:t>
      </w:r>
    </w:p>
    <w:p w14:paraId="4C810F9F" w14:textId="62C33DF9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El enunciado plantea un lenguaje de programación extremadamente simple, con dos tipos de sentencias: declaraciones de variables (con o sin inicialización) y asignaciones. A primera vista, estas construcciones parecen triviales, pero presentan varias dificultades al implementar un analizador sintáctico recursivo:</w:t>
      </w:r>
    </w:p>
    <w:p w14:paraId="0E4136A2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Recursión por la izquierda: Una gramática natural para expresiones aritméticas como</w:t>
      </w:r>
    </w:p>
    <w:p w14:paraId="76D99F98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expr → expr PLUS term</w:t>
      </w:r>
    </w:p>
    <w:p w14:paraId="15CC73A5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expr → expr MINUS term</w:t>
      </w:r>
    </w:p>
    <w:p w14:paraId="5F7D4A4B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expr → term</w:t>
      </w:r>
    </w:p>
    <w:p w14:paraId="649818C7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provoca llamadas infinitas en un parser recursivo, ya que expr se invoca a sí mismo antes de consumir ningún token.</w:t>
      </w:r>
    </w:p>
    <w:p w14:paraId="39FB7BF6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</w:p>
    <w:p w14:paraId="4FF8CECD" w14:textId="624DEE7E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Precedencia y asociatividad: Sin reglas explícitas de precedencia, la expresión a + b * c podría interpretarse como (a + b) * c en lugar de a + (b * c). Además, todas las operaciones deben asociarse por la izquierda.</w:t>
      </w:r>
    </w:p>
    <w:p w14:paraId="172260D2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Chequeo semántico básico: Además de la sintaxis, se debe garantizar que ninguna variable se use sin haber sido declarada previamente. Por ejemplo, en</w:t>
      </w:r>
    </w:p>
    <w:p w14:paraId="1CE923AB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x = y + 3;</w:t>
      </w:r>
    </w:p>
    <w:p w14:paraId="1B7870E3" w14:textId="4EC7CE9B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si y no fue declarada antes, el parser debe reportar un error semántico claro.</w:t>
      </w:r>
    </w:p>
    <w:p w14:paraId="7B3F246B" w14:textId="03D99F7A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Manejo de comentarios y espacios: El lexema # comentario debe ignorarse hasta el final de línea, sin que afecte al conteo de líneas ni al flujo de tokens. Los espacios, tabulaciones y saltos de línea también deben descartarse adecuadamente.</w:t>
      </w:r>
    </w:p>
    <w:p w14:paraId="62234B60" w14:textId="406528C3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Interfaz de usuario: Todo este proceso debe integrarse en una GUI que permita al usuario cargar un archivo, visualizar su contenido y obtener un mensaje preciso sobre la validez del programa o el tipo de error (léxico, sintáctico o semántico).</w:t>
      </w:r>
    </w:p>
    <w:p w14:paraId="7183324D" w14:textId="758A8E06" w:rsidR="00042503" w:rsidRDefault="00042503" w:rsidP="003A3DDB">
      <w:pPr>
        <w:pStyle w:val="Ttulo2"/>
        <w:spacing w:line="360" w:lineRule="auto"/>
      </w:pPr>
      <w:r w:rsidRPr="00042503">
        <w:t>Explicación de la solución</w:t>
      </w:r>
    </w:p>
    <w:p w14:paraId="46974BDD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Para abordar estos retos, la implementación se divide en tres módulos claramente diferenciados, cada uno responsable de una fase de compilación:</w:t>
      </w:r>
    </w:p>
    <w:p w14:paraId="67AF91C1" w14:textId="6D4191ED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Para abordar estos retos, la implementación se divide en tres módulos claramente diferenciados, cada uno responsable de una fase de compilación:</w:t>
      </w:r>
    </w:p>
    <w:p w14:paraId="557778A5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Análisis Léxico (Lexer)</w:t>
      </w:r>
    </w:p>
    <w:p w14:paraId="656F6224" w14:textId="734D083A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Recorre carácter a carácter el archivo fuente, descartando espacios y comentarios. Agrupa secuencias de letras, dígitos y guiones bajos en identificadores o en tokens de palabra reservada (var, int, if, etc.). Reconoce literales enteros y símbolos (+, –, *, /, (, ), =, ;) y emite un token EOF al final.</w:t>
      </w:r>
    </w:p>
    <w:p w14:paraId="7D14E9C6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Análisis Sintáctico y Semántico (Parser)</w:t>
      </w:r>
    </w:p>
    <w:p w14:paraId="265943F2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Se utiliza un parser descendente recursivo donde cada regla gramatical es un método:</w:t>
      </w:r>
    </w:p>
    <w:p w14:paraId="49906DDC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expr → term expr_rest</w:t>
      </w:r>
    </w:p>
    <w:p w14:paraId="44D36DAF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expr_rest → (PLUS|MINUS) term expr_rest | ε</w:t>
      </w:r>
    </w:p>
    <w:p w14:paraId="7E23A777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term → factor term_rest</w:t>
      </w:r>
    </w:p>
    <w:p w14:paraId="38DC78B7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term_rest → (TIMES|DIVIDE) factor term_rest | ε</w:t>
      </w:r>
    </w:p>
    <w:p w14:paraId="7D0FE150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factor → ( Expr ) | INTEGER | ID</w:t>
      </w:r>
    </w:p>
    <w:p w14:paraId="729B3108" w14:textId="078830DB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lastRenderedPageBreak/>
        <w:t>Esta transformación elimina la recursión por la izquierda y hace explícita la precedencia y asociatividad. Se mantiene una tabla de símbolos (un set de nombres) para declarar variables en var x; o int x = expr; y para verificar antes de usar un identificador. Si se detecta un uso sin declaración, se lanza un error semántico con un mensaje claro.</w:t>
      </w:r>
    </w:p>
    <w:p w14:paraId="46B4EB0E" w14:textId="77777777" w:rsidR="002E5FC8" w:rsidRP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Generación de Código de 3 Direcciones</w:t>
      </w:r>
    </w:p>
    <w:p w14:paraId="4D6967AE" w14:textId="25AA4856" w:rsidR="002E5FC8" w:rsidRDefault="002E5FC8" w:rsidP="002E5FC8">
      <w:pPr>
        <w:jc w:val="both"/>
        <w:rPr>
          <w:rFonts w:ascii="Arial" w:hAnsi="Arial" w:cs="Arial"/>
          <w:sz w:val="24"/>
          <w:szCs w:val="24"/>
        </w:rPr>
      </w:pPr>
      <w:r w:rsidRPr="002E5FC8">
        <w:rPr>
          <w:rFonts w:ascii="Arial" w:hAnsi="Arial" w:cs="Arial"/>
          <w:sz w:val="24"/>
          <w:szCs w:val="24"/>
        </w:rPr>
        <w:t>Durante el parsing de expresiones y asignaciones se emiten cuádruplas (operador, operando1, operando2, resultado) que registran cada paso del cálculo. Se generan variables temporales automáticas (t0, t1, …) para almacenar resultados intermedios de literales y subexpresiones. La GUI incorpora un botón “Generar y guardar 3-direcciones” que muestra en pantalla la lista de cuádruplas y permite guardarlas en un archivo .txt, integrando así análisis y documentación en un solo flujo de trabajo.</w:t>
      </w:r>
    </w:p>
    <w:p w14:paraId="0917AD8A" w14:textId="751E761A" w:rsidR="00037C86" w:rsidRPr="002E5FC8" w:rsidRDefault="00037C86" w:rsidP="002E5FC8">
      <w:pPr>
        <w:jc w:val="both"/>
        <w:rPr>
          <w:rFonts w:ascii="Arial" w:hAnsi="Arial" w:cs="Arial"/>
          <w:sz w:val="24"/>
          <w:szCs w:val="24"/>
        </w:rPr>
      </w:pPr>
      <w:r w:rsidRPr="00037C86">
        <w:rPr>
          <w:rFonts w:ascii="Arial" w:hAnsi="Arial" w:cs="Arial"/>
          <w:sz w:val="24"/>
          <w:szCs w:val="24"/>
        </w:rPr>
        <w:drawing>
          <wp:inline distT="0" distB="0" distL="0" distR="0" wp14:anchorId="2CA5BB1B" wp14:editId="03FC56D9">
            <wp:extent cx="3600450" cy="2979455"/>
            <wp:effectExtent l="0" t="0" r="0" b="0"/>
            <wp:docPr id="5361522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522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7563" cy="29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8D42" w14:textId="3C2ABED1" w:rsidR="00042503" w:rsidRDefault="00037C86" w:rsidP="00037C86">
      <w:pPr>
        <w:pStyle w:val="Ttulo2"/>
        <w:spacing w:line="360" w:lineRule="auto"/>
      </w:pPr>
      <w:r>
        <w:t>C</w:t>
      </w:r>
      <w:r w:rsidR="00042503" w:rsidRPr="00042503">
        <w:t>asos de prueba</w:t>
      </w:r>
    </w:p>
    <w:p w14:paraId="13C0DCA8" w14:textId="538DDE98" w:rsidR="00037C86" w:rsidRDefault="00812C63" w:rsidP="00037C86">
      <w:r w:rsidRPr="00812C63">
        <w:lastRenderedPageBreak/>
        <w:drawing>
          <wp:inline distT="0" distB="0" distL="0" distR="0" wp14:anchorId="4B48624F" wp14:editId="67D20107">
            <wp:extent cx="3038475" cy="3358315"/>
            <wp:effectExtent l="0" t="0" r="0" b="0"/>
            <wp:docPr id="9229577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7713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682" cy="33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C63">
        <w:drawing>
          <wp:inline distT="0" distB="0" distL="0" distR="0" wp14:anchorId="04A153F3" wp14:editId="09AA24F8">
            <wp:extent cx="3114675" cy="3444669"/>
            <wp:effectExtent l="0" t="0" r="0" b="3810"/>
            <wp:docPr id="11721843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8431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2849" cy="34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5CA2" w14:textId="389E0C77" w:rsidR="00812C63" w:rsidRDefault="00812C63" w:rsidP="00037C86">
      <w:r w:rsidRPr="00812C63">
        <w:drawing>
          <wp:inline distT="0" distB="0" distL="0" distR="0" wp14:anchorId="2250F86A" wp14:editId="7B8B203D">
            <wp:extent cx="3095625" cy="3131412"/>
            <wp:effectExtent l="0" t="0" r="0" b="0"/>
            <wp:docPr id="15615883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8362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274" cy="3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841B" w14:textId="77777777" w:rsidR="00812C63" w:rsidRPr="00042503" w:rsidRDefault="00812C63" w:rsidP="00037C86"/>
    <w:p w14:paraId="3843DF3C" w14:textId="713A7F65" w:rsidR="00623CEA" w:rsidRDefault="00234FEE" w:rsidP="003A3DDB">
      <w:pPr>
        <w:pStyle w:val="Ttulo1"/>
        <w:spacing w:line="360" w:lineRule="auto"/>
        <w:jc w:val="both"/>
      </w:pPr>
      <w:r>
        <w:t>C</w:t>
      </w:r>
      <w:r w:rsidRPr="00234FEE">
        <w:t>onclusión</w:t>
      </w:r>
      <w:r w:rsidR="00381F5A">
        <w:t>:</w:t>
      </w:r>
    </w:p>
    <w:p w14:paraId="44368787" w14:textId="23D87226" w:rsidR="00234FEE" w:rsidRPr="00037C86" w:rsidRDefault="00037C86" w:rsidP="00037C86">
      <w:pPr>
        <w:jc w:val="both"/>
        <w:rPr>
          <w:rFonts w:ascii="Arial" w:hAnsi="Arial" w:cs="Arial"/>
          <w:sz w:val="24"/>
          <w:szCs w:val="24"/>
        </w:rPr>
      </w:pPr>
      <w:r w:rsidRPr="00037C86">
        <w:rPr>
          <w:rFonts w:ascii="Arial" w:hAnsi="Arial" w:cs="Arial"/>
          <w:sz w:val="24"/>
          <w:szCs w:val="24"/>
        </w:rPr>
        <w:t xml:space="preserve">La ampliación para producir código intermedio en tres direcciones enriquece el parser, proporcionando una representación detallada de cada paso de cálculo. Esta estructura facilita enormemente posteriores fases de compilación —optimización o generación de código de máquina— y demuestra </w:t>
      </w:r>
      <w:r w:rsidRPr="00037C86">
        <w:rPr>
          <w:rFonts w:ascii="Arial" w:hAnsi="Arial" w:cs="Arial"/>
          <w:sz w:val="24"/>
          <w:szCs w:val="24"/>
        </w:rPr>
        <w:lastRenderedPageBreak/>
        <w:t>la modularidad del diseño (Lexer → Parser → TAC). La GUI en Tkinter ofrece una experiencia accesible, con mensajes claros de error y un flujo de guardado de resultados, sentando una base sólida para futuras extensiones (AST, control de flujo, manejo de tipos, detección de errores semánticos más avanzados).</w:t>
      </w:r>
    </w:p>
    <w:sectPr w:rsidR="00234FEE" w:rsidRPr="00037C86" w:rsidSect="00DC6DFB">
      <w:headerReference w:type="default" r:id="rId13"/>
      <w:footerReference w:type="default" r:id="rId14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5B5E7" w14:textId="77777777" w:rsidR="004E7D1E" w:rsidRDefault="004E7D1E">
      <w:pPr>
        <w:spacing w:after="0" w:line="240" w:lineRule="auto"/>
      </w:pPr>
      <w:r>
        <w:separator/>
      </w:r>
    </w:p>
  </w:endnote>
  <w:endnote w:type="continuationSeparator" w:id="0">
    <w:p w14:paraId="791C5508" w14:textId="77777777" w:rsidR="004E7D1E" w:rsidRDefault="004E7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51538D-140F-4D83-9FF0-3667065928ED}"/>
    <w:embedBold r:id="rId2" w:fontKey="{A28034A8-C5C5-4CC2-848D-FF8D685F8FC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7A0A49A4-B74D-4C53-948A-DDF7EA45CFC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EDE0020-D8FF-404B-B188-324F93635219}"/>
    <w:embedItalic r:id="rId5" w:fontKey="{134C3A96-09D3-4920-8F1E-F0D532A1A05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6A784B69-CA31-4D7A-92A1-72BAC8D1DD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05382" w14:textId="77777777" w:rsidR="004E7D1E" w:rsidRDefault="004E7D1E">
      <w:pPr>
        <w:spacing w:after="0" w:line="240" w:lineRule="auto"/>
      </w:pPr>
      <w:r>
        <w:separator/>
      </w:r>
    </w:p>
  </w:footnote>
  <w:footnote w:type="continuationSeparator" w:id="0">
    <w:p w14:paraId="4F72F4B6" w14:textId="77777777" w:rsidR="004E7D1E" w:rsidRDefault="004E7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C87667" w14:textId="1E732A2E" w:rsidR="009E01F6" w:rsidRPr="00042503" w:rsidRDefault="00042503" w:rsidP="009E01F6">
    <w:pPr>
      <w:jc w:val="right"/>
    </w:pPr>
    <w:r w:rsidRPr="00042503">
      <w:t xml:space="preserve">PROYECTO FINAL PT </w:t>
    </w:r>
    <w:r w:rsidR="009E01F6">
      <w:t>2</w:t>
    </w:r>
  </w:p>
  <w:p w14:paraId="6A9F7F69" w14:textId="0F5900FA" w:rsidR="001C03B8" w:rsidRDefault="009E01F6" w:rsidP="005B48C2">
    <w:pPr>
      <w:jc w:val="right"/>
    </w:pPr>
    <w:r>
      <w:t>20</w:t>
    </w:r>
    <w:r w:rsidR="00B933A0">
      <w:t xml:space="preserve"> </w:t>
    </w:r>
    <w:r w:rsidR="00541CF3">
      <w:t xml:space="preserve">de </w:t>
    </w:r>
    <w:r w:rsidR="00042503">
      <w:t>mayo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D6336"/>
    <w:multiLevelType w:val="multilevel"/>
    <w:tmpl w:val="A30C7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534AC3"/>
    <w:multiLevelType w:val="hybridMultilevel"/>
    <w:tmpl w:val="D7CE8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D004E"/>
    <w:multiLevelType w:val="hybridMultilevel"/>
    <w:tmpl w:val="AC908E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C61"/>
    <w:multiLevelType w:val="multilevel"/>
    <w:tmpl w:val="87344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C11BEE"/>
    <w:multiLevelType w:val="multilevel"/>
    <w:tmpl w:val="484A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455BF5"/>
    <w:multiLevelType w:val="hybridMultilevel"/>
    <w:tmpl w:val="35AC8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E13E3"/>
    <w:multiLevelType w:val="hybridMultilevel"/>
    <w:tmpl w:val="34EA6E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12083"/>
    <w:multiLevelType w:val="hybridMultilevel"/>
    <w:tmpl w:val="F086D1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F4496"/>
    <w:multiLevelType w:val="multilevel"/>
    <w:tmpl w:val="CF08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220E1"/>
    <w:multiLevelType w:val="hybridMultilevel"/>
    <w:tmpl w:val="158CDD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F54A20"/>
    <w:multiLevelType w:val="multilevel"/>
    <w:tmpl w:val="C72A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50244E"/>
    <w:multiLevelType w:val="multilevel"/>
    <w:tmpl w:val="D5220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2572863">
    <w:abstractNumId w:val="9"/>
  </w:num>
  <w:num w:numId="2" w16cid:durableId="1702393564">
    <w:abstractNumId w:val="4"/>
  </w:num>
  <w:num w:numId="3" w16cid:durableId="1227179994">
    <w:abstractNumId w:val="0"/>
  </w:num>
  <w:num w:numId="4" w16cid:durableId="45883625">
    <w:abstractNumId w:val="7"/>
  </w:num>
  <w:num w:numId="5" w16cid:durableId="76948940">
    <w:abstractNumId w:val="8"/>
  </w:num>
  <w:num w:numId="6" w16cid:durableId="543375244">
    <w:abstractNumId w:val="10"/>
  </w:num>
  <w:num w:numId="7" w16cid:durableId="1465461859">
    <w:abstractNumId w:val="3"/>
  </w:num>
  <w:num w:numId="8" w16cid:durableId="1990623150">
    <w:abstractNumId w:val="2"/>
  </w:num>
  <w:num w:numId="9" w16cid:durableId="921333427">
    <w:abstractNumId w:val="1"/>
  </w:num>
  <w:num w:numId="10" w16cid:durableId="1455321340">
    <w:abstractNumId w:val="5"/>
  </w:num>
  <w:num w:numId="11" w16cid:durableId="1280063793">
    <w:abstractNumId w:val="6"/>
  </w:num>
  <w:num w:numId="12" w16cid:durableId="168253080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1701E"/>
    <w:rsid w:val="00024DEE"/>
    <w:rsid w:val="00037C86"/>
    <w:rsid w:val="00042503"/>
    <w:rsid w:val="00042F7A"/>
    <w:rsid w:val="00072134"/>
    <w:rsid w:val="00096F14"/>
    <w:rsid w:val="000C3DA5"/>
    <w:rsid w:val="000C7021"/>
    <w:rsid w:val="000D1AC1"/>
    <w:rsid w:val="000E0ACE"/>
    <w:rsid w:val="000F1F83"/>
    <w:rsid w:val="001215B3"/>
    <w:rsid w:val="001266E8"/>
    <w:rsid w:val="00137FAD"/>
    <w:rsid w:val="00141FB1"/>
    <w:rsid w:val="00166917"/>
    <w:rsid w:val="00174270"/>
    <w:rsid w:val="001923FC"/>
    <w:rsid w:val="00192D72"/>
    <w:rsid w:val="001A6B21"/>
    <w:rsid w:val="001C03B8"/>
    <w:rsid w:val="001E28A5"/>
    <w:rsid w:val="001F39E2"/>
    <w:rsid w:val="002000A9"/>
    <w:rsid w:val="00216D76"/>
    <w:rsid w:val="00234FEE"/>
    <w:rsid w:val="00252D8A"/>
    <w:rsid w:val="002A6869"/>
    <w:rsid w:val="002A75D9"/>
    <w:rsid w:val="002B2C64"/>
    <w:rsid w:val="002B7234"/>
    <w:rsid w:val="002C11BF"/>
    <w:rsid w:val="002C57C2"/>
    <w:rsid w:val="002D691D"/>
    <w:rsid w:val="002E0546"/>
    <w:rsid w:val="002E5FC8"/>
    <w:rsid w:val="003072BB"/>
    <w:rsid w:val="0031549E"/>
    <w:rsid w:val="00335CF6"/>
    <w:rsid w:val="00343EE8"/>
    <w:rsid w:val="00351767"/>
    <w:rsid w:val="003613BA"/>
    <w:rsid w:val="00361C90"/>
    <w:rsid w:val="00381F5A"/>
    <w:rsid w:val="003A16CA"/>
    <w:rsid w:val="003A3DDB"/>
    <w:rsid w:val="003B7A21"/>
    <w:rsid w:val="003C15F8"/>
    <w:rsid w:val="003D565A"/>
    <w:rsid w:val="003F4C80"/>
    <w:rsid w:val="003F66C4"/>
    <w:rsid w:val="00406EAB"/>
    <w:rsid w:val="00427B35"/>
    <w:rsid w:val="004309FB"/>
    <w:rsid w:val="004A51CC"/>
    <w:rsid w:val="004D0D67"/>
    <w:rsid w:val="004D7B9A"/>
    <w:rsid w:val="004E7D1E"/>
    <w:rsid w:val="00541CF3"/>
    <w:rsid w:val="00571928"/>
    <w:rsid w:val="005805E4"/>
    <w:rsid w:val="005931E8"/>
    <w:rsid w:val="005A1EF5"/>
    <w:rsid w:val="005A3D31"/>
    <w:rsid w:val="005A635B"/>
    <w:rsid w:val="005A7048"/>
    <w:rsid w:val="005B48C2"/>
    <w:rsid w:val="005C1EA7"/>
    <w:rsid w:val="005C3AE0"/>
    <w:rsid w:val="005D136D"/>
    <w:rsid w:val="005D1C37"/>
    <w:rsid w:val="0060602D"/>
    <w:rsid w:val="00622CB4"/>
    <w:rsid w:val="00623CEA"/>
    <w:rsid w:val="00633A6C"/>
    <w:rsid w:val="0067165F"/>
    <w:rsid w:val="00686E07"/>
    <w:rsid w:val="0068753B"/>
    <w:rsid w:val="006A4B04"/>
    <w:rsid w:val="006C056C"/>
    <w:rsid w:val="007225AA"/>
    <w:rsid w:val="007255E3"/>
    <w:rsid w:val="00737F46"/>
    <w:rsid w:val="00740635"/>
    <w:rsid w:val="00755880"/>
    <w:rsid w:val="00777DA1"/>
    <w:rsid w:val="007C1089"/>
    <w:rsid w:val="007F28DC"/>
    <w:rsid w:val="008056AA"/>
    <w:rsid w:val="00812C63"/>
    <w:rsid w:val="008524CA"/>
    <w:rsid w:val="00853BD8"/>
    <w:rsid w:val="00856551"/>
    <w:rsid w:val="00882708"/>
    <w:rsid w:val="00885402"/>
    <w:rsid w:val="00886254"/>
    <w:rsid w:val="00897B93"/>
    <w:rsid w:val="008B145E"/>
    <w:rsid w:val="008B2E21"/>
    <w:rsid w:val="008D5BF8"/>
    <w:rsid w:val="008E4F34"/>
    <w:rsid w:val="008F681F"/>
    <w:rsid w:val="00914AE7"/>
    <w:rsid w:val="009252B2"/>
    <w:rsid w:val="009456F3"/>
    <w:rsid w:val="00965590"/>
    <w:rsid w:val="00980955"/>
    <w:rsid w:val="00987BC8"/>
    <w:rsid w:val="009A54D6"/>
    <w:rsid w:val="009E01F6"/>
    <w:rsid w:val="009E4B2C"/>
    <w:rsid w:val="009E5ABF"/>
    <w:rsid w:val="009F7C5F"/>
    <w:rsid w:val="00A16E0A"/>
    <w:rsid w:val="00A266F5"/>
    <w:rsid w:val="00A35A45"/>
    <w:rsid w:val="00A53C58"/>
    <w:rsid w:val="00A831F9"/>
    <w:rsid w:val="00A83546"/>
    <w:rsid w:val="00A94E79"/>
    <w:rsid w:val="00AA2606"/>
    <w:rsid w:val="00AD1F90"/>
    <w:rsid w:val="00AE7676"/>
    <w:rsid w:val="00B04CE9"/>
    <w:rsid w:val="00B175CA"/>
    <w:rsid w:val="00B275EA"/>
    <w:rsid w:val="00B4613E"/>
    <w:rsid w:val="00B73538"/>
    <w:rsid w:val="00B75854"/>
    <w:rsid w:val="00B933A0"/>
    <w:rsid w:val="00B97C32"/>
    <w:rsid w:val="00BA1B3E"/>
    <w:rsid w:val="00BA3500"/>
    <w:rsid w:val="00BA4465"/>
    <w:rsid w:val="00BF47B8"/>
    <w:rsid w:val="00C015D1"/>
    <w:rsid w:val="00C20C34"/>
    <w:rsid w:val="00C230A7"/>
    <w:rsid w:val="00C4466F"/>
    <w:rsid w:val="00C77024"/>
    <w:rsid w:val="00C845D7"/>
    <w:rsid w:val="00CC6086"/>
    <w:rsid w:val="00CD4BA0"/>
    <w:rsid w:val="00CE143B"/>
    <w:rsid w:val="00D36959"/>
    <w:rsid w:val="00D420D4"/>
    <w:rsid w:val="00D866F0"/>
    <w:rsid w:val="00DC5595"/>
    <w:rsid w:val="00DC6DFB"/>
    <w:rsid w:val="00DE598B"/>
    <w:rsid w:val="00E05C46"/>
    <w:rsid w:val="00E119B1"/>
    <w:rsid w:val="00E5740C"/>
    <w:rsid w:val="00E71242"/>
    <w:rsid w:val="00EA77F6"/>
    <w:rsid w:val="00ED0418"/>
    <w:rsid w:val="00ED7F20"/>
    <w:rsid w:val="00F51A26"/>
    <w:rsid w:val="00F542EA"/>
    <w:rsid w:val="00F547FA"/>
    <w:rsid w:val="00F60E8B"/>
    <w:rsid w:val="00F63E49"/>
    <w:rsid w:val="00F64AB5"/>
    <w:rsid w:val="00F817EC"/>
    <w:rsid w:val="00F909E7"/>
    <w:rsid w:val="00FB3CA2"/>
    <w:rsid w:val="00FB4EBC"/>
    <w:rsid w:val="00FD2C0D"/>
    <w:rsid w:val="00FF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805E4"/>
    <w:rPr>
      <w:b/>
      <w:bCs/>
    </w:rPr>
  </w:style>
  <w:style w:type="paragraph" w:styleId="Sinespaciado">
    <w:name w:val="No Spacing"/>
    <w:uiPriority w:val="1"/>
    <w:qFormat/>
    <w:rsid w:val="000D1A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5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2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0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16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4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B9F562-8857-480F-9A7A-CA9BA170C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1007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13</cp:revision>
  <cp:lastPrinted>2025-05-21T02:31:00Z</cp:lastPrinted>
  <dcterms:created xsi:type="dcterms:W3CDTF">2025-05-13T23:06:00Z</dcterms:created>
  <dcterms:modified xsi:type="dcterms:W3CDTF">2025-05-21T02:37:00Z</dcterms:modified>
</cp:coreProperties>
</file>