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drawing>
          <wp:inline xmlns:a="http://schemas.openxmlformats.org/drawingml/2006/main" xmlns:pic="http://schemas.openxmlformats.org/drawingml/2006/picture">
            <wp:extent cx="2194560" cy="471948"/>
            <wp:docPr id="1" name="Picture 1" descr="Logo AgriHub de Global Business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lack.png" descr="Logo AgriHub de Global Business Grou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color w:val="0D3B29"/>
          <w:sz w:val="56"/>
        </w:rPr>
        <w:t>Plateforme de communication avec les coopératives</w:t>
      </w:r>
    </w:p>
    <w:p>
      <w:pPr>
        <w:jc w:val="center"/>
      </w:pPr>
      <w:r>
        <w:rPr>
          <w:color w:val="176344"/>
          <w:sz w:val="28"/>
        </w:rPr>
        <w:t>Global Business Group (GBG)</w:t>
      </w:r>
    </w:p>
    <w:p>
      <w:pPr>
        <w:spacing w:before="480"/>
        <w:jc w:val="center"/>
      </w:pPr>
      <w:r>
        <w:rPr>
          <w:b/>
          <w:color w:val="D1AA45"/>
          <w:sz w:val="22"/>
        </w:rPr>
        <w:t>Guide pas à pas pour administrateurs et coopératives</w:t>
      </w:r>
    </w:p>
    <w:p>
      <w:pPr>
        <w:spacing w:before="2400"/>
        <w:jc w:val="center"/>
      </w:pPr>
      <w:r>
        <w:rPr>
          <w:color w:val="0D3B29"/>
          <w:sz w:val="22"/>
        </w:rPr>
        <w:t>Adresse unique de connexion</w:t>
        <w:br/>
        <w:t>https://gbg-ci.com/connexion.php</w:t>
      </w:r>
    </w:p>
    <w:p>
      <w:r>
        <w:br w:type="page"/>
      </w:r>
    </w:p>
    <w:p>
      <w:pPr>
        <w:pStyle w:val="Heading1"/>
      </w:pPr>
      <w:r>
        <w:t>Comment utiliser ce guide</w:t>
      </w:r>
    </w:p>
    <w:p>
      <w:r>
        <w:t>Ce document explique toute l’utilisation de la plateforme, depuis la connexion jusqu’à la déconnexion. Il est volontairement rédigé avec des mots simples.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Adresse à retenir : </w:t>
            </w:r>
            <w:r>
              <w:t>Tous les utilisateurs commencent sur https://gbg-ci.com/connexion.php</w:t>
            </w:r>
          </w:p>
        </w:tc>
      </w:tr>
    </w:tbl>
    <w:p>
      <w:pPr>
        <w:spacing w:after="20"/>
      </w:pPr>
    </w:p>
    <w:p>
      <w:pPr>
        <w:pStyle w:val="Heading2"/>
      </w:pPr>
      <w:r>
        <w:t>Les deux profils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88"/>
        <w:gridCol w:w="3960"/>
      </w:tblGrid>
      <w:tr>
        <w:tc>
          <w:tcPr>
            <w:tcW w:type="dxa" w:w="3312"/>
            <w:shd w:fill="0D3B2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Profil</w:t>
            </w:r>
          </w:p>
        </w:tc>
        <w:tc>
          <w:tcPr>
            <w:tcW w:type="dxa" w:w="3312"/>
            <w:shd w:fill="0D3B2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Ce qu’il peut faire</w:t>
            </w:r>
          </w:p>
        </w:tc>
        <w:tc>
          <w:tcPr>
            <w:tcW w:type="dxa" w:w="3312"/>
            <w:shd w:fill="0D3B2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Ce qu’il ne peut pas faire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Administrateur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Ajouter les coopératives, créer les accès, publier et envoyer les campagnes.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Ne doit jamais communiquer son accès administrateur.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Coopérative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Lire les informations qui la concernent et modifier son propre mot de passe.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Ne peut ni voir les autres coopératives ni publier une campagne.</w:t>
            </w:r>
          </w:p>
        </w:tc>
      </w:tr>
    </w:tbl>
    <w:p>
      <w:pPr>
        <w:pStyle w:val="Heading2"/>
      </w:pPr>
      <w:r>
        <w:t>Parcours complet en une phrase</w:t>
      </w:r>
    </w:p>
    <w:p>
      <w:r>
        <w:t>L’administrateur ajoute les coopératives, crée leurs accès, prépare une campagne, vérifie les destinataires et lance la diffusion. Les coopératives se connectent ensuite pour lire les informations reçues.</w:t>
      </w:r>
    </w:p>
    <w:p>
      <w:r>
        <w:br w:type="page"/>
      </w:r>
    </w:p>
    <w:p>
      <w:pPr>
        <w:pStyle w:val="Heading1"/>
      </w:pPr>
      <w:r>
        <w:t>PARTIE 1 — Guide de l’administrateur</w:t>
      </w:r>
    </w:p>
    <w:p>
      <w:pPr>
        <w:pStyle w:val="Heading2"/>
      </w:pPr>
      <w:r>
        <w:t>1. Se connecter</w:t>
      </w:r>
    </w:p>
    <w:p>
      <w:pPr>
        <w:pStyle w:val="ListNumber"/>
      </w:pPr>
      <w:r>
        <w:t>Ouvrez https://gbg-ci.com/connexion.php dans Chrome, Edge ou Firefox.</w:t>
      </w:r>
    </w:p>
    <w:p>
      <w:pPr>
        <w:pStyle w:val="ListNumber"/>
      </w:pPr>
      <w:r>
        <w:t>Cliquez sur Administration.</w:t>
      </w:r>
    </w:p>
    <w:p>
      <w:pPr>
        <w:pStyle w:val="ListNumber"/>
      </w:pPr>
      <w:r>
        <w:t>Saisissez votre identifiant administrateur et votre mot de passe.</w:t>
      </w:r>
    </w:p>
    <w:p>
      <w:pPr>
        <w:pStyle w:val="ListNumber"/>
      </w:pPr>
      <w:r>
        <w:t>Cliquez sur Se connecter à mon espace.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A64035"/>
              </w:rPr>
              <w:t xml:space="preserve">Sécurité : </w:t>
            </w:r>
            <w:r>
              <w:t>Ne partagez jamais le compte administrateur avec une coopérative.</w:t>
            </w:r>
          </w:p>
        </w:tc>
      </w:tr>
    </w:tbl>
    <w:p>
      <w:pPr>
        <w:spacing w:after="20"/>
      </w:pPr>
    </w:p>
    <w:p>
      <w:pPr>
        <w:pStyle w:val="Heading2"/>
      </w:pPr>
      <w:r>
        <w:t>2. Comprendre le tableau de bord</w:t>
      </w:r>
    </w:p>
    <w:p>
      <w:pPr>
        <w:pStyle w:val="ListBullet"/>
      </w:pPr>
      <w:r>
        <w:t>Coopératives : nombre total enregistré dans la base.</w:t>
      </w:r>
    </w:p>
    <w:p>
      <w:pPr>
        <w:pStyle w:val="ListBullet"/>
      </w:pPr>
      <w:r>
        <w:t>Joignables par e-mail : coopératives actives avec une adresse valide.</w:t>
      </w:r>
    </w:p>
    <w:p>
      <w:pPr>
        <w:pStyle w:val="ListBullet"/>
      </w:pPr>
      <w:r>
        <w:t>Sans e-mail valide : elles peuvent lire le portail, mais ne reçoivent pas d’e-mail.</w:t>
      </w:r>
    </w:p>
    <w:p>
      <w:pPr>
        <w:pStyle w:val="ListBullet"/>
      </w:pPr>
      <w:r>
        <w:t>Accès espace créés : coopératives possédant déjà un identifiant.</w:t>
      </w:r>
    </w:p>
    <w:p>
      <w:pPr>
        <w:pStyle w:val="ListBullet"/>
      </w:pPr>
      <w:r>
        <w:t>Campagnes et e-mails envoyés : suivi de l’activité de communication.</w:t>
      </w:r>
    </w:p>
    <w:p>
      <w:pPr>
        <w:pStyle w:val="Heading2"/>
      </w:pPr>
      <w:r>
        <w:t>3. Ajouter des coopératives avec un fichier Excel</w:t>
      </w:r>
    </w:p>
    <w:p>
      <w:pPr>
        <w:pStyle w:val="ListNumber"/>
      </w:pPr>
      <w:r>
        <w:t>Dans le tableau de bord, cliquez sur Importer un fichier Excel/CSV.</w:t>
      </w:r>
    </w:p>
    <w:p>
      <w:pPr>
        <w:pStyle w:val="ListNumber"/>
      </w:pPr>
      <w:r>
        <w:t>Cliquez sur Choisir un fichier et sélectionnez le fichier .xlsx ou .csv.</w:t>
      </w:r>
    </w:p>
    <w:p>
      <w:pPr>
        <w:pStyle w:val="ListNumber"/>
      </w:pPr>
      <w:r>
        <w:t>Cliquez sur Lancer l’import.</w:t>
      </w:r>
    </w:p>
    <w:p>
      <w:pPr>
        <w:pStyle w:val="ListNumber"/>
      </w:pPr>
      <w:r>
        <w:t>Lisez le bilan : lignes traitées, ajouts, mises à jour et adresses manquantes.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À savoir : </w:t>
            </w:r>
            <w:r>
              <w:t>Réimporter une coopérative portant exactement le même nom met sa fiche à jour au lieu de créer un doublon.</w:t>
            </w:r>
          </w:p>
        </w:tc>
      </w:tr>
    </w:tbl>
    <w:p>
      <w:pPr>
        <w:spacing w:after="20"/>
      </w:pPr>
    </w:p>
    <w:p>
      <w:pPr>
        <w:pStyle w:val="Heading2"/>
      </w:pPr>
      <w:r>
        <w:t>4. Ajouter une coopérative manuellement</w:t>
      </w:r>
    </w:p>
    <w:p>
      <w:pPr>
        <w:pStyle w:val="ListNumber"/>
      </w:pPr>
      <w:r>
        <w:t>Ouvrez Coopératives, puis cliquez sur + Ajouter.</w:t>
      </w:r>
    </w:p>
    <w:p>
      <w:pPr>
        <w:pStyle w:val="ListNumber"/>
      </w:pPr>
      <w:r>
        <w:t>Saisissez au minimum le nom de la coopérative. Complétez la localité, la région, les contacts et l’e-mail si disponibles.</w:t>
      </w:r>
    </w:p>
    <w:p>
      <w:pPr>
        <w:pStyle w:val="ListNumber"/>
      </w:pPr>
      <w:r>
        <w:t>Laissez Cooperative active cochée.</w:t>
      </w:r>
    </w:p>
    <w:p>
      <w:pPr>
        <w:pStyle w:val="ListNumber"/>
      </w:pPr>
      <w:r>
        <w:t>Dans Accès au portail, vous pouvez saisir un identifiant et un mot de passe initial, ou laisser ces champs vides pour créer l’accès plus tard.</w:t>
      </w:r>
    </w:p>
    <w:p>
      <w:pPr>
        <w:pStyle w:val="ListNumber"/>
      </w:pPr>
      <w:r>
        <w:t>Cliquez sur Enregistrer. La page se ferme et revient automatiquement à la liste.</w:t>
      </w:r>
    </w:p>
    <w:p>
      <w:r>
        <w:br w:type="page"/>
      </w:r>
    </w:p>
    <w:p>
      <w:pPr>
        <w:pStyle w:val="Heading2"/>
      </w:pPr>
      <w:r>
        <w:t>5. Créer et transmettre les accès des coopératives</w:t>
      </w:r>
    </w:p>
    <w:p>
      <w:pPr>
        <w:pStyle w:val="ListNumber"/>
      </w:pPr>
      <w:r>
        <w:t>Ouvrez Coopératives, puis Accès coop.</w:t>
      </w:r>
    </w:p>
    <w:p>
      <w:pPr>
        <w:pStyle w:val="ListNumber"/>
      </w:pPr>
      <w:r>
        <w:t>Cliquez sur Générer les accès manquants + télécharger CSV.</w:t>
      </w:r>
    </w:p>
    <w:p>
      <w:pPr>
        <w:pStyle w:val="ListNumber"/>
      </w:pPr>
      <w:r>
        <w:t>Le fichier téléchargé contient : coopérative, région, identifiant et mot de passe.</w:t>
      </w:r>
    </w:p>
    <w:p>
      <w:pPr>
        <w:pStyle w:val="ListNumber"/>
      </w:pPr>
      <w:r>
        <w:t>Envoyez à chaque coopérative uniquement sa propre ligne.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A64035"/>
              </w:rPr>
              <w:t xml:space="preserve">Très important : </w:t>
            </w:r>
            <w:r>
              <w:t>Ne transmettez jamais le fichier complet à une coopérative. Il contient les accès de toutes les structures.</w:t>
            </w:r>
          </w:p>
        </w:tc>
      </w:tr>
    </w:tbl>
    <w:p>
      <w:pPr>
        <w:spacing w:after="20"/>
      </w:pPr>
    </w:p>
    <w:p>
      <w:r>
        <w:t>Le mot de passe n’est visible qu’au moment de sa création. S’il est perdu, ouvrez la fiche de la coopérative et cliquez sur Régénérer le mot de passe.</w:t>
      </w:r>
    </w:p>
    <w:p>
      <w:pPr>
        <w:pStyle w:val="Heading2"/>
      </w:pPr>
      <w:r>
        <w:t>6. Rechercher et corriger une coopérative</w:t>
      </w:r>
    </w:p>
    <w:p>
      <w:pPr>
        <w:pStyle w:val="ListNumber"/>
      </w:pPr>
      <w:r>
        <w:t>Ouvrez Coopératives.</w:t>
      </w:r>
    </w:p>
    <w:p>
      <w:pPr>
        <w:pStyle w:val="ListNumber"/>
      </w:pPr>
      <w:r>
        <w:t>Commencez à écrire un nom, une localité, une adresse e-mail ou un identifiant : le filtre se lance automatiquement.</w:t>
      </w:r>
    </w:p>
    <w:p>
      <w:pPr>
        <w:pStyle w:val="ListNumber"/>
      </w:pPr>
      <w:r>
        <w:t>Utilisez la liste Région pour limiter les résultats.</w:t>
      </w:r>
    </w:p>
    <w:p>
      <w:pPr>
        <w:pStyle w:val="ListNumber"/>
      </w:pPr>
      <w:r>
        <w:t>Cliquez sur Éditer pour corriger la fiche, régénérer le mot de passe ou révoquer l’accès.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Prudence : </w:t>
            </w:r>
            <w:r>
              <w:t>Révoquer un accès empêche immédiatement la coopérative de se connecter. Régénérer remplace son ancien mot de passe.</w:t>
            </w:r>
          </w:p>
        </w:tc>
      </w:tr>
    </w:tbl>
    <w:p>
      <w:pPr>
        <w:spacing w:after="20"/>
      </w:pPr>
    </w:p>
    <w:p>
      <w:pPr>
        <w:pStyle w:val="Heading2"/>
      </w:pPr>
      <w:r>
        <w:t>7. Créer une campagne</w:t>
      </w:r>
    </w:p>
    <w:p>
      <w:pPr>
        <w:pStyle w:val="ListNumber"/>
      </w:pPr>
      <w:r>
        <w:t>Ouvrez Campagnes, puis cliquez sur + Nouvelle campagne.</w:t>
      </w:r>
    </w:p>
    <w:p>
      <w:pPr>
        <w:pStyle w:val="ListNumber"/>
      </w:pPr>
      <w:r>
        <w:t>Saisissez un sujet clair, par exemple : « Réunion des coopératives — 15 septembre ».</w:t>
      </w:r>
    </w:p>
    <w:p>
      <w:pPr>
        <w:pStyle w:val="ListNumber"/>
      </w:pPr>
      <w:r>
        <w:t>Rédigez le contenu du message.</w:t>
      </w:r>
    </w:p>
    <w:p>
      <w:pPr>
        <w:pStyle w:val="ListNumber"/>
      </w:pPr>
      <w:r>
        <w:t>Choisissez les canaux : E-mail, Espace coopératives, ou les deux.</w:t>
      </w:r>
    </w:p>
    <w:p>
      <w:pPr>
        <w:pStyle w:val="ListNumber"/>
      </w:pPr>
      <w:r>
        <w:t>Choisissez la cible selon les règles ci-dessous.</w:t>
      </w:r>
    </w:p>
    <w:p>
      <w:pPr>
        <w:pStyle w:val="Heading3"/>
      </w:pPr>
      <w:r>
        <w:t>Choisir les destinataires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336"/>
      </w:tblGrid>
      <w:tr>
        <w:tc>
          <w:tcPr>
            <w:tcW w:type="dxa" w:w="4968"/>
            <w:shd w:fill="0D3B2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Besoin</w:t>
            </w:r>
          </w:p>
        </w:tc>
        <w:tc>
          <w:tcPr>
            <w:tcW w:type="dxa" w:w="4968"/>
            <w:shd w:fill="0D3B2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Sélection à effectuer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Toutes les coopératives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Ne sélectionner aucune région et aucune coopérative précise.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Une ou plusieurs régions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Sélectionner les régions ; laisser Coopératives précises vide.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Une seule coopérative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Sélectionner uniquement son nom dans Coopératives précises.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Plusieurs coopératives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Sélectionner leurs noms dans Coopératives précises.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Règle de priorité : </w:t>
            </w:r>
            <w:r>
              <w:t>Si une ou plusieurs coopératives précises sont sélectionnées, elles seules reçoivent la campagne. Le choix des régions est alors ignoré.</w:t>
            </w:r>
          </w:p>
        </w:tc>
      </w:tr>
    </w:tbl>
    <w:p>
      <w:pPr>
        <w:spacing w:after="20"/>
      </w:pPr>
    </w:p>
    <w:p>
      <w:pPr>
        <w:pStyle w:val="Heading2"/>
      </w:pPr>
      <w:r>
        <w:t>8. Vérifier puis lancer la diffusion</w:t>
      </w:r>
    </w:p>
    <w:p>
      <w:pPr>
        <w:pStyle w:val="ListNumber"/>
      </w:pPr>
      <w:r>
        <w:t>Cliquez sur Enregistrer le brouillon.</w:t>
      </w:r>
    </w:p>
    <w:p>
      <w:pPr>
        <w:pStyle w:val="ListNumber"/>
      </w:pPr>
      <w:r>
        <w:t>Relisez l’objet et le contenu dans Aperçu du message.</w:t>
      </w:r>
    </w:p>
    <w:p>
      <w:pPr>
        <w:pStyle w:val="ListNumber"/>
      </w:pPr>
      <w:r>
        <w:t>Contrôlez le nombre et la liste des destinataires.</w:t>
      </w:r>
    </w:p>
    <w:p>
      <w:pPr>
        <w:pStyle w:val="ListNumber"/>
      </w:pPr>
      <w:r>
        <w:t>Si une erreur est visible, cliquez sur Modifier.</w:t>
      </w:r>
    </w:p>
    <w:p>
      <w:pPr>
        <w:pStyle w:val="ListNumber"/>
      </w:pPr>
      <w:r>
        <w:t>Lorsque tout est correct, cliquez sur Lancer la diffusion, puis Confirmer.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A64035"/>
              </w:rPr>
              <w:t xml:space="preserve">Attention : </w:t>
            </w:r>
            <w:r>
              <w:t>La diffusion est définitive. Vérifiez toujours la cible avant de confirmer.</w:t>
            </w:r>
          </w:p>
        </w:tc>
      </w:tr>
    </w:tbl>
    <w:p>
      <w:pPr>
        <w:spacing w:after="20"/>
      </w:pPr>
    </w:p>
    <w:p>
      <w:pPr>
        <w:pStyle w:val="Heading2"/>
      </w:pPr>
      <w:r>
        <w:t>9. Comprendre le résultat</w:t>
      </w:r>
    </w:p>
    <w:p>
      <w:pPr>
        <w:pStyle w:val="ListBullet"/>
      </w:pPr>
      <w:r>
        <w:t>Envoyés : e-mails acceptés par le serveur de messagerie.</w:t>
      </w:r>
    </w:p>
    <w:p>
      <w:pPr>
        <w:pStyle w:val="ListBullet"/>
      </w:pPr>
      <w:r>
        <w:t>Échecs : adresses refusées ou erreur de livraison détectée.</w:t>
      </w:r>
    </w:p>
    <w:p>
      <w:pPr>
        <w:pStyle w:val="ListBullet"/>
      </w:pPr>
      <w:r>
        <w:t>Destinataires : nombre total d’adresses prévues.</w:t>
      </w:r>
    </w:p>
    <w:p>
      <w:pPr>
        <w:pStyle w:val="ListBullet"/>
      </w:pPr>
      <w:r>
        <w:t>Publiée : information visible dans l’espace des coopératives ciblées.</w:t>
      </w:r>
    </w:p>
    <w:p>
      <w:r>
        <w:t>Si la campagne reste En cours, ouvrez-la puis cliquez sur Continuer l’envoi jusqu’à ce qu’il ne reste plus de message en attente.</w:t>
      </w:r>
    </w:p>
    <w:p>
      <w:pPr>
        <w:pStyle w:val="Heading2"/>
      </w:pPr>
      <w:r>
        <w:t>10. Configurer et tester l’envoi par e-mail</w:t>
      </w:r>
    </w:p>
    <w:p>
      <w:pPr>
        <w:pStyle w:val="ListNumber"/>
      </w:pPr>
      <w:r>
        <w:t>Dans le menu administrateur, ouvrez Paramètres.</w:t>
      </w:r>
    </w:p>
    <w:p>
      <w:pPr>
        <w:pStyle w:val="ListNumber"/>
      </w:pPr>
      <w:r>
        <w:t>Utilisez smtp.hostinger.com, le port 587 et le chiffrement TLS.</w:t>
      </w:r>
    </w:p>
    <w:p>
      <w:pPr>
        <w:pStyle w:val="ListNumber"/>
      </w:pPr>
      <w:r>
        <w:t>Saisissez infos@gbg-ci.com et le mot de passe de la boîte ou son mot de passe d’application.</w:t>
      </w:r>
    </w:p>
    <w:p>
      <w:pPr>
        <w:pStyle w:val="ListNumber"/>
      </w:pPr>
      <w:r>
        <w:t>Enregistrez les paramètres, puis cliquez sur Tester l’envoi.</w:t>
      </w:r>
    </w:p>
    <w:p>
      <w:pPr>
        <w:pStyle w:val="ListNumber"/>
      </w:pPr>
      <w:r>
        <w:t>Envoyez d’abord un test vers votre propre adresse et vérifiez aussi les courriers indésirables.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A64035"/>
              </w:rPr>
              <w:t xml:space="preserve">Ne jamais faire : </w:t>
            </w:r>
            <w:r>
              <w:t>Ne lancez pas une campagne e-mail tant que le message de test n’a pas été reçu.</w:t>
            </w:r>
          </w:p>
        </w:tc>
      </w:tr>
    </w:tbl>
    <w:p>
      <w:pPr>
        <w:spacing w:after="20"/>
      </w:pPr>
    </w:p>
    <w:p>
      <w:pPr>
        <w:pStyle w:val="Heading2"/>
      </w:pPr>
      <w:r>
        <w:t>11. Terminer la session administrateur</w:t>
      </w:r>
    </w:p>
    <w:p>
      <w:pPr>
        <w:pStyle w:val="ListNumber"/>
      </w:pPr>
      <w:r>
        <w:t>Vérifiez que les opérations en cours sont terminées.</w:t>
      </w:r>
    </w:p>
    <w:p>
      <w:pPr>
        <w:pStyle w:val="ListNumber"/>
      </w:pPr>
      <w:r>
        <w:t>Cliquez sur le bouton rouge Déconnexion en haut à droite.</w:t>
      </w:r>
    </w:p>
    <w:p>
      <w:pPr>
        <w:pStyle w:val="ListNumber"/>
      </w:pPr>
      <w:r>
        <w:t>Fermez le navigateur si vous utilisez un ordinateur partagé.</w:t>
      </w:r>
    </w:p>
    <w:p>
      <w:r>
        <w:br w:type="page"/>
      </w:r>
    </w:p>
    <w:p>
      <w:pPr>
        <w:pStyle w:val="Heading1"/>
      </w:pPr>
      <w:r>
        <w:t>PARTIE 2 — Guide de la coopérative</w:t>
      </w:r>
    </w:p>
    <w:p>
      <w:pPr>
        <w:pStyle w:val="Heading2"/>
      </w:pPr>
      <w:r>
        <w:t>1. Recevoir ses informations de connexion</w:t>
      </w:r>
    </w:p>
    <w:p>
      <w:r>
        <w:t>GBG communique à chaque coopérative un identifiant et un mot de passe initial. Ces informations sont personnelles à la coopérative.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A64035"/>
              </w:rPr>
              <w:t xml:space="preserve">Sécurité : </w:t>
            </w:r>
            <w:r>
              <w:t>Ne transmettez pas votre mot de passe à une autre coopérative et ne publiez pas de capture de votre accès.</w:t>
            </w:r>
          </w:p>
        </w:tc>
      </w:tr>
    </w:tbl>
    <w:p>
      <w:pPr>
        <w:spacing w:after="20"/>
      </w:pPr>
    </w:p>
    <w:p>
      <w:pPr>
        <w:pStyle w:val="Heading2"/>
      </w:pPr>
      <w:r>
        <w:t>2. Se connecter</w:t>
      </w:r>
    </w:p>
    <w:p>
      <w:pPr>
        <w:pStyle w:val="ListNumber"/>
      </w:pPr>
      <w:r>
        <w:t>Ouvrez https://gbg-ci.com/connexion.php.</w:t>
      </w:r>
    </w:p>
    <w:p>
      <w:pPr>
        <w:pStyle w:val="ListNumber"/>
      </w:pPr>
      <w:r>
        <w:t>Cliquez sur Coopérative.</w:t>
      </w:r>
    </w:p>
    <w:p>
      <w:pPr>
        <w:pStyle w:val="ListNumber"/>
      </w:pPr>
      <w:r>
        <w:t>Saisissez l’identifiant et le mot de passe fournis par GBG.</w:t>
      </w:r>
    </w:p>
    <w:p>
      <w:pPr>
        <w:pStyle w:val="ListNumber"/>
      </w:pPr>
      <w:r>
        <w:t>Cliquez sur Se connecter à mon espace.</w:t>
      </w:r>
    </w:p>
    <w:p>
      <w:r>
        <w:t>Si le message « Identifiant ou mot de passe incorrect » apparaît, vérifiez les majuscules et demandez à GBG de régénérer votre accès si nécessaire.</w:t>
      </w:r>
    </w:p>
    <w:p>
      <w:pPr>
        <w:pStyle w:val="Heading2"/>
      </w:pPr>
      <w:r>
        <w:t>3. Consulter les informations publiées</w:t>
      </w:r>
    </w:p>
    <w:p>
      <w:pPr>
        <w:pStyle w:val="ListBullet"/>
      </w:pPr>
      <w:r>
        <w:t>Les messages destinés à toutes les coopératives sont visibles dans votre espace.</w:t>
      </w:r>
    </w:p>
    <w:p>
      <w:pPr>
        <w:pStyle w:val="ListBullet"/>
      </w:pPr>
      <w:r>
        <w:t>Les messages ciblant votre région sont visibles dans votre espace.</w:t>
      </w:r>
    </w:p>
    <w:p>
      <w:pPr>
        <w:pStyle w:val="ListBullet"/>
      </w:pPr>
      <w:r>
        <w:t>Les messages envoyés précisément à votre coopérative sont visibles dans votre espace.</w:t>
      </w:r>
    </w:p>
    <w:p>
      <w:pPr>
        <w:pStyle w:val="ListBullet"/>
      </w:pPr>
      <w:r>
        <w:t>Les campagnes destinées à d’autres régions ou coopératives restent invisibles.</w:t>
      </w:r>
    </w:p>
    <w:p>
      <w:r>
        <w:t>Les informations les plus récentes apparaissent en premier. La date et la cible sont indiquées sur chaque bulletin.</w:t>
      </w:r>
    </w:p>
    <w:p>
      <w:pPr>
        <w:pStyle w:val="Heading2"/>
      </w:pPr>
      <w:r>
        <w:t>4. Recevoir les informations par e-mail</w:t>
      </w:r>
    </w:p>
    <w:p>
      <w:r>
        <w:t>Si votre fiche contient une adresse e-mail valide et que l’administrateur choisit le canal E-mail, vous recevez aussi le message dans votre boîte. Vérifiez le dossier Spam si le message tarde à apparaître.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Adresse incorrecte : </w:t>
            </w:r>
            <w:r>
              <w:t>Signalez à GBG toute erreur dans votre adresse e-mail afin que votre fiche soit corrigée.</w:t>
            </w:r>
          </w:p>
        </w:tc>
      </w:tr>
    </w:tbl>
    <w:p>
      <w:pPr>
        <w:spacing w:after="20"/>
      </w:pPr>
    </w:p>
    <w:p>
      <w:pPr>
        <w:pStyle w:val="Heading2"/>
      </w:pPr>
      <w:r>
        <w:t>5. Modifier son mot de passe</w:t>
      </w:r>
    </w:p>
    <w:p>
      <w:pPr>
        <w:pStyle w:val="ListNumber"/>
      </w:pPr>
      <w:r>
        <w:t>Dans votre espace, cliquez sur Mon compte.</w:t>
      </w:r>
    </w:p>
    <w:p>
      <w:pPr>
        <w:pStyle w:val="ListNumber"/>
      </w:pPr>
      <w:r>
        <w:t>Saisissez votre mot de passe actuel.</w:t>
      </w:r>
    </w:p>
    <w:p>
      <w:pPr>
        <w:pStyle w:val="ListNumber"/>
      </w:pPr>
      <w:r>
        <w:t>Saisissez un nouveau mot de passe d’au moins 8 caractères.</w:t>
      </w:r>
    </w:p>
    <w:p>
      <w:pPr>
        <w:pStyle w:val="ListNumber"/>
      </w:pPr>
      <w:r>
        <w:t>Confirmez le nouveau mot de passe et validez.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D3B29"/>
              </w:rPr>
              <w:t xml:space="preserve">Conseil : </w:t>
            </w:r>
            <w:r>
              <w:t>Utilisez un mot de passe unique comprenant des lettres, des chiffres et un caractère spécial.</w:t>
            </w:r>
          </w:p>
        </w:tc>
      </w:tr>
    </w:tbl>
    <w:p>
      <w:pPr>
        <w:spacing w:after="20"/>
      </w:pPr>
    </w:p>
    <w:p>
      <w:pPr>
        <w:pStyle w:val="Heading2"/>
      </w:pPr>
      <w:r>
        <w:t>6. Se déconnecter</w:t>
      </w:r>
    </w:p>
    <w:p>
      <w:pPr>
        <w:pStyle w:val="ListNumber"/>
      </w:pPr>
      <w:r>
        <w:t>Cliquez sur Déconnexion en haut de la page.</w:t>
      </w:r>
    </w:p>
    <w:p>
      <w:pPr>
        <w:pStyle w:val="ListNumber"/>
      </w:pPr>
      <w:r>
        <w:t>Vérifiez que la page de connexion réapparaît.</w:t>
      </w:r>
    </w:p>
    <w:p>
      <w:pPr>
        <w:pStyle w:val="ListNumber"/>
      </w:pPr>
      <w:r>
        <w:t>Sur un appareil partagé, fermez complètement le navigateur.</w:t>
      </w:r>
    </w:p>
    <w:p>
      <w:pPr>
        <w:pStyle w:val="Heading1"/>
      </w:pPr>
      <w:r>
        <w:t>Dépannage rapide</w:t>
      </w:r>
    </w:p>
    <w:p>
      <w:pPr>
        <w:pStyle w:val="Heading2"/>
      </w:pPr>
      <w:r>
        <w:t>Je ne peux pas me connecter comme administrateur</w:t>
      </w:r>
    </w:p>
    <w:p>
      <w:pPr>
        <w:pStyle w:val="ListBullet"/>
      </w:pPr>
      <w:r>
        <w:t>Vérifiez que Administration est sélectionné sur la page de connexion.</w:t>
      </w:r>
    </w:p>
    <w:p>
      <w:pPr>
        <w:pStyle w:val="ListBullet"/>
      </w:pPr>
      <w:r>
        <w:t>N’utilisez pas le mot de passe MySQL ou SMTP : le compte administrateur possède son propre mot de passe.</w:t>
      </w:r>
    </w:p>
    <w:p>
      <w:pPr>
        <w:pStyle w:val="Heading2"/>
      </w:pPr>
      <w:r>
        <w:t>Je ne peux pas me connecter comme coopérative</w:t>
      </w:r>
    </w:p>
    <w:p>
      <w:pPr>
        <w:pStyle w:val="ListBullet"/>
      </w:pPr>
      <w:r>
        <w:t>Vérifiez que Coopérative est sélectionné.</w:t>
      </w:r>
    </w:p>
    <w:p>
      <w:pPr>
        <w:pStyle w:val="ListBullet"/>
      </w:pPr>
      <w:r>
        <w:t>Recopiez exactement l’identifiant affiché dans la liste des coopératives.</w:t>
      </w:r>
    </w:p>
    <w:p>
      <w:pPr>
        <w:pStyle w:val="ListBullet"/>
      </w:pPr>
      <w:r>
        <w:t>Demandez à l’administrateur de régénérer le mot de passe si celui-ci est perdu.</w:t>
      </w:r>
    </w:p>
    <w:p>
      <w:pPr>
        <w:pStyle w:val="Heading2"/>
      </w:pPr>
      <w:r>
        <w:t>Une coopérative ne voit pas une publication</w:t>
      </w:r>
    </w:p>
    <w:p>
      <w:pPr>
        <w:pStyle w:val="ListBullet"/>
      </w:pPr>
      <w:r>
        <w:t>Vérifiez que la campagne est Envoyée et Publiée, et pas seulement en Brouillon.</w:t>
      </w:r>
    </w:p>
    <w:p>
      <w:pPr>
        <w:pStyle w:val="ListBullet"/>
      </w:pPr>
      <w:r>
        <w:t>Vérifiez que le canal Espace coopératives a été coché.</w:t>
      </w:r>
    </w:p>
    <w:p>
      <w:pPr>
        <w:pStyle w:val="ListBullet"/>
      </w:pPr>
      <w:r>
        <w:t>Contrôlez la région ou la liste des coopératives précises sélectionnées.</w:t>
      </w:r>
    </w:p>
    <w:p>
      <w:pPr>
        <w:pStyle w:val="Heading2"/>
      </w:pPr>
      <w:r>
        <w:t>Un e-mail ne part pas</w:t>
      </w:r>
    </w:p>
    <w:p>
      <w:pPr>
        <w:pStyle w:val="ListBullet"/>
      </w:pPr>
      <w:r>
        <w:t>Ouvrez Paramètres et vérifiez que le mot de passe SMTP est enregistré.</w:t>
      </w:r>
    </w:p>
    <w:p>
      <w:pPr>
        <w:pStyle w:val="ListBullet"/>
      </w:pPr>
      <w:r>
        <w:t>Effectuez le test SMTP avant toute campagne.</w:t>
      </w:r>
    </w:p>
    <w:p>
      <w:pPr>
        <w:pStyle w:val="ListBullet"/>
      </w:pPr>
      <w:r>
        <w:t>Contrôlez que l’adresse de la coopérative est valide.</w:t>
      </w:r>
    </w:p>
    <w:p>
      <w:pPr>
        <w:pStyle w:val="Heading2"/>
      </w:pPr>
      <w:r>
        <w:t>Règles essentielles à retenir</w:t>
      </w:r>
    </w:p>
    <w:p>
      <w:pPr>
        <w:pStyle w:val="ListBullet"/>
      </w:pPr>
      <w:r>
        <w:t>Toujours vérifier les destinataires avant de lancer une campagne.</w:t>
      </w:r>
    </w:p>
    <w:p>
      <w:pPr>
        <w:pStyle w:val="ListBullet"/>
      </w:pPr>
      <w:r>
        <w:t>Ne jamais partager le fichier complet des identifiants.</w:t>
      </w:r>
    </w:p>
    <w:p>
      <w:pPr>
        <w:pStyle w:val="ListBullet"/>
      </w:pPr>
      <w:r>
        <w:t>Ne jamais envoyer un mot de passe par capture d’écran publique.</w:t>
      </w:r>
    </w:p>
    <w:p>
      <w:pPr>
        <w:pStyle w:val="ListBullet"/>
      </w:pPr>
      <w:r>
        <w:t>Toujours se déconnecter sur un ordinateur partagé.</w:t>
      </w:r>
    </w:p>
    <w:p>
      <w:pPr>
        <w:spacing w:before="120" w:after="40"/>
        <w:jc w:val="center"/>
      </w:pPr>
      <w:r>
        <w:rPr>
          <w:b/>
          <w:color w:val="0D3B29"/>
          <w:sz w:val="28"/>
        </w:rPr>
        <w:t>Fin du guide</w:t>
      </w:r>
    </w:p>
    <w:p>
      <w:pPr>
        <w:jc w:val="center"/>
      </w:pPr>
      <w:r>
        <w:rPr>
          <w:color w:val="66756D"/>
        </w:rPr>
        <w:t>Support : infos@gbg-ci.com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56D"/>
        <w:sz w:val="16"/>
      </w:rPr>
      <w:t xml:space="preserve">Global Business Group  •  Document utilisateur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56D"/>
        <w:sz w:val="17"/>
      </w:rPr>
      <w:t>GBG  |  Guide de la plateforme cooperatives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3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D3B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D3B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63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D3B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59" w:right="259"/>
    </w:pPr>
    <w:rPr>
      <w:rFonts w:ascii="Calibri" w:hAnsi="Calibri"/>
      <w:color w:val="0D3B2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de la plateforme coopératives GBG</dc:title>
  <dc:subject>Manuel administrateur et coopérative</dc:subject>
  <dc:creator>Global Business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