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Incident Report: Aunt Judy's Methamphetamine-Induced Psychosis, False Accusations, and Law Enforcement Response (June 2, 2025)</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On June 2, 2025, at approximately 2:00 AM, my Aunt Judy exhibited severe paranoia and delusional behavior, leading to her </w:t>
      </w:r>
      <w:r w:rsidDel="00000000" w:rsidR="00000000" w:rsidRPr="00000000">
        <w:rPr>
          <w:rFonts w:ascii="Times New Roman" w:cs="Times New Roman" w:eastAsia="Times New Roman" w:hAnsi="Times New Roman"/>
          <w:b w:val="1"/>
          <w:sz w:val="28"/>
          <w:szCs w:val="28"/>
          <w:rtl w:val="0"/>
        </w:rPr>
        <w:t xml:space="preserve">arrest or transportation to a hospital, possibly Citizens Medical Center located at 2701 Hospital Dr, Victoria, TX 77901</w:t>
      </w:r>
      <w:r w:rsidDel="00000000" w:rsidR="00000000" w:rsidRPr="00000000">
        <w:rPr>
          <w:rFonts w:ascii="Times New Roman" w:cs="Times New Roman" w:eastAsia="Times New Roman" w:hAnsi="Times New Roman"/>
          <w:sz w:val="28"/>
          <w:szCs w:val="28"/>
          <w:rtl w:val="0"/>
        </w:rPr>
        <w:t xml:space="preserve">, by the Sheriff's Department. She was extremely high on what I believe was methamphetamine, accusing me of hacking security cameras and her cell phone while I was asleep. My mother initially believed her accusations. I then enlightened my mother, explaining Aunt Judy's history of drug-induced delusions, particularly when using meth, and shared the details Aunt Judy had relayed to me upon her return home.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Aunt Judy's paranoia escalated significantly. She was fixated on the surveillance cameras, hallucinating demons, hammocks, government agents, and stalkers in the yard, despite my attempts to explain the night vision functionality. She persistently believes I'm "messing with her head" and hacking her phone. This behavior is consistent with her past methamphetamine use.</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informed my mother that Aunt Judy and "Floyd" had visited "Ed's trailer park" on Saturday night, after which she returned home in an agitated, tripping state on Sunday morning, June 1, 2025. She subsequently called 911 on Monday morning, June 2, 2025, stating she wished to leave and reiterating her false accusations against me. Aunt Judy also claimed Floyd assaulted her and tried to put a bag of drugs/cocaine in her purse, indicating a disturbing incident at Ed's trailer park. It is highly probable the Sheriff's Department responded to her while she was still under the influence of methamphetamine, and I question if they recognized her altered mental state. This incident underscores the volatile and dangerous situation stemming from her drug use and the subsequent law enforcement involvement.</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