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SUBMISSION of Medical Evidence &amp; Health Impact Analysis - Emilio Ortiz III - Cause No. 24-01-90662-A</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Shamrock@chuck.filevineapp.com </w:t>
      </w:r>
      <w:r w:rsidDel="00000000" w:rsidR="00000000" w:rsidRPr="00000000">
        <w:rPr>
          <w:rFonts w:ascii="Times New Roman" w:cs="Times New Roman" w:eastAsia="Times New Roman" w:hAnsi="Times New Roman"/>
          <w:b w:val="1"/>
          <w:sz w:val="28"/>
          <w:szCs w:val="28"/>
          <w:rtl w:val="0"/>
        </w:rPr>
        <w:t xml:space="preserve">Dear Cole, Cole, Easley &amp; Sciba Legal Team,</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email serves as my formal and urgent response to the text message I received today, June 17, 2025, from (361) 203-6134, which stated: "we need to have this information from the hospital. We would request that you please go to the medical providers you have seen and get copies of your bills and records."</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must begin by expressing that I retained your firm on January 22, 2024. To receive this critical instruction to gather comprehensive medical evidence nearly seventeen months later suggests a significant and detrimental delay in managing my case.</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Nevertheless, I have compiled every record I can immediately access to satisfy your request. Please find attached a substantial body of evidence. More importantly, I will now connect this evidence directly to the timeline of the Shamrock Oil Spill of January 4, 2024, to demonstrate the clear pattern of declining health I have suffered since my exposure to that event.</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kdrw2tiryf82" w:id="0"/>
      <w:bookmarkEnd w:id="0"/>
      <w:r w:rsidDel="00000000" w:rsidR="00000000" w:rsidRPr="00000000">
        <w:rPr>
          <w:rFonts w:ascii="Times New Roman" w:cs="Times New Roman" w:eastAsia="Times New Roman" w:hAnsi="Times New Roman"/>
          <w:b w:val="1"/>
          <w:color w:val="000000"/>
          <w:sz w:val="26"/>
          <w:szCs w:val="26"/>
          <w:rtl w:val="0"/>
        </w:rPr>
        <w:t xml:space="preserve">Analysis of Health Impacts Post-Spill</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EPA report confirms the Shamrock spill on January 4, 2024, at 6:34 PM, involving approximately 300 barrels (bbls) of crude oil from the Shamrock Products facility. The release resulted from a vehicle striking a valve on a tank, and the spill was discovered only after residents reported a "strong, pungent odor," indicating the presence of harmful chemical irritants like Mercaptan in the air our community was breathing. My subsequent medical history is not a series of coincidences; it is a direct timeline of suffering that began immediately after this environmental contamination.</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evidence I am providing today documents the following:</w:t>
      </w:r>
    </w:p>
    <w:p w:rsidR="00000000" w:rsidDel="00000000" w:rsidP="00000000" w:rsidRDefault="00000000" w:rsidRPr="00000000" w14:paraId="00000009">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Systemic Inflammation, Pain, and Neurological Concerns:</w:t>
      </w:r>
    </w:p>
    <w:p w:rsidR="00000000" w:rsidDel="00000000" w:rsidP="00000000" w:rsidRDefault="00000000" w:rsidRPr="00000000" w14:paraId="0000000A">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CT Scans (May 2024):</w:t>
      </w:r>
      <w:r w:rsidDel="00000000" w:rsidR="00000000" w:rsidRPr="00000000">
        <w:rPr>
          <w:rFonts w:ascii="Times New Roman" w:cs="Times New Roman" w:eastAsia="Times New Roman" w:hAnsi="Times New Roman"/>
          <w:sz w:val="28"/>
          <w:szCs w:val="28"/>
          <w:rtl w:val="0"/>
        </w:rPr>
        <w:t xml:space="preserve"> In the months immediately following the January 2024 spill, I required extensive hospital evaluations for trauma, injuries, and pain. These were not for unrelated incidents, but were part of a new reality of widespread physical suffering directly linked to my exposure. The attached CT Scans of my Brain, Face, Cervical Spine, and Chest document these hospital visits (all dated May 22, 2024, and May 25, 2024), detailing:</w:t>
      </w:r>
    </w:p>
    <w:p w:rsidR="00000000" w:rsidDel="00000000" w:rsidP="00000000" w:rsidRDefault="00000000" w:rsidRPr="00000000" w14:paraId="0000000B">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Brain CT:</w:t>
      </w:r>
      <w:r w:rsidDel="00000000" w:rsidR="00000000" w:rsidRPr="00000000">
        <w:rPr>
          <w:rFonts w:ascii="Times New Roman" w:cs="Times New Roman" w:eastAsia="Times New Roman" w:hAnsi="Times New Roman"/>
          <w:sz w:val="28"/>
          <w:szCs w:val="28"/>
          <w:rtl w:val="0"/>
        </w:rPr>
        <w:t xml:space="preserve"> While showing "No acute intracranial abnormality," it notes "Soft tissue swelling... in the forehead and right periorbital region" and a "small subcutaneous hematoma... in the right infraorbital region," consistent with trauma.</w:t>
      </w:r>
    </w:p>
    <w:p w:rsidR="00000000" w:rsidDel="00000000" w:rsidP="00000000" w:rsidRDefault="00000000" w:rsidRPr="00000000" w14:paraId="0000000C">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Face CT:</w:t>
      </w:r>
      <w:r w:rsidDel="00000000" w:rsidR="00000000" w:rsidRPr="00000000">
        <w:rPr>
          <w:rFonts w:ascii="Times New Roman" w:cs="Times New Roman" w:eastAsia="Times New Roman" w:hAnsi="Times New Roman"/>
          <w:sz w:val="28"/>
          <w:szCs w:val="28"/>
          <w:rtl w:val="0"/>
        </w:rPr>
        <w:t xml:space="preserve"> Confirms "Soft tissue swelling... in the forehead, right periorbital and right buccal regions" and a "small hematoma... in the right infraorbital soft tissues," with "No facial bone fracture." This directly correlates with facial trauma experienced post-spill.</w:t>
      </w:r>
    </w:p>
    <w:p w:rsidR="00000000" w:rsidDel="00000000" w:rsidP="00000000" w:rsidRDefault="00000000" w:rsidRPr="00000000" w14:paraId="0000000D">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Cervical Spine CT:</w:t>
      </w:r>
      <w:r w:rsidDel="00000000" w:rsidR="00000000" w:rsidRPr="00000000">
        <w:rPr>
          <w:rFonts w:ascii="Times New Roman" w:cs="Times New Roman" w:eastAsia="Times New Roman" w:hAnsi="Times New Roman"/>
          <w:sz w:val="28"/>
          <w:szCs w:val="28"/>
          <w:rtl w:val="0"/>
        </w:rPr>
        <w:t xml:space="preserve"> Indicates "No acute fracture. Normal alignment. Congenital nonfusion of the posterior arch of C1 is appreciated." While no acute fracture, the report notes "Trauma" as the history, showing the need for evaluation.</w:t>
      </w:r>
    </w:p>
    <w:p w:rsidR="00000000" w:rsidDel="00000000" w:rsidP="00000000" w:rsidRDefault="00000000" w:rsidRPr="00000000" w14:paraId="0000000E">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Chest CT:</w:t>
      </w:r>
      <w:r w:rsidDel="00000000" w:rsidR="00000000" w:rsidRPr="00000000">
        <w:rPr>
          <w:rFonts w:ascii="Times New Roman" w:cs="Times New Roman" w:eastAsia="Times New Roman" w:hAnsi="Times New Roman"/>
          <w:sz w:val="28"/>
          <w:szCs w:val="28"/>
          <w:rtl w:val="0"/>
        </w:rPr>
        <w:t xml:space="preserve"> States "No acute cardiopulmonary abnormality. No rib fracture is seen," but the history clearly notes "Trauma complaining of pain between the shoulder blades, and right sided rib pain," further documenting the broad physical complaints. These widespread findings demonstrate significant physical distress requiring extensive medical attention </w:t>
      </w:r>
      <w:r w:rsidDel="00000000" w:rsidR="00000000" w:rsidRPr="00000000">
        <w:rPr>
          <w:rFonts w:ascii="Times New Roman" w:cs="Times New Roman" w:eastAsia="Times New Roman" w:hAnsi="Times New Roman"/>
          <w:i w:val="1"/>
          <w:sz w:val="28"/>
          <w:szCs w:val="28"/>
          <w:rtl w:val="0"/>
        </w:rPr>
        <w:t xml:space="preserve">after</w:t>
      </w:r>
      <w:r w:rsidDel="00000000" w:rsidR="00000000" w:rsidRPr="00000000">
        <w:rPr>
          <w:rFonts w:ascii="Times New Roman" w:cs="Times New Roman" w:eastAsia="Times New Roman" w:hAnsi="Times New Roman"/>
          <w:sz w:val="28"/>
          <w:szCs w:val="28"/>
          <w:rtl w:val="0"/>
        </w:rPr>
        <w:t xml:space="preserve"> the spill event.</w:t>
      </w:r>
    </w:p>
    <w:p w:rsidR="00000000" w:rsidDel="00000000" w:rsidP="00000000" w:rsidRDefault="00000000" w:rsidRPr="00000000" w14:paraId="0000000F">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Pain Management (April 2025):</w:t>
      </w:r>
      <w:r w:rsidDel="00000000" w:rsidR="00000000" w:rsidRPr="00000000">
        <w:rPr>
          <w:rFonts w:ascii="Times New Roman" w:cs="Times New Roman" w:eastAsia="Times New Roman" w:hAnsi="Times New Roman"/>
          <w:sz w:val="28"/>
          <w:szCs w:val="28"/>
          <w:rtl w:val="0"/>
        </w:rPr>
        <w:t xml:space="preserve"> The persistent and significant physical pain became so overwhelming that I required a prescription for Acetaminophen/Codeine in April 2025, further evidencing chronic pain issues developing post-spill.</w:t>
      </w:r>
    </w:p>
    <w:p w:rsidR="00000000" w:rsidDel="00000000" w:rsidP="00000000" w:rsidRDefault="00000000" w:rsidRPr="00000000" w14:paraId="0000001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Psychological Distress:</w:t>
      </w:r>
    </w:p>
    <w:p w:rsidR="00000000" w:rsidDel="00000000" w:rsidP="00000000" w:rsidRDefault="00000000" w:rsidRPr="00000000" w14:paraId="00000011">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The Connection:</w:t>
      </w:r>
      <w:r w:rsidDel="00000000" w:rsidR="00000000" w:rsidRPr="00000000">
        <w:rPr>
          <w:rFonts w:ascii="Times New Roman" w:cs="Times New Roman" w:eastAsia="Times New Roman" w:hAnsi="Times New Roman"/>
          <w:sz w:val="28"/>
          <w:szCs w:val="28"/>
          <w:rtl w:val="0"/>
        </w:rPr>
        <w:t xml:space="preserve"> The stress of living in a contaminated environment, marked by the constant, pungent odor of Mercaptan, is immense. This directly contributes to and exacerbates anxiety and depression.</w:t>
      </w:r>
    </w:p>
    <w:p w:rsidR="00000000" w:rsidDel="00000000" w:rsidP="00000000" w:rsidRDefault="00000000" w:rsidRPr="00000000" w14:paraId="00000012">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The Evidence:</w:t>
      </w:r>
      <w:r w:rsidDel="00000000" w:rsidR="00000000" w:rsidRPr="00000000">
        <w:rPr>
          <w:rFonts w:ascii="Times New Roman" w:cs="Times New Roman" w:eastAsia="Times New Roman" w:hAnsi="Times New Roman"/>
          <w:sz w:val="28"/>
          <w:szCs w:val="28"/>
          <w:rtl w:val="0"/>
        </w:rPr>
        <w:t xml:space="preserve"> My prescription records for Sertraline (April &amp; May 2025) are clinical proof of the significant psychological distress I have endured since the spill, necessitating psychiatric intervention.</w:t>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Dermatological and Immune System Issues:</w:t>
      </w:r>
    </w:p>
    <w:p w:rsidR="00000000" w:rsidDel="00000000" w:rsidP="00000000" w:rsidRDefault="00000000" w:rsidRPr="00000000" w14:paraId="00000014">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The Connection:</w:t>
      </w:r>
      <w:r w:rsidDel="00000000" w:rsidR="00000000" w:rsidRPr="00000000">
        <w:rPr>
          <w:rFonts w:ascii="Times New Roman" w:cs="Times New Roman" w:eastAsia="Times New Roman" w:hAnsi="Times New Roman"/>
          <w:sz w:val="28"/>
          <w:szCs w:val="28"/>
          <w:rtl w:val="0"/>
        </w:rPr>
        <w:t xml:space="preserve"> Crude oil and its components are known irritants. Furthermore, a body under constant environmental and psychological stress has a compromised immune system.</w:t>
      </w:r>
    </w:p>
    <w:p w:rsidR="00000000" w:rsidDel="00000000" w:rsidP="00000000" w:rsidRDefault="00000000" w:rsidRPr="00000000" w14:paraId="00000015">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The Evidence:</w:t>
      </w:r>
      <w:r w:rsidDel="00000000" w:rsidR="00000000" w:rsidRPr="00000000">
        <w:rPr>
          <w:rFonts w:ascii="Times New Roman" w:cs="Times New Roman" w:eastAsia="Times New Roman" w:hAnsi="Times New Roman"/>
          <w:sz w:val="28"/>
          <w:szCs w:val="28"/>
          <w:rtl w:val="0"/>
        </w:rPr>
        <w:t xml:space="preserve"> I developed severe skin conditions requiring multiple prescriptions for Permethrin and Nystatin/Triamcinolone creams. I also required antibiotics like Cefdinir and Nitrofurantoin for various infections, demonstrating a weakened immune response and increased susceptibility to illness following the contamination.</w:t>
      </w:r>
    </w:p>
    <w:p w:rsidR="00000000" w:rsidDel="00000000" w:rsidP="00000000" w:rsidRDefault="00000000" w:rsidRPr="00000000" w14:paraId="00000016">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Severe Oral &amp; Dental Health Decline:</w:t>
      </w:r>
    </w:p>
    <w:p w:rsidR="00000000" w:rsidDel="00000000" w:rsidP="00000000" w:rsidRDefault="00000000" w:rsidRPr="00000000" w14:paraId="00000017">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The Connection:</w:t>
      </w:r>
      <w:r w:rsidDel="00000000" w:rsidR="00000000" w:rsidRPr="00000000">
        <w:rPr>
          <w:rFonts w:ascii="Times New Roman" w:cs="Times New Roman" w:eastAsia="Times New Roman" w:hAnsi="Times New Roman"/>
          <w:sz w:val="28"/>
          <w:szCs w:val="28"/>
          <w:rtl w:val="0"/>
        </w:rPr>
        <w:t xml:space="preserve"> The immense psychological stress evidenced by the Sertraline prescription is a primary cause of bruxism (teeth grinding). This directly leads to severe dental pain and nerve issues, as the body manifests stress physically.</w:t>
      </w:r>
    </w:p>
    <w:p w:rsidR="00000000" w:rsidDel="00000000" w:rsidP="00000000" w:rsidRDefault="00000000" w:rsidRPr="00000000" w14:paraId="00000018">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The Evidence:</w:t>
      </w:r>
      <w:r w:rsidDel="00000000" w:rsidR="00000000" w:rsidRPr="00000000">
        <w:rPr>
          <w:rFonts w:ascii="Times New Roman" w:cs="Times New Roman" w:eastAsia="Times New Roman" w:hAnsi="Times New Roman"/>
          <w:sz w:val="28"/>
          <w:szCs w:val="28"/>
          <w:rtl w:val="0"/>
        </w:rPr>
        <w:t xml:space="preserve"> My dental records detail a cascade of painful events in my molars, including severe nerve pain and sensitivity requiring multiple interventions. This is not routine dental work; it is a direct physical manifestation of a body under extreme duress and stress caused by the ongoing impact of the environmental contamination.</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documentation paints a clear and undeniable picture. The person who existed before January 4, 2024, did not have this collection of widespread, severe ailments. The person who exists today has been subjected to a constant barrage of physical and psychological suffering that began when my environment was contaminated by the Shamrock Oil Spill.</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have submitted this comprehensive evidence as requested. I expect immediate confirmation of its receipt and a prompt update on how this detailed analysis will be used to aggressively advance my case.</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Sincerely, </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Emilio Ortiz III Cause No. 24-01-90662-A</w:t>
      </w:r>
    </w:p>
    <w:p w:rsidR="00000000" w:rsidDel="00000000" w:rsidP="00000000" w:rsidRDefault="00000000" w:rsidRPr="00000000" w14:paraId="0000001D">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