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49" w:rsidRDefault="00576EBD">
      <w:pPr>
        <w:pStyle w:val="Heading3"/>
        <w:rPr>
          <w:color w:val="1967D2"/>
          <w:sz w:val="28"/>
          <w:szCs w:val="28"/>
        </w:rPr>
      </w:pPr>
      <w:bookmarkStart w:id="0" w:name="_ro6simovwtk5" w:colFirst="0" w:colLast="0"/>
      <w:bookmarkEnd w:id="0"/>
      <w:r>
        <w:br/>
      </w:r>
      <w:r>
        <w:rPr>
          <w:color w:val="1967D2"/>
          <w:sz w:val="28"/>
          <w:szCs w:val="28"/>
        </w:rPr>
        <w:t>1. Competitive audit goal(s)</w:t>
      </w: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B49">
        <w:trPr>
          <w:trHeight w:val="8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D58" w:rsidRDefault="001F1D58" w:rsidP="001F1D58">
            <w:pPr>
              <w:rPr>
                <w:rFonts w:ascii="Google Sans" w:hAnsi="Google Sans"/>
                <w:color w:val="000000"/>
              </w:rPr>
            </w:pPr>
            <w:r>
              <w:rPr>
                <w:rFonts w:ascii="Google Sans" w:hAnsi="Google Sans"/>
                <w:color w:val="000000"/>
              </w:rPr>
              <w:t>Compare delivery experience of each competitor's app</w:t>
            </w:r>
          </w:p>
          <w:p w:rsidR="00340B49" w:rsidRDefault="00340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</w:tc>
      </w:tr>
    </w:tbl>
    <w:p w:rsidR="00340B49" w:rsidRDefault="00340B49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:rsidR="00340B49" w:rsidRDefault="00576EBD">
      <w:pPr>
        <w:pStyle w:val="Heading3"/>
        <w:rPr>
          <w:b w:val="0"/>
        </w:rPr>
      </w:pPr>
      <w:bookmarkStart w:id="1" w:name="_e40eqewrwmab" w:colFirst="0" w:colLast="0"/>
      <w:bookmarkEnd w:id="1"/>
      <w:r>
        <w:rPr>
          <w:color w:val="1967D2"/>
          <w:sz w:val="28"/>
          <w:szCs w:val="28"/>
        </w:rPr>
        <w:t xml:space="preserve">2. Who are your key competitors? </w:t>
      </w:r>
      <w:r>
        <w:rPr>
          <w:b w:val="0"/>
        </w:rPr>
        <w:t>(Description)</w:t>
      </w: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B49">
        <w:trPr>
          <w:trHeight w:val="130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B49" w:rsidRDefault="001F1D58">
            <w:pPr>
              <w:rPr>
                <w:rFonts w:ascii="Google Sans" w:eastAsia="Google Sans" w:hAnsi="Google Sans" w:cs="Google Sans"/>
                <w:color w:val="5F6368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Onfleet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and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Gofrugal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are our key direct competitors with locations in united states and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india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respectively</w:t>
            </w:r>
            <w:r w:rsidR="00CE39DC">
              <w:rPr>
                <w:rFonts w:ascii="Google Sans" w:eastAsia="Google Sans" w:hAnsi="Google Sans" w:cs="Google Sans"/>
                <w:color w:val="5F6368"/>
              </w:rPr>
              <w:t xml:space="preserve"> while our indirect competitors are </w:t>
            </w:r>
            <w:proofErr w:type="spellStart"/>
            <w:r w:rsidR="00CE39DC">
              <w:rPr>
                <w:rFonts w:ascii="Google Sans" w:eastAsia="Google Sans" w:hAnsi="Google Sans" w:cs="Google Sans"/>
                <w:color w:val="5F6368"/>
              </w:rPr>
              <w:t>Logdio</w:t>
            </w:r>
            <w:proofErr w:type="spellEnd"/>
            <w:r w:rsidR="00CE39DC">
              <w:rPr>
                <w:rFonts w:ascii="Google Sans" w:eastAsia="Google Sans" w:hAnsi="Google Sans" w:cs="Google Sans"/>
                <w:color w:val="5F6368"/>
              </w:rPr>
              <w:t xml:space="preserve"> by </w:t>
            </w:r>
            <w:proofErr w:type="spellStart"/>
            <w:r w:rsidR="00CE39DC">
              <w:rPr>
                <w:rFonts w:ascii="Google Sans" w:eastAsia="Google Sans" w:hAnsi="Google Sans" w:cs="Google Sans"/>
                <w:color w:val="5F6368"/>
              </w:rPr>
              <w:t>Logtime</w:t>
            </w:r>
            <w:proofErr w:type="spellEnd"/>
            <w:r w:rsidR="00CE39DC">
              <w:rPr>
                <w:rFonts w:ascii="Google Sans" w:eastAsia="Google Sans" w:hAnsi="Google Sans" w:cs="Google Sans"/>
                <w:color w:val="5F6368"/>
              </w:rPr>
              <w:t xml:space="preserve"> ltd and </w:t>
            </w:r>
            <w:proofErr w:type="spellStart"/>
            <w:r w:rsidR="00CE39DC">
              <w:rPr>
                <w:rFonts w:ascii="Google Sans" w:eastAsia="Google Sans" w:hAnsi="Google Sans" w:cs="Google Sans"/>
                <w:color w:val="5F6368"/>
              </w:rPr>
              <w:t>Radaro</w:t>
            </w:r>
            <w:proofErr w:type="spellEnd"/>
            <w:r w:rsidR="00CE39DC">
              <w:rPr>
                <w:rFonts w:ascii="Google Sans" w:eastAsia="Google Sans" w:hAnsi="Google Sans" w:cs="Google Sans"/>
                <w:color w:val="5F6368"/>
              </w:rPr>
              <w:t xml:space="preserve"> located in Lithuania and united states respectively</w:t>
            </w:r>
          </w:p>
        </w:tc>
      </w:tr>
    </w:tbl>
    <w:p w:rsidR="00340B49" w:rsidRDefault="00340B49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</w:p>
    <w:p w:rsidR="00340B49" w:rsidRDefault="00576EBD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>3. What are the type and quality of competitors’ products?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 xml:space="preserve"> (Description)</w:t>
      </w:r>
    </w:p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B49">
        <w:trPr>
          <w:trHeight w:val="224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B49" w:rsidRDefault="00CE39DC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The use of their websites are way better than their mobile applications, the mobile apps have less quality in terms of features and accessibility.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Onfleet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and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Gofrugal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tend to help restaurants in delivering the ordered food to a given location.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Logdio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and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Radaro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is useful for store owners and industries respectively.</w:t>
            </w:r>
          </w:p>
        </w:tc>
      </w:tr>
    </w:tbl>
    <w:p w:rsidR="00340B49" w:rsidRDefault="00340B49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:rsidR="00340B49" w:rsidRDefault="00576EBD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4. How do competitors position themselves in the market? 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2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B49">
        <w:trPr>
          <w:trHeight w:val="24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B49" w:rsidRDefault="00BE4FD8">
            <w:pPr>
              <w:rPr>
                <w:rFonts w:ascii="Google Sans" w:eastAsia="Google Sans" w:hAnsi="Google Sans" w:cs="Google Sans"/>
                <w:color w:val="5F6368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Onfleet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customers range from multi-national couriers, retailers and distributors to on-demand delivery startups to deliver food and beverages.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Logdio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focuses on delivery services for retailers, waste management and roadside assistance.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Gofrugal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assists restaurants in making home to home delivery of ordered food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posssible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>.</w:t>
            </w:r>
          </w:p>
        </w:tc>
      </w:tr>
    </w:tbl>
    <w:p w:rsidR="00340B49" w:rsidRDefault="00340B49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:rsidR="00340B49" w:rsidRDefault="00576EBD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>5. How do competitors talk about themselves?</w:t>
      </w:r>
      <w:r>
        <w:rPr>
          <w:rFonts w:ascii="Google Sans" w:eastAsia="Google Sans" w:hAnsi="Google Sans" w:cs="Google Sans"/>
          <w:b/>
          <w:color w:val="5F6368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3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B49">
        <w:trPr>
          <w:trHeight w:val="238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B49" w:rsidRDefault="00BE4FD8">
            <w:pPr>
              <w:rPr>
                <w:rFonts w:ascii="Google Sans" w:eastAsia="Google Sans" w:hAnsi="Google Sans" w:cs="Google Sans"/>
                <w:b/>
                <w:color w:val="5F6368"/>
              </w:rPr>
            </w:pPr>
            <w:r>
              <w:rPr>
                <w:rFonts w:ascii="Google Sans" w:eastAsia="Google Sans" w:hAnsi="Google Sans" w:cs="Google Sans"/>
                <w:b/>
                <w:color w:val="5F6368"/>
              </w:rPr>
              <w:lastRenderedPageBreak/>
              <w:t>They describe themselves as fleet management or delivery management companies.</w:t>
            </w:r>
            <w:bookmarkStart w:id="2" w:name="_GoBack"/>
            <w:bookmarkEnd w:id="2"/>
          </w:p>
        </w:tc>
      </w:tr>
    </w:tbl>
    <w:p w:rsidR="00340B49" w:rsidRDefault="00340B49">
      <w:pPr>
        <w:rPr>
          <w:rFonts w:ascii="Google Sans" w:eastAsia="Google Sans" w:hAnsi="Google Sans" w:cs="Google Sans"/>
          <w:color w:val="5F6368"/>
          <w:sz w:val="24"/>
          <w:szCs w:val="24"/>
        </w:rPr>
      </w:pPr>
    </w:p>
    <w:p w:rsidR="00340B49" w:rsidRDefault="00576EBD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6. Competitors’ strengths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4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B49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9DC" w:rsidRDefault="00CE39DC" w:rsidP="00CE39DC">
            <w:pPr>
              <w:rPr>
                <w:rFonts w:ascii="Google Sans" w:eastAsia="Google Sans" w:hAnsi="Google Sans" w:cs="Google Sans"/>
              </w:rPr>
            </w:pPr>
            <w:proofErr w:type="spellStart"/>
            <w:r>
              <w:rPr>
                <w:rFonts w:ascii="Google Sans" w:eastAsia="Google Sans" w:hAnsi="Google Sans" w:cs="Google Sans"/>
              </w:rPr>
              <w:t>Onfleet</w:t>
            </w:r>
            <w:r>
              <w:rPr>
                <w:rFonts w:ascii="Google Sans" w:eastAsia="Google Sans" w:hAnsi="Google Sans" w:cs="Google Sans"/>
              </w:rPr>
              <w:t>’s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strengths include: </w:t>
            </w:r>
            <w:r>
              <w:rPr>
                <w:rFonts w:ascii="Google Sans" w:eastAsia="Google Sans" w:hAnsi="Google Sans" w:cs="Google Sans"/>
              </w:rPr>
              <w:br/>
            </w:r>
          </w:p>
          <w:p w:rsidR="00CE39DC" w:rsidRDefault="00CE39DC" w:rsidP="00CE39DC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Mileage Tracking</w:t>
            </w:r>
          </w:p>
          <w:p w:rsidR="00CE39DC" w:rsidRDefault="00CE39DC" w:rsidP="00CE39DC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GPS</w:t>
            </w:r>
          </w:p>
          <w:p w:rsidR="00CE39DC" w:rsidRPr="00CE39DC" w:rsidRDefault="00CE39DC" w:rsidP="00264624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 w:rsidRPr="00CE39DC">
              <w:rPr>
                <w:rFonts w:ascii="Google Sans" w:eastAsia="Google Sans" w:hAnsi="Google Sans" w:cs="Google Sans"/>
              </w:rPr>
              <w:t>Routing</w:t>
            </w:r>
          </w:p>
          <w:p w:rsidR="00CE39DC" w:rsidRDefault="00CE39DC" w:rsidP="00CE39DC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br/>
            </w:r>
            <w:proofErr w:type="spellStart"/>
            <w:r>
              <w:rPr>
                <w:rFonts w:ascii="Google Sans" w:eastAsia="Google Sans" w:hAnsi="Google Sans" w:cs="Google Sans"/>
              </w:rPr>
              <w:t>Gofrugal</w:t>
            </w:r>
            <w:r>
              <w:rPr>
                <w:rFonts w:ascii="Google Sans" w:eastAsia="Google Sans" w:hAnsi="Google Sans" w:cs="Google Sans"/>
              </w:rPr>
              <w:t>’s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strengths include: </w:t>
            </w:r>
          </w:p>
          <w:p w:rsidR="00CE39DC" w:rsidRDefault="00CE39DC" w:rsidP="00CE39DC">
            <w:pPr>
              <w:rPr>
                <w:rFonts w:ascii="Google Sans" w:eastAsia="Google Sans" w:hAnsi="Google Sans" w:cs="Google Sans"/>
              </w:rPr>
            </w:pPr>
          </w:p>
          <w:p w:rsidR="00F54D79" w:rsidRDefault="00F54D79" w:rsidP="00CE39DC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Live Tracking</w:t>
            </w:r>
          </w:p>
          <w:p w:rsidR="00F54D79" w:rsidRDefault="00F54D79" w:rsidP="00CE39DC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Real-time Notifications</w:t>
            </w:r>
          </w:p>
          <w:p w:rsidR="00CE39DC" w:rsidRDefault="00CE39DC" w:rsidP="00CE39DC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Offering an elaborate and ornate app design </w:t>
            </w:r>
          </w:p>
          <w:p w:rsidR="00340B49" w:rsidRDefault="00340B49" w:rsidP="00CE39DC">
            <w:pPr>
              <w:rPr>
                <w:rFonts w:ascii="Google Sans" w:eastAsia="Google Sans" w:hAnsi="Google Sans" w:cs="Google Sans"/>
                <w:color w:val="5F6368"/>
              </w:rPr>
            </w:pPr>
          </w:p>
          <w:p w:rsidR="00F54D79" w:rsidRDefault="00F54D79" w:rsidP="00F54D79">
            <w:pPr>
              <w:rPr>
                <w:rFonts w:ascii="Google Sans" w:eastAsia="Google Sans" w:hAnsi="Google Sans" w:cs="Google Sans"/>
              </w:rPr>
            </w:pPr>
            <w:proofErr w:type="spellStart"/>
            <w:r>
              <w:rPr>
                <w:rFonts w:ascii="Google Sans" w:eastAsia="Google Sans" w:hAnsi="Google Sans" w:cs="Google Sans"/>
              </w:rPr>
              <w:t>Logdio</w:t>
            </w:r>
            <w:r>
              <w:rPr>
                <w:rFonts w:ascii="Google Sans" w:eastAsia="Google Sans" w:hAnsi="Google Sans" w:cs="Google Sans"/>
              </w:rPr>
              <w:t>’s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strengths include: </w:t>
            </w:r>
            <w:r>
              <w:rPr>
                <w:rFonts w:ascii="Google Sans" w:eastAsia="Google Sans" w:hAnsi="Google Sans" w:cs="Google Sans"/>
              </w:rPr>
              <w:br/>
            </w:r>
          </w:p>
          <w:p w:rsidR="00F54D79" w:rsidRDefault="00F54D79" w:rsidP="00F54D79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Dispatch Management</w:t>
            </w:r>
          </w:p>
          <w:p w:rsidR="00F54D79" w:rsidRDefault="00F54D79" w:rsidP="00F54D79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Inspection Management</w:t>
            </w:r>
          </w:p>
          <w:p w:rsidR="00F54D79" w:rsidRPr="00F54D79" w:rsidRDefault="00F54D79" w:rsidP="00DC12FC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 w:rsidRPr="00F54D79">
              <w:rPr>
                <w:rFonts w:ascii="Google Sans" w:eastAsia="Google Sans" w:hAnsi="Google Sans" w:cs="Google Sans"/>
              </w:rPr>
              <w:t>Mileage Tracking</w:t>
            </w:r>
          </w:p>
          <w:p w:rsidR="00F54D79" w:rsidRDefault="00F54D79" w:rsidP="00F54D79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br/>
            </w:r>
            <w:proofErr w:type="spellStart"/>
            <w:r>
              <w:rPr>
                <w:rFonts w:ascii="Google Sans" w:eastAsia="Google Sans" w:hAnsi="Google Sans" w:cs="Google Sans"/>
              </w:rPr>
              <w:t>Radaro</w:t>
            </w:r>
            <w:r>
              <w:rPr>
                <w:rFonts w:ascii="Google Sans" w:eastAsia="Google Sans" w:hAnsi="Google Sans" w:cs="Google Sans"/>
              </w:rPr>
              <w:t>’s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strengths include: </w:t>
            </w:r>
          </w:p>
          <w:p w:rsidR="00F54D79" w:rsidRDefault="00F54D79" w:rsidP="00F54D79">
            <w:pPr>
              <w:rPr>
                <w:rFonts w:ascii="Google Sans" w:eastAsia="Google Sans" w:hAnsi="Google Sans" w:cs="Google Sans"/>
              </w:rPr>
            </w:pPr>
          </w:p>
          <w:p w:rsidR="00F54D79" w:rsidRDefault="00F54D79" w:rsidP="00F54D79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Dispatch Management</w:t>
            </w:r>
          </w:p>
          <w:p w:rsidR="00F54D79" w:rsidRDefault="00F54D79" w:rsidP="00F54D79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Inspection Management</w:t>
            </w:r>
          </w:p>
          <w:p w:rsidR="00F54D79" w:rsidRDefault="00F54D79" w:rsidP="00F54D79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 w:rsidRPr="00F54D79">
              <w:rPr>
                <w:rFonts w:ascii="Google Sans" w:eastAsia="Google Sans" w:hAnsi="Google Sans" w:cs="Google Sans"/>
              </w:rPr>
              <w:t>Mileage Tracking</w:t>
            </w:r>
          </w:p>
          <w:p w:rsidR="00F54D79" w:rsidRPr="00F54D79" w:rsidRDefault="00F54D79" w:rsidP="00F54D79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 w:rsidRPr="00F54D79">
              <w:rPr>
                <w:rFonts w:ascii="Google Sans" w:eastAsia="Google Sans" w:hAnsi="Google Sans" w:cs="Google Sans"/>
              </w:rPr>
              <w:t>Providing excellent app accessibility</w:t>
            </w:r>
          </w:p>
        </w:tc>
      </w:tr>
    </w:tbl>
    <w:p w:rsidR="00340B49" w:rsidRDefault="00340B49">
      <w:pPr>
        <w:ind w:left="720"/>
        <w:rPr>
          <w:rFonts w:ascii="Google Sans" w:eastAsia="Google Sans" w:hAnsi="Google Sans" w:cs="Google Sans"/>
          <w:color w:val="4285F4"/>
          <w:sz w:val="24"/>
          <w:szCs w:val="24"/>
        </w:rPr>
      </w:pPr>
    </w:p>
    <w:p w:rsidR="00340B49" w:rsidRDefault="00576EBD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7. Competitors’ weaknesses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5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B49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D79" w:rsidRDefault="00BE4FD8" w:rsidP="00F54D79">
            <w:pPr>
              <w:rPr>
                <w:rFonts w:ascii="Google Sans" w:eastAsia="Google Sans" w:hAnsi="Google Sans" w:cs="Google Sans"/>
              </w:rPr>
            </w:pPr>
            <w:proofErr w:type="spellStart"/>
            <w:r>
              <w:rPr>
                <w:rFonts w:ascii="Google Sans" w:eastAsia="Google Sans" w:hAnsi="Google Sans" w:cs="Google Sans"/>
              </w:rPr>
              <w:lastRenderedPageBreak/>
              <w:t>Onfleet</w:t>
            </w:r>
            <w:r w:rsidR="00F54D79">
              <w:rPr>
                <w:rFonts w:ascii="Google Sans" w:eastAsia="Google Sans" w:hAnsi="Google Sans" w:cs="Google Sans"/>
              </w:rPr>
              <w:t>’s</w:t>
            </w:r>
            <w:proofErr w:type="spellEnd"/>
            <w:r w:rsidR="00F54D79">
              <w:rPr>
                <w:rFonts w:ascii="Google Sans" w:eastAsia="Google Sans" w:hAnsi="Google Sans" w:cs="Google Sans"/>
              </w:rPr>
              <w:t xml:space="preserve"> weaknesses include: </w:t>
            </w:r>
            <w:r w:rsidR="00F54D79">
              <w:rPr>
                <w:rFonts w:ascii="Google Sans" w:eastAsia="Google Sans" w:hAnsi="Google Sans" w:cs="Google Sans"/>
              </w:rPr>
              <w:br/>
            </w:r>
          </w:p>
          <w:p w:rsidR="00F54D79" w:rsidRDefault="00F54D79" w:rsidP="00F54D79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Offering audio features in the app</w:t>
            </w:r>
          </w:p>
          <w:p w:rsidR="00F54D79" w:rsidRDefault="00F54D79" w:rsidP="00F54D79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Offering the app in languages other than English</w:t>
            </w:r>
          </w:p>
          <w:p w:rsidR="00F54D79" w:rsidRPr="00F54D79" w:rsidRDefault="00F54D79" w:rsidP="00F54D79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 w:rsidRPr="00F54D79">
              <w:rPr>
                <w:rFonts w:ascii="Google Sans" w:eastAsia="Google Sans" w:hAnsi="Google Sans" w:cs="Google Sans"/>
              </w:rPr>
              <w:t>Improving their delivery tracking and making sure their delivery ETAs are accurate</w:t>
            </w:r>
            <w:r w:rsidRPr="00F54D79">
              <w:rPr>
                <w:rFonts w:ascii="Google Sans" w:eastAsia="Google Sans" w:hAnsi="Google Sans" w:cs="Google Sans"/>
              </w:rPr>
              <w:t xml:space="preserve"> </w:t>
            </w:r>
          </w:p>
          <w:p w:rsidR="00F54D79" w:rsidRDefault="00F54D79" w:rsidP="00F54D79">
            <w:pPr>
              <w:rPr>
                <w:rFonts w:ascii="Google Sans" w:eastAsia="Google Sans" w:hAnsi="Google Sans" w:cs="Google Sans"/>
              </w:rPr>
            </w:pPr>
          </w:p>
          <w:p w:rsidR="00F54D79" w:rsidRDefault="00F54D79" w:rsidP="00F54D79">
            <w:pPr>
              <w:rPr>
                <w:rFonts w:ascii="Google Sans" w:eastAsia="Google Sans" w:hAnsi="Google Sans" w:cs="Google Sans"/>
              </w:rPr>
            </w:pPr>
            <w:proofErr w:type="spellStart"/>
            <w:r>
              <w:rPr>
                <w:rFonts w:ascii="Google Sans" w:eastAsia="Google Sans" w:hAnsi="Google Sans" w:cs="Google Sans"/>
              </w:rPr>
              <w:t>Gofrugal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weaknesses include: </w:t>
            </w:r>
          </w:p>
          <w:p w:rsidR="00F54D79" w:rsidRDefault="00F54D79" w:rsidP="00F54D79">
            <w:pPr>
              <w:rPr>
                <w:rFonts w:ascii="Google Sans" w:eastAsia="Google Sans" w:hAnsi="Google Sans" w:cs="Google Sans"/>
              </w:rPr>
            </w:pPr>
          </w:p>
          <w:p w:rsidR="00F54D79" w:rsidRDefault="00F54D79" w:rsidP="00F54D79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Lots of unnecessary graphics consumes lots of data </w:t>
            </w:r>
          </w:p>
          <w:p w:rsidR="00340B49" w:rsidRPr="00F54D79" w:rsidRDefault="00F54D79" w:rsidP="00F54D79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r w:rsidRPr="00F54D79">
              <w:rPr>
                <w:rFonts w:ascii="Google Sans" w:eastAsia="Google Sans" w:hAnsi="Google Sans" w:cs="Google Sans"/>
              </w:rPr>
              <w:t>Improving their delivery tracking and making sure their delivery ETAs are accurate</w:t>
            </w:r>
          </w:p>
        </w:tc>
      </w:tr>
    </w:tbl>
    <w:p w:rsidR="00340B49" w:rsidRDefault="00340B49">
      <w:pPr>
        <w:rPr>
          <w:rFonts w:ascii="Google Sans" w:eastAsia="Google Sans" w:hAnsi="Google Sans" w:cs="Google Sans"/>
          <w:b/>
          <w:color w:val="1967D2"/>
          <w:sz w:val="28"/>
          <w:szCs w:val="28"/>
        </w:rPr>
      </w:pPr>
    </w:p>
    <w:p w:rsidR="00340B49" w:rsidRDefault="00576EBD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8. Gaps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6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B49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D79" w:rsidRDefault="00F54D79" w:rsidP="00F54D79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Some gaps</w:t>
            </w:r>
            <w:r>
              <w:rPr>
                <w:rFonts w:ascii="Google Sans" w:eastAsia="Google Sans" w:hAnsi="Google Sans" w:cs="Google Sans"/>
              </w:rPr>
              <w:t xml:space="preserve"> identified include: </w:t>
            </w:r>
          </w:p>
          <w:p w:rsidR="00F54D79" w:rsidRDefault="00F54D79" w:rsidP="00F54D79">
            <w:pPr>
              <w:rPr>
                <w:rFonts w:ascii="Google Sans" w:eastAsia="Google Sans" w:hAnsi="Google Sans" w:cs="Google Sans"/>
              </w:rPr>
            </w:pPr>
          </w:p>
          <w:p w:rsidR="00F54D79" w:rsidRDefault="00F54D79" w:rsidP="00F54D79">
            <w:pPr>
              <w:numPr>
                <w:ilvl w:val="0"/>
                <w:numId w:val="4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Competitor products don’t </w:t>
            </w:r>
            <w:r>
              <w:rPr>
                <w:rFonts w:ascii="Google Sans" w:eastAsia="Google Sans" w:hAnsi="Google Sans" w:cs="Google Sans"/>
              </w:rPr>
              <w:t>include good accessibility features.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54D79" w:rsidRDefault="00F54D79" w:rsidP="00F54D79">
            <w:pPr>
              <w:numPr>
                <w:ilvl w:val="0"/>
                <w:numId w:val="4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Competitor products provide a limited </w:t>
            </w:r>
            <w:r>
              <w:rPr>
                <w:rFonts w:ascii="Google Sans" w:eastAsia="Google Sans" w:hAnsi="Google Sans" w:cs="Google Sans"/>
              </w:rPr>
              <w:t>real-time tracking and notification experience</w:t>
            </w:r>
          </w:p>
          <w:p w:rsidR="00340B49" w:rsidRDefault="00340B49" w:rsidP="00F54D79">
            <w:pPr>
              <w:rPr>
                <w:rFonts w:ascii="Google Sans" w:eastAsia="Google Sans" w:hAnsi="Google Sans" w:cs="Google Sans"/>
              </w:rPr>
            </w:pPr>
          </w:p>
        </w:tc>
      </w:tr>
    </w:tbl>
    <w:p w:rsidR="00340B49" w:rsidRDefault="00340B49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:rsidR="00340B49" w:rsidRDefault="00576EBD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9. Opportunities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7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B49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D79" w:rsidRDefault="00F54D79" w:rsidP="00F54D79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Some opportunities we identified include: </w:t>
            </w:r>
          </w:p>
          <w:p w:rsidR="00F54D79" w:rsidRDefault="00F54D79" w:rsidP="00F54D79">
            <w:pPr>
              <w:rPr>
                <w:rFonts w:ascii="Google Sans" w:eastAsia="Google Sans" w:hAnsi="Google Sans" w:cs="Google Sans"/>
              </w:rPr>
            </w:pPr>
          </w:p>
          <w:p w:rsidR="00F54D79" w:rsidRDefault="00F54D79" w:rsidP="00F54D79">
            <w:pPr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proofErr w:type="spellStart"/>
            <w:r>
              <w:rPr>
                <w:rFonts w:ascii="Google Sans" w:eastAsia="Google Sans" w:hAnsi="Google Sans" w:cs="Google Sans"/>
              </w:rPr>
              <w:t>Of</w:t>
            </w:r>
            <w:r>
              <w:rPr>
                <w:rFonts w:ascii="Google Sans" w:eastAsia="Google Sans" w:hAnsi="Google Sans" w:cs="Google Sans"/>
              </w:rPr>
              <w:t>Make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our website progressive and responsive to be able to work on various devices</w:t>
            </w:r>
          </w:p>
          <w:p w:rsidR="00F54D79" w:rsidRDefault="00F54D79" w:rsidP="00F54D79">
            <w:pPr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Consider various accessibility cases like night mode and text to speech features</w:t>
            </w:r>
          </w:p>
          <w:p w:rsidR="00F54D79" w:rsidRDefault="00F54D79" w:rsidP="00F54D79">
            <w:pPr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Tracking should be able to work offline after an online order</w:t>
            </w:r>
          </w:p>
          <w:p w:rsidR="00340B49" w:rsidRPr="00F54D79" w:rsidRDefault="00F54D79" w:rsidP="00F54D79">
            <w:pPr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 w:rsidRPr="00F54D79">
              <w:rPr>
                <w:rFonts w:ascii="Google Sans" w:eastAsia="Google Sans" w:hAnsi="Google Sans" w:cs="Google Sans"/>
              </w:rPr>
              <w:t>Create a straightforward process for order, checkout, and delivery tracking</w:t>
            </w:r>
          </w:p>
        </w:tc>
      </w:tr>
    </w:tbl>
    <w:p w:rsidR="00340B49" w:rsidRDefault="00340B49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sectPr w:rsidR="00340B4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EBD" w:rsidRDefault="00576EBD">
      <w:pPr>
        <w:spacing w:line="240" w:lineRule="auto"/>
      </w:pPr>
      <w:r>
        <w:separator/>
      </w:r>
    </w:p>
  </w:endnote>
  <w:endnote w:type="continuationSeparator" w:id="0">
    <w:p w:rsidR="00576EBD" w:rsidRDefault="00576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B49" w:rsidRDefault="00576EBD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  <w:lang w:val="en-US"/>
      </w:rPr>
      <w:drawing>
        <wp:inline distT="114300" distB="114300" distL="114300" distR="114300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EBD" w:rsidRDefault="00576EBD">
      <w:pPr>
        <w:spacing w:line="240" w:lineRule="auto"/>
      </w:pPr>
      <w:r>
        <w:separator/>
      </w:r>
    </w:p>
  </w:footnote>
  <w:footnote w:type="continuationSeparator" w:id="0">
    <w:p w:rsidR="00576EBD" w:rsidRDefault="00576E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B49" w:rsidRDefault="00576EBD">
    <w:pPr>
      <w:pStyle w:val="Heading1"/>
      <w:spacing w:before="0" w:after="0"/>
      <w:rPr>
        <w:rFonts w:ascii="Google Sans" w:eastAsia="Google Sans" w:hAnsi="Google Sans" w:cs="Google Sans"/>
        <w:color w:val="5F6368"/>
        <w:sz w:val="16"/>
        <w:szCs w:val="16"/>
      </w:rPr>
    </w:pPr>
    <w:bookmarkStart w:id="3" w:name="_fi9cockdtgf1" w:colFirst="0" w:colLast="0"/>
    <w:bookmarkEnd w:id="3"/>
    <w:r>
      <w:rPr>
        <w:rFonts w:ascii="Google Sans" w:eastAsia="Google Sans" w:hAnsi="Google Sans" w:cs="Google Sans"/>
        <w:b/>
        <w:color w:val="5F6368"/>
        <w:sz w:val="36"/>
        <w:szCs w:val="36"/>
      </w:rPr>
      <w:t xml:space="preserve">Part 2 - Competitive Audit Report </w:t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:rsidR="00340B49" w:rsidRDefault="00340B4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30533"/>
    <w:multiLevelType w:val="multilevel"/>
    <w:tmpl w:val="455657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AE20379"/>
    <w:multiLevelType w:val="multilevel"/>
    <w:tmpl w:val="F2D458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E9B494A"/>
    <w:multiLevelType w:val="multilevel"/>
    <w:tmpl w:val="E59E6C5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6805535B"/>
    <w:multiLevelType w:val="multilevel"/>
    <w:tmpl w:val="0D9A08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7AB719D2"/>
    <w:multiLevelType w:val="multilevel"/>
    <w:tmpl w:val="A20EA4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49"/>
    <w:rsid w:val="001F1D58"/>
    <w:rsid w:val="00340B49"/>
    <w:rsid w:val="00576EBD"/>
    <w:rsid w:val="00BE4FD8"/>
    <w:rsid w:val="00CE39DC"/>
    <w:rsid w:val="00F5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F301E8-42E0-49A4-B858-32F09535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4D7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Google Sans" w:eastAsia="Google Sans" w:hAnsi="Google Sans" w:cs="Google Sans"/>
      <w:b/>
      <w:color w:val="5F636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0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2022-05-20T13:41:00Z</dcterms:created>
  <dcterms:modified xsi:type="dcterms:W3CDTF">2022-05-20T15:20:00Z</dcterms:modified>
</cp:coreProperties>
</file>