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Zażółć gęślą jaźń</w:t>
      </w:r>
    </w:p>
    <w:p>
      <w:r>
        <w:t xml:space="preserve">Pierwszy akapit z polskimi znakami: ąćęłńóśźż ĄĆĘŁŃÓŚŹŻ. </w:t>
      </w:r>
      <w:r>
        <w:rPr>
          <w:b/>
        </w:rPr>
        <w:t>Pogrubione</w:t>
      </w:r>
      <w:r>
        <w:t xml:space="preserve"> i dalej &amp; &lt;znaki&gt; "cudzysłów".</w:t>
      </w:r>
    </w:p>
    <w:p/>
    <w:p>
      <w:r>
        <w:t>Drugi akapit,</w:t>
      </w:r>
      <w:r>
        <w:br/>
      </w:r>
      <w:r>
        <w:t>po złamaniu linii.</w:t>
      </w:r>
    </w:p>
    <w:p>
      <w:r>
        <w:t>Trzeci</w:t>
        <w:tab/>
        <w:t>akapit z tabulatorem.</w:t>
      </w:r>
    </w:p>
    <w:p>
      <w:r>
        <w:t>Długi akapit słowo1 słowo2 słowo3 słowo4 słowo5 słowo6 słowo7 słowo8 słowo9 słowo10 słowo11 słowo12 słowo13 słowo14 słowo15 słowo16 słowo17 słowo18 słowo19 słowo20 słowo21 słowo22 słowo23 słowo24 słowo25 słowo26 słowo27 słowo28 słowo29 słowo30 słowo31 słowo32 słowo33 słowo34 słowo35 słowo36 słowo37 słowo38 słowo39 słowo40 słowo41 słowo42 słowo43 słowo44 słowo45 słowo46 słowo47 słowo48 słowo49 słowo50 słowo51 słowo52 słowo53 słowo54 słowo55 słowo56 słowo57 słowo58 słowo59 słowo60 koniec.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