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2C8F7" w14:textId="77777777" w:rsidR="00060B6C" w:rsidRDefault="00060B6C" w:rsidP="00060B6C">
      <w:pPr>
        <w:pStyle w:val="Heading1"/>
        <w:jc w:val="center"/>
      </w:pPr>
      <w:r>
        <w:t>Raport z wykonania prac badawczych</w:t>
      </w:r>
    </w:p>
    <w:p w14:paraId="67648558" w14:textId="77777777" w:rsidR="00060B6C" w:rsidRDefault="00060B6C" w:rsidP="00060B6C">
      <w:pPr>
        <w:rPr>
          <w:u w:val="single"/>
        </w:rPr>
      </w:pPr>
    </w:p>
    <w:p w14:paraId="165C641A" w14:textId="77777777" w:rsidR="00060B6C" w:rsidRDefault="00060B6C" w:rsidP="00060B6C">
      <w:r w:rsidRPr="00242056">
        <w:rPr>
          <w:u w:val="single"/>
        </w:rPr>
        <w:t>Poziom gotowości technicznej</w:t>
      </w:r>
      <w:r>
        <w:t>: 3</w:t>
      </w:r>
    </w:p>
    <w:p w14:paraId="7178F8D5" w14:textId="08673BE9" w:rsidR="00060B6C" w:rsidRDefault="00060B6C" w:rsidP="00060B6C">
      <w:r w:rsidRPr="00242056">
        <w:rPr>
          <w:u w:val="single"/>
        </w:rPr>
        <w:t>Opis prac objętych raportem:</w:t>
      </w:r>
      <w:r>
        <w:t xml:space="preserve"> </w:t>
      </w:r>
      <w:r w:rsidRPr="00060B6C">
        <w:t>Instalacja aparatu liczącego i urządzenia rejestrującego w kolejnych instalacjach flotacyjnych. Analiza zebranych doświadczeń i badanie istniejących instalacji pod kątem czynników mających wpływ na szybkość, sprawność i niezawodność aplikacji aparatury.</w:t>
      </w:r>
    </w:p>
    <w:p w14:paraId="48EEF6D8" w14:textId="77777777" w:rsidR="00060B6C" w:rsidRDefault="00060B6C" w:rsidP="00060B6C"/>
    <w:p w14:paraId="128092DD" w14:textId="77777777" w:rsidR="00060B6C" w:rsidRDefault="00060B6C" w:rsidP="00060B6C">
      <w:r>
        <w:t>Raport z wykonania:</w:t>
      </w:r>
    </w:p>
    <w:p w14:paraId="698EEC51" w14:textId="29FCF665" w:rsidR="00060B6C" w:rsidRDefault="00060B6C" w:rsidP="00060B6C">
      <w:r>
        <w:t>Urządzenie badawcze Batyskaf (opisane w raporcie 3.3) było instalowane i uruchamiane na kolejnych obiektach flotacyjnych w zakładach:</w:t>
      </w:r>
    </w:p>
    <w:p w14:paraId="20AE86FA" w14:textId="34192868" w:rsidR="00060B6C" w:rsidRDefault="00060B6C" w:rsidP="00060B6C">
      <w:r>
        <w:t>- Mokate w Żorach</w:t>
      </w:r>
    </w:p>
    <w:p w14:paraId="63533987" w14:textId="3492A842" w:rsidR="00060B6C" w:rsidRDefault="00060B6C" w:rsidP="00060B6C">
      <w:r>
        <w:t>- ERG-Folie w Bieruniu</w:t>
      </w:r>
    </w:p>
    <w:p w14:paraId="7FDC43FC" w14:textId="50AF586C" w:rsidR="00060B6C" w:rsidRDefault="00060B6C" w:rsidP="00060B6C">
      <w:r>
        <w:t>- Mokate w Ustroniu</w:t>
      </w:r>
    </w:p>
    <w:p w14:paraId="6A8B157B" w14:textId="1D3A81FA" w:rsidR="00060B6C" w:rsidRDefault="00060B6C" w:rsidP="00060B6C">
      <w:r>
        <w:t xml:space="preserve">- </w:t>
      </w:r>
      <w:proofErr w:type="spellStart"/>
      <w:r>
        <w:t>Intersnack</w:t>
      </w:r>
      <w:proofErr w:type="spellEnd"/>
      <w:r>
        <w:t xml:space="preserve"> w Nysie</w:t>
      </w:r>
    </w:p>
    <w:p w14:paraId="4130BF2A" w14:textId="4F1CE3A2" w:rsidR="00060B6C" w:rsidRDefault="00060B6C" w:rsidP="00060B6C">
      <w:r>
        <w:t xml:space="preserve">- </w:t>
      </w:r>
      <w:proofErr w:type="spellStart"/>
      <w:r>
        <w:t>Łukosz</w:t>
      </w:r>
      <w:proofErr w:type="spellEnd"/>
      <w:r>
        <w:t xml:space="preserve"> w Chybiu</w:t>
      </w:r>
    </w:p>
    <w:p w14:paraId="324C9C81" w14:textId="5D681759" w:rsidR="00060B6C" w:rsidRDefault="00060B6C" w:rsidP="00060B6C">
      <w:r>
        <w:t>- Nowalijka w Piotrkowie Trybunalskim</w:t>
      </w:r>
    </w:p>
    <w:p w14:paraId="24B074AE" w14:textId="35EFB718" w:rsidR="00060B6C" w:rsidRDefault="00060B6C" w:rsidP="00060B6C">
      <w:r>
        <w:t>- ABP Poland w Tykocinie</w:t>
      </w:r>
    </w:p>
    <w:p w14:paraId="225594B2" w14:textId="2B5F660F" w:rsidR="00060B6C" w:rsidRDefault="00060B6C" w:rsidP="00060B6C">
      <w:r>
        <w:t>- symulowanej instalacji flotacyjnej w Dębowcu</w:t>
      </w:r>
    </w:p>
    <w:p w14:paraId="146681FB" w14:textId="3F55DBAA" w:rsidR="00060B6C" w:rsidRDefault="00060B6C" w:rsidP="00060B6C">
      <w:r>
        <w:t>- stanowisku laboratoryjnym w Dębowcu</w:t>
      </w:r>
    </w:p>
    <w:p w14:paraId="1EBE1F8C" w14:textId="598E3466" w:rsidR="00060B6C" w:rsidRPr="00796C0A" w:rsidRDefault="00060B6C" w:rsidP="00060B6C">
      <w:r>
        <w:t>Kolejne instalacje dostarczały wielu wskazówek co do budowy i sposobu eksploatacji urządzenia. Na ich podstawie stworzono wytyczne do projektowania kolejnej generacji urządzenia</w:t>
      </w:r>
      <w:r w:rsidR="00E42DA7">
        <w:t>- Wizjera</w:t>
      </w:r>
      <w:r>
        <w:t>.</w:t>
      </w:r>
    </w:p>
    <w:p w14:paraId="5ACD5A0E" w14:textId="77777777" w:rsidR="00E42DA7" w:rsidRDefault="00E42DA7" w:rsidP="00E42DA7">
      <w:r w:rsidRPr="00796C0A">
        <w:t xml:space="preserve">W trakcie prac </w:t>
      </w:r>
      <w:r>
        <w:t xml:space="preserve">nad Batyskafem </w:t>
      </w:r>
      <w:r w:rsidRPr="00796C0A">
        <w:t>zebrano 1255 zdjęć z 9 lokalizacji, które mają odpowiednią jakość. Łączna liczba zdjęć wykonanych w trakcie prac badawczych przekroczyła 15</w:t>
      </w:r>
      <w:r>
        <w:t> </w:t>
      </w:r>
      <w:r w:rsidRPr="00796C0A">
        <w:t>000.</w:t>
      </w:r>
      <w:r>
        <w:t xml:space="preserve"> Spośród 1255 zdjęć, ok 30% uzyskało ocenę eksperta, co pozwoliło na ich wykorzystanie na dalszych etapach.</w:t>
      </w:r>
    </w:p>
    <w:p w14:paraId="1304AF58" w14:textId="77777777" w:rsidR="00E42DA7" w:rsidRDefault="00E42DA7" w:rsidP="00E42DA7">
      <w:r>
        <w:t>Podczas prac nad Wizjerem wykonano kilkanaście tysięcy zdjęć, w tym ponad 2130 o odpowiedniej jakości, wykonanych przy jednoczesnym zebraniu danych numerycznych, przekazano do oceny eksperta. Spośród nich, ponad 60% otrzymało ocenę eksperta. Pozostałe 40% można było sklasyfikować na podstawie danych numerycznych.</w:t>
      </w:r>
    </w:p>
    <w:p w14:paraId="34C219D0" w14:textId="77777777" w:rsidR="000575BE" w:rsidRDefault="000575BE" w:rsidP="000575BE">
      <w:pPr>
        <w:pStyle w:val="Heading1"/>
      </w:pPr>
      <w:r>
        <w:t>Ryzyka dla kolejnego poziomu gotowości</w:t>
      </w:r>
    </w:p>
    <w:p w14:paraId="15651E60" w14:textId="77777777" w:rsidR="000575BE" w:rsidRDefault="000575BE" w:rsidP="000575BE">
      <w:r>
        <w:t>W toku pra badawczych zidentyfikowano następujące ryzyka na drodze do podniesienia gotowości do poziomu IV:</w:t>
      </w:r>
    </w:p>
    <w:p w14:paraId="5AA92995" w14:textId="77777777" w:rsidR="000575BE" w:rsidRDefault="000575BE" w:rsidP="000575BE">
      <w:pPr>
        <w:pStyle w:val="ListParagraph"/>
        <w:numPr>
          <w:ilvl w:val="0"/>
          <w:numId w:val="1"/>
        </w:numPr>
      </w:pPr>
      <w:r>
        <w:t>Ryzyko utraty aparatu liczącego/urządzenia rejestrującego.</w:t>
      </w:r>
    </w:p>
    <w:p w14:paraId="1741620C" w14:textId="1E0C7182" w:rsidR="000575BE" w:rsidRDefault="000575BE" w:rsidP="000575BE">
      <w:pPr>
        <w:pStyle w:val="ListParagraph"/>
        <w:numPr>
          <w:ilvl w:val="0"/>
          <w:numId w:val="1"/>
        </w:numPr>
      </w:pPr>
      <w:r>
        <w:lastRenderedPageBreak/>
        <w:t>Brak możliwości wykonania konstrukcji spełniającej określone wymagania względem jakości wykonywanych zdjęć i odporności na czynniki zewnętrzne</w:t>
      </w:r>
    </w:p>
    <w:p w14:paraId="152423FF" w14:textId="4CF1A048" w:rsidR="0031673C" w:rsidRDefault="000575BE" w:rsidP="000575BE">
      <w:pPr>
        <w:pStyle w:val="ListParagraph"/>
        <w:numPr>
          <w:ilvl w:val="0"/>
          <w:numId w:val="1"/>
        </w:numPr>
      </w:pPr>
      <w:r>
        <w:t>Ryzyko przedłużających się ograniczeń w dostępie do obiektów badawczych</w:t>
      </w:r>
    </w:p>
    <w:sectPr w:rsidR="0031673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4B6DB148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r w:rsidR="000575BE">
      <w:fldChar w:fldCharType="begin"/>
    </w:r>
    <w:r w:rsidR="000575BE">
      <w:instrText xml:space="preserve"> SECTIONPAGES   \* MERGEFORMAT </w:instrText>
    </w:r>
    <w:r w:rsidR="000575BE">
      <w:fldChar w:fldCharType="separate"/>
    </w:r>
    <w:r w:rsidR="000575BE">
      <w:rPr>
        <w:noProof/>
      </w:rPr>
      <w:t>2</w:t>
    </w:r>
    <w:r w:rsidR="000575BE">
      <w:rPr>
        <w:noProof/>
      </w:rPr>
      <w:fldChar w:fldCharType="end"/>
    </w:r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35CD5"/>
    <w:multiLevelType w:val="hybridMultilevel"/>
    <w:tmpl w:val="3EE2F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0575BE"/>
    <w:rsid w:val="00060B6C"/>
    <w:rsid w:val="0031673C"/>
    <w:rsid w:val="0079775C"/>
    <w:rsid w:val="00856F2B"/>
    <w:rsid w:val="00E42DA7"/>
    <w:rsid w:val="00E6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6C"/>
  </w:style>
  <w:style w:type="paragraph" w:styleId="Heading1">
    <w:name w:val="heading 1"/>
    <w:basedOn w:val="Normal"/>
    <w:next w:val="Normal"/>
    <w:link w:val="Heading1Char"/>
    <w:uiPriority w:val="9"/>
    <w:qFormat/>
    <w:rsid w:val="00060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060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4FDA1B4D-85CB-40FA-9478-15B6D2B21544}"/>
</file>

<file path=customXml/itemProps2.xml><?xml version="1.0" encoding="utf-8"?>
<ds:datastoreItem xmlns:ds="http://schemas.openxmlformats.org/officeDocument/2006/customXml" ds:itemID="{D91A6238-3741-4EF4-ABF4-DDE7974430A9}"/>
</file>

<file path=customXml/itemProps3.xml><?xml version="1.0" encoding="utf-8"?>
<ds:datastoreItem xmlns:ds="http://schemas.openxmlformats.org/officeDocument/2006/customXml" ds:itemID="{68F6F1CD-F900-4BD8-AF45-429D4EE332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280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6</cp:revision>
  <dcterms:created xsi:type="dcterms:W3CDTF">2021-02-27T12:21:00Z</dcterms:created>
  <dcterms:modified xsi:type="dcterms:W3CDTF">2021-02-27T14:09:00Z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