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LAB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1a. Marked by blue line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1b. Marked by red line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1c. Marked by green line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2b. Marked by an orange dot. The temperature of the air parcel at 900 mb is about –8°C.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2c. The air parcel is colder than the environment.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2d. I would describe the air parcel at 900 mb as stable.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3a. Point marked by orange dot. The temperature of the air parcel at 900 mb is about 2°C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3b. The air parcel is warmer than the environment.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3c. I would describe the air parcel at 900 mb to be unstable.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4a. marked by a pink dot. The pressure at which clouds will begin to form if an air parcel with this combination of temperature and dewpoint is lifted dry adiabatically is 900 mb.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4b. The air parcel at the cloud base is the same temperature as the environment.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4c. This air parcel will not continue to rise from the cloud base.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4d. The cloud top will occur at 800 mb.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4e. The air parcel temperature is warmer than the environmental temperature at cloud top.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92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48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99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4.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21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