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Investigation 12A: Mitigation and Adaptation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increasing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decreasing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increasing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decreasing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mitigation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adaptation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agriculture and industry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electricity and transportation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commercial and residential and agriculture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transportation and commercial and residential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1.6 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8 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8 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16 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1.6 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16 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a decrease from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the same as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an increase above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Awareness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Assessment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Planning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d.</w:t>
        <w:tab/>
        <w:t xml:space="preserve">All of these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the growing awareness of climate-related threats and impacts and the risks these pose to business operations and supply chains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the wider recognition that investing in adaptation provides economic and social benefits that exceed the costs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the increasing number and magnitude of extreme events that have occurred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d.</w:t>
        <w:tab/>
        <w:t xml:space="preserve">all of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$118 B/year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$141 B/year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$155 B/year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40%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58%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65%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Coral Reefs and Agriculture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West Nile Virus and Shellfish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Extreme Temperature Mortality and Labor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d.</w:t>
        <w:tab/>
        <w:t xml:space="preserve">Electricity Supply and Demand and Winter Recreation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10%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20%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40%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80%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bottom w:color="000000" w:space="1" w:sz="12" w:val="single"/>
        </w:pBd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©2022 American Meteorological Society</w:t>
      </w:r>
    </w:p>
    <w:sectPr>
      <w:headerReference r:id="rId7" w:type="default"/>
      <w:headerReference r:id="rId8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AMS Climate Studies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AMS Climate Studies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EA310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EA310C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543D2"/>
  </w:style>
  <w:style w:type="paragraph" w:styleId="Footer">
    <w:name w:val="footer"/>
    <w:basedOn w:val="Normal"/>
    <w:link w:val="Foot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43D2"/>
  </w:style>
  <w:style w:type="paragraph" w:styleId="NormalWeb">
    <w:name w:val="Normal (Web)"/>
    <w:basedOn w:val="Normal"/>
    <w:uiPriority w:val="99"/>
    <w:semiHidden w:val="1"/>
    <w:unhideWhenUsed w:val="1"/>
    <w:rsid w:val="007543D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7543D2"/>
  </w:style>
  <w:style w:type="paragraph" w:styleId="msonormal0" w:customStyle="1">
    <w:name w:val="msonormal"/>
    <w:basedOn w:val="Normal"/>
    <w:rsid w:val="00A9783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EA310C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EA310C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S7587UK7lRT3+3SlMTr3EH5mTw==">CgMxLjA4AHIhMWFTS2VEbFpsS2FIbGcxZFBpU21qOVppd2ZmYjRFMl9X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2022-05-17T15:09:00Z</dcterms:created>
  <dc:creator>Katie O'Neill</dc:creator>
</cp:coreProperties>
</file>