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3BEB3" w14:textId="77777777" w:rsidR="009A461B" w:rsidRDefault="009A461B">
      <w:pPr>
        <w:spacing w:before="16" w:line="240" w:lineRule="exact"/>
        <w:rPr>
          <w:sz w:val="24"/>
          <w:szCs w:val="24"/>
        </w:rPr>
      </w:pPr>
    </w:p>
    <w:p w14:paraId="2B27AB2F" w14:textId="77777777" w:rsidR="009A461B" w:rsidRDefault="00880756" w:rsidP="00D861F4">
      <w:pPr>
        <w:spacing w:before="18"/>
        <w:ind w:left="878" w:right="922" w:hanging="698"/>
        <w:jc w:val="center"/>
        <w:rPr>
          <w:sz w:val="32"/>
          <w:szCs w:val="32"/>
        </w:rPr>
      </w:pPr>
      <w:r>
        <w:rPr>
          <w:b/>
          <w:w w:val="99"/>
          <w:sz w:val="32"/>
          <w:szCs w:val="32"/>
        </w:rPr>
        <w:t>Introduction</w:t>
      </w:r>
      <w:r>
        <w:rPr>
          <w:b/>
          <w:sz w:val="32"/>
          <w:szCs w:val="32"/>
        </w:rPr>
        <w:t xml:space="preserve"> </w:t>
      </w:r>
      <w:r>
        <w:rPr>
          <w:b/>
          <w:w w:val="99"/>
          <w:sz w:val="32"/>
          <w:szCs w:val="32"/>
        </w:rPr>
        <w:t>to</w:t>
      </w:r>
      <w:r>
        <w:rPr>
          <w:b/>
          <w:sz w:val="32"/>
          <w:szCs w:val="32"/>
        </w:rPr>
        <w:t xml:space="preserve"> </w:t>
      </w:r>
      <w:r>
        <w:rPr>
          <w:b/>
          <w:w w:val="99"/>
          <w:sz w:val="32"/>
          <w:szCs w:val="32"/>
        </w:rPr>
        <w:t>Global</w:t>
      </w:r>
      <w:r>
        <w:rPr>
          <w:b/>
          <w:sz w:val="32"/>
          <w:szCs w:val="32"/>
        </w:rPr>
        <w:t xml:space="preserve"> </w:t>
      </w:r>
      <w:r>
        <w:rPr>
          <w:b/>
          <w:w w:val="99"/>
          <w:sz w:val="32"/>
          <w:szCs w:val="32"/>
        </w:rPr>
        <w:t>Climate</w:t>
      </w:r>
      <w:r>
        <w:rPr>
          <w:b/>
          <w:sz w:val="32"/>
          <w:szCs w:val="32"/>
        </w:rPr>
        <w:t xml:space="preserve"> </w:t>
      </w:r>
      <w:r>
        <w:rPr>
          <w:b/>
          <w:w w:val="99"/>
          <w:sz w:val="32"/>
          <w:szCs w:val="32"/>
        </w:rPr>
        <w:t>Change</w:t>
      </w:r>
      <w:r>
        <w:rPr>
          <w:b/>
          <w:sz w:val="32"/>
          <w:szCs w:val="32"/>
        </w:rPr>
        <w:t xml:space="preserve"> </w:t>
      </w:r>
      <w:r>
        <w:rPr>
          <w:b/>
          <w:w w:val="99"/>
          <w:sz w:val="32"/>
          <w:szCs w:val="32"/>
        </w:rPr>
        <w:t>Laboratory</w:t>
      </w:r>
      <w:r>
        <w:rPr>
          <w:b/>
          <w:sz w:val="32"/>
          <w:szCs w:val="32"/>
        </w:rPr>
        <w:t xml:space="preserve"> </w:t>
      </w:r>
      <w:r>
        <w:rPr>
          <w:b/>
          <w:w w:val="99"/>
          <w:sz w:val="32"/>
          <w:szCs w:val="32"/>
        </w:rPr>
        <w:t>-</w:t>
      </w:r>
      <w:r>
        <w:rPr>
          <w:b/>
          <w:sz w:val="32"/>
          <w:szCs w:val="32"/>
        </w:rPr>
        <w:t xml:space="preserve"> </w:t>
      </w:r>
      <w:r>
        <w:rPr>
          <w:b/>
          <w:w w:val="99"/>
          <w:sz w:val="32"/>
          <w:szCs w:val="32"/>
        </w:rPr>
        <w:t>Syllabus</w:t>
      </w:r>
    </w:p>
    <w:p w14:paraId="2BDF0693" w14:textId="77777777" w:rsidR="009A461B" w:rsidRDefault="00880756" w:rsidP="00D861F4">
      <w:pPr>
        <w:spacing w:before="22"/>
        <w:ind w:right="3710" w:firstLine="2610"/>
        <w:jc w:val="center"/>
        <w:rPr>
          <w:sz w:val="28"/>
          <w:szCs w:val="28"/>
        </w:rPr>
      </w:pPr>
      <w:r>
        <w:rPr>
          <w:sz w:val="24"/>
          <w:szCs w:val="24"/>
        </w:rPr>
        <w:t xml:space="preserve">Couse number: </w:t>
      </w:r>
      <w:r>
        <w:rPr>
          <w:sz w:val="28"/>
          <w:szCs w:val="28"/>
        </w:rPr>
        <w:t>GEOL 1102</w:t>
      </w:r>
    </w:p>
    <w:p w14:paraId="260C0517" w14:textId="77777777" w:rsidR="009A461B" w:rsidRDefault="009A461B">
      <w:pPr>
        <w:spacing w:before="2" w:line="120" w:lineRule="exact"/>
        <w:rPr>
          <w:sz w:val="13"/>
          <w:szCs w:val="13"/>
        </w:rPr>
      </w:pPr>
    </w:p>
    <w:p w14:paraId="362C10B8" w14:textId="77777777" w:rsidR="009A461B" w:rsidRDefault="009A461B">
      <w:pPr>
        <w:spacing w:line="200" w:lineRule="exact"/>
      </w:pPr>
    </w:p>
    <w:p w14:paraId="538A3E5E" w14:textId="7BBD5D5D" w:rsidR="00880756" w:rsidRPr="001B5EBC" w:rsidRDefault="00880756" w:rsidP="00880756">
      <w:pPr>
        <w:widowControl w:val="0"/>
        <w:autoSpaceDE w:val="0"/>
        <w:autoSpaceDN w:val="0"/>
        <w:adjustRightInd w:val="0"/>
        <w:spacing w:line="512" w:lineRule="atLeast"/>
        <w:rPr>
          <w:color w:val="0000E9"/>
          <w:sz w:val="24"/>
          <w:szCs w:val="24"/>
          <w:u w:val="single" w:color="0000FF"/>
        </w:rPr>
      </w:pPr>
      <w:r>
        <w:rPr>
          <w:b/>
          <w:position w:val="-1"/>
          <w:sz w:val="24"/>
          <w:szCs w:val="24"/>
        </w:rPr>
        <w:t xml:space="preserve">  Instructor</w:t>
      </w:r>
      <w:r w:rsidRPr="001B5EBC">
        <w:rPr>
          <w:b/>
          <w:position w:val="-1"/>
          <w:sz w:val="24"/>
          <w:szCs w:val="24"/>
        </w:rPr>
        <w:t xml:space="preserve">:            </w:t>
      </w:r>
      <w:r w:rsidR="00FB1C73">
        <w:rPr>
          <w:b/>
          <w:position w:val="-1"/>
          <w:sz w:val="24"/>
          <w:szCs w:val="24"/>
        </w:rPr>
        <w:t>Dr.</w:t>
      </w:r>
      <w:r w:rsidR="00065DF0">
        <w:rPr>
          <w:b/>
          <w:position w:val="-1"/>
          <w:sz w:val="24"/>
          <w:szCs w:val="24"/>
        </w:rPr>
        <w:t xml:space="preserve"> Yunsoo Choi </w:t>
      </w:r>
      <w:r w:rsidR="001B5EBC">
        <w:rPr>
          <w:sz w:val="24"/>
          <w:szCs w:val="24"/>
        </w:rPr>
        <w:t>(</w:t>
      </w:r>
      <w:hyperlink r:id="rId7" w:history="1">
        <w:r w:rsidR="00065DF0" w:rsidRPr="002C1AE0">
          <w:rPr>
            <w:rStyle w:val="Hyperlink"/>
            <w:sz w:val="24"/>
            <w:szCs w:val="24"/>
          </w:rPr>
          <w:t>ychoi6@uh.edu)</w:t>
        </w:r>
      </w:hyperlink>
    </w:p>
    <w:p w14:paraId="346110C6" w14:textId="2E91C59B" w:rsidR="00127A89" w:rsidRDefault="00127A89">
      <w:pPr>
        <w:spacing w:before="10" w:line="280" w:lineRule="exact"/>
        <w:rPr>
          <w:color w:val="0000E9"/>
          <w:sz w:val="28"/>
          <w:szCs w:val="28"/>
          <w:u w:val="single"/>
        </w:rPr>
      </w:pPr>
    </w:p>
    <w:p w14:paraId="2956917B" w14:textId="1A91BD1F" w:rsidR="00127A89" w:rsidRPr="00127A89" w:rsidRDefault="00127A89">
      <w:pPr>
        <w:spacing w:before="10" w:line="280" w:lineRule="exact"/>
        <w:rPr>
          <w:b/>
          <w:color w:val="000000" w:themeColor="text1"/>
          <w:sz w:val="28"/>
          <w:szCs w:val="28"/>
        </w:rPr>
      </w:pPr>
      <w:r w:rsidRPr="00127A89">
        <w:rPr>
          <w:b/>
          <w:color w:val="000000" w:themeColor="text1"/>
          <w:sz w:val="28"/>
          <w:szCs w:val="28"/>
        </w:rPr>
        <w:t>Location: F 213</w:t>
      </w:r>
      <w:bookmarkStart w:id="0" w:name="_GoBack"/>
      <w:bookmarkEnd w:id="0"/>
    </w:p>
    <w:p w14:paraId="36AD7EEF" w14:textId="77777777" w:rsidR="00127A89" w:rsidRPr="00127A89" w:rsidRDefault="00127A89">
      <w:pPr>
        <w:spacing w:before="10" w:line="280" w:lineRule="exact"/>
        <w:rPr>
          <w:color w:val="000000" w:themeColor="text1"/>
          <w:sz w:val="28"/>
          <w:szCs w:val="28"/>
          <w:u w:val="single"/>
        </w:rPr>
      </w:pPr>
    </w:p>
    <w:p w14:paraId="0672085B" w14:textId="6671CBA4" w:rsidR="00D250F2" w:rsidRDefault="00880756" w:rsidP="00F67F33">
      <w:pPr>
        <w:spacing w:before="17" w:line="254" w:lineRule="auto"/>
        <w:ind w:left="2001" w:right="864" w:hanging="1886"/>
        <w:rPr>
          <w:sz w:val="24"/>
          <w:szCs w:val="24"/>
        </w:rPr>
      </w:pPr>
      <w:r w:rsidRPr="001B5EBC">
        <w:rPr>
          <w:b/>
          <w:sz w:val="24"/>
          <w:szCs w:val="24"/>
        </w:rPr>
        <w:t>TAs</w:t>
      </w:r>
      <w:r w:rsidR="009138CF">
        <w:rPr>
          <w:b/>
          <w:sz w:val="24"/>
          <w:szCs w:val="24"/>
        </w:rPr>
        <w:t>:</w:t>
      </w:r>
      <w:r w:rsidR="009138CF">
        <w:rPr>
          <w:b/>
          <w:sz w:val="24"/>
          <w:szCs w:val="24"/>
        </w:rPr>
        <w:tab/>
      </w:r>
    </w:p>
    <w:p w14:paraId="095D437D" w14:textId="488C0AE5" w:rsidR="00AB5873" w:rsidRPr="00AB5873" w:rsidRDefault="00685CFC" w:rsidP="00AB5873">
      <w:pPr>
        <w:rPr>
          <w:sz w:val="24"/>
          <w:szCs w:val="24"/>
        </w:rPr>
      </w:pPr>
      <w:proofErr w:type="gramStart"/>
      <w:r>
        <w:rPr>
          <w:sz w:val="24"/>
          <w:szCs w:val="24"/>
        </w:rPr>
        <w:t>15264</w:t>
      </w:r>
      <w:proofErr w:type="gramEnd"/>
      <w:r>
        <w:rPr>
          <w:sz w:val="24"/>
          <w:szCs w:val="24"/>
        </w:rPr>
        <w:t xml:space="preserve"> MW8:30AM </w:t>
      </w:r>
      <w:proofErr w:type="spellStart"/>
      <w:r w:rsidR="002C6D47">
        <w:rPr>
          <w:sz w:val="24"/>
          <w:szCs w:val="24"/>
        </w:rPr>
        <w:t>Shailaja</w:t>
      </w:r>
      <w:proofErr w:type="spellEnd"/>
      <w:r w:rsidR="002C6D47">
        <w:rPr>
          <w:sz w:val="24"/>
          <w:szCs w:val="24"/>
        </w:rPr>
        <w:t xml:space="preserve"> </w:t>
      </w:r>
      <w:proofErr w:type="spellStart"/>
      <w:r>
        <w:rPr>
          <w:sz w:val="24"/>
          <w:szCs w:val="24"/>
        </w:rPr>
        <w:t>Wasti</w:t>
      </w:r>
      <w:proofErr w:type="spellEnd"/>
      <w:r w:rsidR="002330DF">
        <w:rPr>
          <w:sz w:val="24"/>
          <w:szCs w:val="24"/>
        </w:rPr>
        <w:t xml:space="preserve"> </w:t>
      </w:r>
      <w:r w:rsidR="002C6D47">
        <w:rPr>
          <w:sz w:val="24"/>
          <w:szCs w:val="24"/>
        </w:rPr>
        <w:t>(</w:t>
      </w:r>
      <w:hyperlink r:id="rId8" w:history="1">
        <w:r w:rsidR="002C6D47" w:rsidRPr="008B17A0">
          <w:rPr>
            <w:rStyle w:val="Hyperlink"/>
            <w:sz w:val="24"/>
            <w:szCs w:val="24"/>
          </w:rPr>
          <w:t>swasti@cougarnet.uh.edu</w:t>
        </w:r>
      </w:hyperlink>
      <w:r w:rsidR="002C6D47">
        <w:rPr>
          <w:sz w:val="24"/>
          <w:szCs w:val="24"/>
        </w:rPr>
        <w:t xml:space="preserve">) </w:t>
      </w:r>
      <w:r>
        <w:rPr>
          <w:sz w:val="24"/>
          <w:szCs w:val="24"/>
        </w:rPr>
        <w:t xml:space="preserve">&amp; </w:t>
      </w:r>
      <w:proofErr w:type="spellStart"/>
      <w:r w:rsidR="002C6D47">
        <w:rPr>
          <w:sz w:val="24"/>
          <w:szCs w:val="24"/>
        </w:rPr>
        <w:t>Shihab</w:t>
      </w:r>
      <w:proofErr w:type="spellEnd"/>
      <w:r w:rsidR="002C6D47">
        <w:rPr>
          <w:sz w:val="24"/>
          <w:szCs w:val="24"/>
        </w:rPr>
        <w:t xml:space="preserve"> Ahmad </w:t>
      </w:r>
      <w:proofErr w:type="spellStart"/>
      <w:r>
        <w:rPr>
          <w:sz w:val="24"/>
          <w:szCs w:val="24"/>
        </w:rPr>
        <w:t>Sharhriar</w:t>
      </w:r>
      <w:proofErr w:type="spellEnd"/>
      <w:r w:rsidR="002C6D47">
        <w:rPr>
          <w:sz w:val="24"/>
          <w:szCs w:val="24"/>
        </w:rPr>
        <w:t xml:space="preserve"> (</w:t>
      </w:r>
      <w:r w:rsidR="002C6D47" w:rsidRPr="002C6D47">
        <w:rPr>
          <w:sz w:val="24"/>
          <w:szCs w:val="24"/>
        </w:rPr>
        <w:t>sshahri2@cougarnet.uh.edu</w:t>
      </w:r>
      <w:r w:rsidR="002C6D47">
        <w:rPr>
          <w:sz w:val="24"/>
          <w:szCs w:val="24"/>
        </w:rPr>
        <w:t>)</w:t>
      </w:r>
    </w:p>
    <w:p w14:paraId="59F2DA7D" w14:textId="7AD48CA4" w:rsidR="00AB5873" w:rsidRPr="00AB5873" w:rsidRDefault="00685CFC" w:rsidP="00AB5873">
      <w:pPr>
        <w:rPr>
          <w:sz w:val="24"/>
          <w:szCs w:val="24"/>
        </w:rPr>
      </w:pPr>
      <w:proofErr w:type="gramStart"/>
      <w:r>
        <w:rPr>
          <w:sz w:val="24"/>
          <w:szCs w:val="24"/>
        </w:rPr>
        <w:t>15314</w:t>
      </w:r>
      <w:proofErr w:type="gramEnd"/>
      <w:r>
        <w:rPr>
          <w:sz w:val="24"/>
          <w:szCs w:val="24"/>
        </w:rPr>
        <w:t xml:space="preserve"> MW10:00AM </w:t>
      </w:r>
      <w:proofErr w:type="spellStart"/>
      <w:r w:rsidR="002C6D47">
        <w:rPr>
          <w:sz w:val="24"/>
          <w:szCs w:val="24"/>
        </w:rPr>
        <w:t>Shihab</w:t>
      </w:r>
      <w:proofErr w:type="spellEnd"/>
      <w:r w:rsidR="002C6D47">
        <w:rPr>
          <w:sz w:val="24"/>
          <w:szCs w:val="24"/>
        </w:rPr>
        <w:t xml:space="preserve"> Ahmad </w:t>
      </w:r>
      <w:proofErr w:type="spellStart"/>
      <w:r>
        <w:rPr>
          <w:sz w:val="24"/>
          <w:szCs w:val="24"/>
        </w:rPr>
        <w:t>Shahriar</w:t>
      </w:r>
      <w:proofErr w:type="spellEnd"/>
      <w:r>
        <w:rPr>
          <w:sz w:val="24"/>
          <w:szCs w:val="24"/>
        </w:rPr>
        <w:t xml:space="preserve"> </w:t>
      </w:r>
      <w:r w:rsidR="002C6D47">
        <w:rPr>
          <w:sz w:val="24"/>
          <w:szCs w:val="24"/>
        </w:rPr>
        <w:t>(</w:t>
      </w:r>
      <w:hyperlink r:id="rId9" w:history="1">
        <w:r w:rsidR="002C6D47" w:rsidRPr="008B17A0">
          <w:rPr>
            <w:rStyle w:val="Hyperlink"/>
            <w:sz w:val="24"/>
            <w:szCs w:val="24"/>
          </w:rPr>
          <w:t>sshahri2@cougarnet.uh.edu</w:t>
        </w:r>
      </w:hyperlink>
      <w:r w:rsidR="002C6D47">
        <w:rPr>
          <w:sz w:val="24"/>
          <w:szCs w:val="24"/>
        </w:rPr>
        <w:t xml:space="preserve">) </w:t>
      </w:r>
      <w:r>
        <w:rPr>
          <w:sz w:val="24"/>
          <w:szCs w:val="24"/>
        </w:rPr>
        <w:t xml:space="preserve">&amp; </w:t>
      </w:r>
      <w:proofErr w:type="spellStart"/>
      <w:r w:rsidR="002C6D47">
        <w:rPr>
          <w:sz w:val="24"/>
          <w:szCs w:val="24"/>
        </w:rPr>
        <w:t>Shailaja</w:t>
      </w:r>
      <w:proofErr w:type="spellEnd"/>
      <w:r w:rsidR="002C6D47">
        <w:rPr>
          <w:sz w:val="24"/>
          <w:szCs w:val="24"/>
        </w:rPr>
        <w:t xml:space="preserve"> </w:t>
      </w:r>
      <w:proofErr w:type="spellStart"/>
      <w:r>
        <w:rPr>
          <w:sz w:val="24"/>
          <w:szCs w:val="24"/>
        </w:rPr>
        <w:t>Wasti</w:t>
      </w:r>
      <w:proofErr w:type="spellEnd"/>
      <w:r w:rsidR="002C6D47">
        <w:rPr>
          <w:sz w:val="24"/>
          <w:szCs w:val="24"/>
        </w:rPr>
        <w:t xml:space="preserve"> (</w:t>
      </w:r>
      <w:r w:rsidR="002C6D47" w:rsidRPr="002C6D47">
        <w:rPr>
          <w:sz w:val="24"/>
          <w:szCs w:val="24"/>
        </w:rPr>
        <w:t>swasti@cougarnet.uh.edu</w:t>
      </w:r>
      <w:r w:rsidR="002C6D47">
        <w:rPr>
          <w:sz w:val="24"/>
          <w:szCs w:val="24"/>
        </w:rPr>
        <w:t>)</w:t>
      </w:r>
    </w:p>
    <w:p w14:paraId="54B4E392" w14:textId="05CE7A8D" w:rsidR="00AB5873" w:rsidRPr="00AB5873" w:rsidRDefault="00685CFC" w:rsidP="00AB5873">
      <w:pPr>
        <w:rPr>
          <w:sz w:val="24"/>
          <w:szCs w:val="24"/>
        </w:rPr>
      </w:pPr>
      <w:r>
        <w:rPr>
          <w:sz w:val="24"/>
          <w:szCs w:val="24"/>
        </w:rPr>
        <w:t>15761</w:t>
      </w:r>
      <w:r w:rsidR="00AB5873" w:rsidRPr="00AB5873">
        <w:rPr>
          <w:sz w:val="24"/>
          <w:szCs w:val="24"/>
        </w:rPr>
        <w:t xml:space="preserve"> MW 1</w:t>
      </w:r>
      <w:r>
        <w:rPr>
          <w:sz w:val="24"/>
          <w:szCs w:val="24"/>
        </w:rPr>
        <w:t xml:space="preserve">1:30AM </w:t>
      </w:r>
      <w:proofErr w:type="spellStart"/>
      <w:r w:rsidR="002C6D47">
        <w:rPr>
          <w:sz w:val="24"/>
          <w:szCs w:val="24"/>
        </w:rPr>
        <w:t>Tanzina</w:t>
      </w:r>
      <w:proofErr w:type="spellEnd"/>
      <w:r w:rsidR="002C6D47">
        <w:rPr>
          <w:sz w:val="24"/>
          <w:szCs w:val="24"/>
        </w:rPr>
        <w:t xml:space="preserve"> </w:t>
      </w:r>
      <w:proofErr w:type="spellStart"/>
      <w:r>
        <w:rPr>
          <w:sz w:val="24"/>
          <w:szCs w:val="24"/>
        </w:rPr>
        <w:t>Atkther</w:t>
      </w:r>
      <w:proofErr w:type="spellEnd"/>
      <w:r>
        <w:rPr>
          <w:sz w:val="24"/>
          <w:szCs w:val="24"/>
        </w:rPr>
        <w:t xml:space="preserve"> </w:t>
      </w:r>
      <w:r w:rsidR="002C6D47">
        <w:rPr>
          <w:sz w:val="24"/>
          <w:szCs w:val="24"/>
        </w:rPr>
        <w:t>(</w:t>
      </w:r>
      <w:proofErr w:type="gramStart"/>
      <w:r w:rsidR="002C6D47" w:rsidRPr="002C6D47">
        <w:rPr>
          <w:sz w:val="24"/>
          <w:szCs w:val="24"/>
        </w:rPr>
        <w:t xml:space="preserve">takther@cougarnet.uh.edu </w:t>
      </w:r>
      <w:r w:rsidR="002C6D47">
        <w:rPr>
          <w:sz w:val="24"/>
          <w:szCs w:val="24"/>
        </w:rPr>
        <w:t>)</w:t>
      </w:r>
      <w:proofErr w:type="gramEnd"/>
      <w:r w:rsidR="002C6D47">
        <w:rPr>
          <w:sz w:val="24"/>
          <w:szCs w:val="24"/>
        </w:rPr>
        <w:t xml:space="preserve"> </w:t>
      </w:r>
      <w:r>
        <w:rPr>
          <w:sz w:val="24"/>
          <w:szCs w:val="24"/>
        </w:rPr>
        <w:t xml:space="preserve">&amp; </w:t>
      </w:r>
      <w:proofErr w:type="spellStart"/>
      <w:r w:rsidR="002C6D47">
        <w:rPr>
          <w:sz w:val="24"/>
          <w:szCs w:val="24"/>
        </w:rPr>
        <w:t>Thishan</w:t>
      </w:r>
      <w:proofErr w:type="spellEnd"/>
      <w:r w:rsidR="002C6D47">
        <w:rPr>
          <w:sz w:val="24"/>
          <w:szCs w:val="24"/>
        </w:rPr>
        <w:t xml:space="preserve"> </w:t>
      </w:r>
      <w:proofErr w:type="spellStart"/>
      <w:r w:rsidR="002C6D47">
        <w:rPr>
          <w:sz w:val="24"/>
          <w:szCs w:val="24"/>
        </w:rPr>
        <w:t>Dharshan</w:t>
      </w:r>
      <w:proofErr w:type="spellEnd"/>
      <w:r w:rsidR="002C6D47">
        <w:rPr>
          <w:sz w:val="24"/>
          <w:szCs w:val="24"/>
        </w:rPr>
        <w:t xml:space="preserve"> </w:t>
      </w:r>
      <w:proofErr w:type="spellStart"/>
      <w:r>
        <w:rPr>
          <w:sz w:val="24"/>
          <w:szCs w:val="24"/>
        </w:rPr>
        <w:t>Karandana</w:t>
      </w:r>
      <w:proofErr w:type="spellEnd"/>
      <w:r w:rsidR="002C6D47">
        <w:rPr>
          <w:sz w:val="24"/>
          <w:szCs w:val="24"/>
        </w:rPr>
        <w:t xml:space="preserve"> (</w:t>
      </w:r>
      <w:r w:rsidR="002C6D47" w:rsidRPr="002C6D47">
        <w:rPr>
          <w:sz w:val="24"/>
          <w:szCs w:val="24"/>
        </w:rPr>
        <w:t>thishankg@cougarnet.uh.edu</w:t>
      </w:r>
      <w:r w:rsidR="002C6D47">
        <w:rPr>
          <w:sz w:val="24"/>
          <w:szCs w:val="24"/>
        </w:rPr>
        <w:t>)</w:t>
      </w:r>
    </w:p>
    <w:p w14:paraId="3A8B430A" w14:textId="21E38540" w:rsidR="00AB5873" w:rsidRPr="00AB5873" w:rsidRDefault="00685CFC" w:rsidP="00AB5873">
      <w:pPr>
        <w:rPr>
          <w:sz w:val="24"/>
          <w:szCs w:val="24"/>
        </w:rPr>
      </w:pPr>
      <w:proofErr w:type="gramStart"/>
      <w:r>
        <w:rPr>
          <w:sz w:val="24"/>
          <w:szCs w:val="24"/>
        </w:rPr>
        <w:t>16279</w:t>
      </w:r>
      <w:proofErr w:type="gramEnd"/>
      <w:r>
        <w:rPr>
          <w:sz w:val="24"/>
          <w:szCs w:val="24"/>
        </w:rPr>
        <w:t xml:space="preserve"> MW 1:00PM </w:t>
      </w:r>
      <w:r w:rsidR="002C6D47">
        <w:rPr>
          <w:sz w:val="24"/>
          <w:szCs w:val="24"/>
        </w:rPr>
        <w:t xml:space="preserve">Madeline </w:t>
      </w:r>
      <w:proofErr w:type="spellStart"/>
      <w:r>
        <w:rPr>
          <w:sz w:val="24"/>
          <w:szCs w:val="24"/>
        </w:rPr>
        <w:t>Statkewicz</w:t>
      </w:r>
      <w:proofErr w:type="spellEnd"/>
      <w:r>
        <w:rPr>
          <w:sz w:val="24"/>
          <w:szCs w:val="24"/>
        </w:rPr>
        <w:t xml:space="preserve"> </w:t>
      </w:r>
      <w:r w:rsidR="002C6D47">
        <w:rPr>
          <w:sz w:val="24"/>
          <w:szCs w:val="24"/>
        </w:rPr>
        <w:t>(</w:t>
      </w:r>
      <w:hyperlink r:id="rId10" w:history="1">
        <w:r w:rsidR="002C6D47" w:rsidRPr="008B17A0">
          <w:rPr>
            <w:rStyle w:val="Hyperlink"/>
            <w:sz w:val="24"/>
            <w:szCs w:val="24"/>
          </w:rPr>
          <w:t>mdstatke@central.uh.edu</w:t>
        </w:r>
      </w:hyperlink>
      <w:r w:rsidR="002C6D47">
        <w:rPr>
          <w:sz w:val="24"/>
          <w:szCs w:val="24"/>
        </w:rPr>
        <w:t xml:space="preserve">) </w:t>
      </w:r>
      <w:r>
        <w:rPr>
          <w:sz w:val="24"/>
          <w:szCs w:val="24"/>
        </w:rPr>
        <w:t xml:space="preserve">&amp; </w:t>
      </w:r>
      <w:r w:rsidR="00FF1C21">
        <w:rPr>
          <w:sz w:val="24"/>
          <w:szCs w:val="24"/>
        </w:rPr>
        <w:t xml:space="preserve">FNU </w:t>
      </w:r>
      <w:proofErr w:type="spellStart"/>
      <w:r>
        <w:rPr>
          <w:sz w:val="24"/>
          <w:szCs w:val="24"/>
        </w:rPr>
        <w:t>Anshika</w:t>
      </w:r>
      <w:proofErr w:type="spellEnd"/>
      <w:r w:rsidR="0052144A">
        <w:rPr>
          <w:sz w:val="24"/>
          <w:szCs w:val="24"/>
        </w:rPr>
        <w:t xml:space="preserve"> (</w:t>
      </w:r>
      <w:r w:rsidR="0052144A" w:rsidRPr="0052144A">
        <w:rPr>
          <w:sz w:val="24"/>
          <w:szCs w:val="24"/>
        </w:rPr>
        <w:t>anshikaac6@gmail.com</w:t>
      </w:r>
      <w:r w:rsidR="0052144A">
        <w:rPr>
          <w:sz w:val="24"/>
          <w:szCs w:val="24"/>
        </w:rPr>
        <w:t>)</w:t>
      </w:r>
    </w:p>
    <w:p w14:paraId="0B9798CC" w14:textId="0FEC59CC" w:rsidR="00AB5873" w:rsidRPr="00AB5873" w:rsidRDefault="00685CFC" w:rsidP="00AB5873">
      <w:pPr>
        <w:rPr>
          <w:sz w:val="24"/>
          <w:szCs w:val="24"/>
        </w:rPr>
      </w:pPr>
      <w:proofErr w:type="gramStart"/>
      <w:r>
        <w:rPr>
          <w:sz w:val="24"/>
          <w:szCs w:val="24"/>
        </w:rPr>
        <w:t>17148</w:t>
      </w:r>
      <w:proofErr w:type="gramEnd"/>
      <w:r>
        <w:rPr>
          <w:sz w:val="24"/>
          <w:szCs w:val="24"/>
        </w:rPr>
        <w:t xml:space="preserve"> MW4:00PM </w:t>
      </w:r>
      <w:proofErr w:type="spellStart"/>
      <w:r w:rsidR="002C6D47">
        <w:rPr>
          <w:sz w:val="24"/>
          <w:szCs w:val="24"/>
        </w:rPr>
        <w:t>Thishan</w:t>
      </w:r>
      <w:proofErr w:type="spellEnd"/>
      <w:r w:rsidR="002C6D47">
        <w:rPr>
          <w:sz w:val="24"/>
          <w:szCs w:val="24"/>
        </w:rPr>
        <w:t xml:space="preserve"> </w:t>
      </w:r>
      <w:proofErr w:type="spellStart"/>
      <w:r w:rsidR="002C6D47">
        <w:rPr>
          <w:sz w:val="24"/>
          <w:szCs w:val="24"/>
        </w:rPr>
        <w:t>Dharrshna</w:t>
      </w:r>
      <w:proofErr w:type="spellEnd"/>
      <w:r w:rsidR="002C6D47">
        <w:rPr>
          <w:sz w:val="24"/>
          <w:szCs w:val="24"/>
        </w:rPr>
        <w:t xml:space="preserve"> </w:t>
      </w:r>
      <w:proofErr w:type="spellStart"/>
      <w:r w:rsidR="000A0F81">
        <w:rPr>
          <w:sz w:val="24"/>
          <w:szCs w:val="24"/>
        </w:rPr>
        <w:t>Karandana</w:t>
      </w:r>
      <w:proofErr w:type="spellEnd"/>
      <w:r w:rsidR="000A0F81">
        <w:rPr>
          <w:sz w:val="24"/>
          <w:szCs w:val="24"/>
        </w:rPr>
        <w:t xml:space="preserve"> </w:t>
      </w:r>
      <w:r w:rsidR="002C6D47">
        <w:rPr>
          <w:sz w:val="24"/>
          <w:szCs w:val="24"/>
        </w:rPr>
        <w:t>(</w:t>
      </w:r>
      <w:hyperlink r:id="rId11" w:history="1">
        <w:r w:rsidR="002C6D47" w:rsidRPr="008B17A0">
          <w:rPr>
            <w:rStyle w:val="Hyperlink"/>
            <w:sz w:val="24"/>
            <w:szCs w:val="24"/>
          </w:rPr>
          <w:t>thishankg@cougarnet.uh.edu</w:t>
        </w:r>
      </w:hyperlink>
      <w:r w:rsidR="002C6D47">
        <w:rPr>
          <w:sz w:val="24"/>
          <w:szCs w:val="24"/>
        </w:rPr>
        <w:t xml:space="preserve">) </w:t>
      </w:r>
      <w:r w:rsidR="00FF1C21">
        <w:rPr>
          <w:sz w:val="24"/>
          <w:szCs w:val="24"/>
        </w:rPr>
        <w:t xml:space="preserve">&amp; </w:t>
      </w:r>
      <w:proofErr w:type="spellStart"/>
      <w:r w:rsidR="00FF1C21">
        <w:rPr>
          <w:sz w:val="24"/>
          <w:szCs w:val="24"/>
        </w:rPr>
        <w:t>Rijul</w:t>
      </w:r>
      <w:proofErr w:type="spellEnd"/>
      <w:r w:rsidR="00FF1C21">
        <w:rPr>
          <w:sz w:val="24"/>
          <w:szCs w:val="24"/>
        </w:rPr>
        <w:t xml:space="preserve"> </w:t>
      </w:r>
      <w:proofErr w:type="spellStart"/>
      <w:r w:rsidR="00FF1C21">
        <w:rPr>
          <w:sz w:val="24"/>
          <w:szCs w:val="24"/>
        </w:rPr>
        <w:t>D</w:t>
      </w:r>
      <w:r w:rsidR="000A0F81">
        <w:rPr>
          <w:sz w:val="24"/>
          <w:szCs w:val="24"/>
        </w:rPr>
        <w:t>imri</w:t>
      </w:r>
      <w:proofErr w:type="spellEnd"/>
      <w:r w:rsidR="00FF1C21">
        <w:rPr>
          <w:sz w:val="24"/>
          <w:szCs w:val="24"/>
        </w:rPr>
        <w:t xml:space="preserve"> (</w:t>
      </w:r>
      <w:r w:rsidR="00FF1C21" w:rsidRPr="00FF1C21">
        <w:rPr>
          <w:sz w:val="24"/>
          <w:szCs w:val="24"/>
        </w:rPr>
        <w:t>rdimri@cougarnet.uh.edu</w:t>
      </w:r>
      <w:r w:rsidR="00FF1C21">
        <w:rPr>
          <w:sz w:val="24"/>
          <w:szCs w:val="24"/>
        </w:rPr>
        <w:t>)</w:t>
      </w:r>
    </w:p>
    <w:p w14:paraId="51CD8C7F" w14:textId="0DFCBE04" w:rsidR="00AB5873" w:rsidRPr="00AB5873" w:rsidRDefault="00685CFC" w:rsidP="00AB5873">
      <w:pPr>
        <w:rPr>
          <w:sz w:val="24"/>
          <w:szCs w:val="24"/>
        </w:rPr>
      </w:pPr>
      <w:proofErr w:type="gramStart"/>
      <w:r>
        <w:rPr>
          <w:sz w:val="24"/>
          <w:szCs w:val="24"/>
        </w:rPr>
        <w:t>17149</w:t>
      </w:r>
      <w:proofErr w:type="gramEnd"/>
      <w:r>
        <w:rPr>
          <w:sz w:val="24"/>
          <w:szCs w:val="24"/>
        </w:rPr>
        <w:t xml:space="preserve"> </w:t>
      </w:r>
      <w:proofErr w:type="spellStart"/>
      <w:r>
        <w:rPr>
          <w:sz w:val="24"/>
          <w:szCs w:val="24"/>
        </w:rPr>
        <w:t>TTh</w:t>
      </w:r>
      <w:proofErr w:type="spellEnd"/>
      <w:r>
        <w:rPr>
          <w:sz w:val="24"/>
          <w:szCs w:val="24"/>
        </w:rPr>
        <w:t xml:space="preserve"> 8:30AM </w:t>
      </w:r>
      <w:r w:rsidR="00FF1C21">
        <w:rPr>
          <w:sz w:val="24"/>
          <w:szCs w:val="24"/>
        </w:rPr>
        <w:t xml:space="preserve">FNU </w:t>
      </w:r>
      <w:proofErr w:type="spellStart"/>
      <w:r>
        <w:rPr>
          <w:sz w:val="24"/>
          <w:szCs w:val="24"/>
        </w:rPr>
        <w:t>Anshika</w:t>
      </w:r>
      <w:proofErr w:type="spellEnd"/>
      <w:r>
        <w:rPr>
          <w:sz w:val="24"/>
          <w:szCs w:val="24"/>
        </w:rPr>
        <w:t xml:space="preserve"> </w:t>
      </w:r>
      <w:r w:rsidR="0052144A">
        <w:rPr>
          <w:sz w:val="24"/>
          <w:szCs w:val="24"/>
        </w:rPr>
        <w:t>(</w:t>
      </w:r>
      <w:hyperlink r:id="rId12" w:history="1">
        <w:r w:rsidR="0052144A" w:rsidRPr="008B17A0">
          <w:rPr>
            <w:rStyle w:val="Hyperlink"/>
            <w:sz w:val="24"/>
            <w:szCs w:val="24"/>
          </w:rPr>
          <w:t>anshikaac6@gmail.com</w:t>
        </w:r>
      </w:hyperlink>
      <w:r w:rsidR="0052144A">
        <w:rPr>
          <w:sz w:val="24"/>
          <w:szCs w:val="24"/>
        </w:rPr>
        <w:t xml:space="preserve">) </w:t>
      </w:r>
      <w:r>
        <w:rPr>
          <w:sz w:val="24"/>
          <w:szCs w:val="24"/>
        </w:rPr>
        <w:t xml:space="preserve">&amp; </w:t>
      </w:r>
      <w:proofErr w:type="spellStart"/>
      <w:r w:rsidR="002C6D47">
        <w:rPr>
          <w:sz w:val="24"/>
          <w:szCs w:val="24"/>
        </w:rPr>
        <w:t>Tanzina</w:t>
      </w:r>
      <w:proofErr w:type="spellEnd"/>
      <w:r w:rsidR="002C6D47">
        <w:rPr>
          <w:sz w:val="24"/>
          <w:szCs w:val="24"/>
        </w:rPr>
        <w:t xml:space="preserve"> </w:t>
      </w:r>
      <w:proofErr w:type="spellStart"/>
      <w:r>
        <w:rPr>
          <w:sz w:val="24"/>
          <w:szCs w:val="24"/>
        </w:rPr>
        <w:t>Akther</w:t>
      </w:r>
      <w:proofErr w:type="spellEnd"/>
      <w:r w:rsidR="002C6D47">
        <w:rPr>
          <w:sz w:val="24"/>
          <w:szCs w:val="24"/>
        </w:rPr>
        <w:t xml:space="preserve"> (</w:t>
      </w:r>
      <w:r w:rsidR="002C6D47" w:rsidRPr="002C6D47">
        <w:rPr>
          <w:sz w:val="24"/>
          <w:szCs w:val="24"/>
        </w:rPr>
        <w:t>takther@cougarnet.uh.edu</w:t>
      </w:r>
      <w:r w:rsidR="002C6D47">
        <w:rPr>
          <w:sz w:val="24"/>
          <w:szCs w:val="24"/>
        </w:rPr>
        <w:t>)</w:t>
      </w:r>
    </w:p>
    <w:p w14:paraId="5593BB6D" w14:textId="339EDE42" w:rsidR="00AB5873" w:rsidRDefault="00685CFC" w:rsidP="00AB5873">
      <w:pPr>
        <w:rPr>
          <w:sz w:val="24"/>
          <w:szCs w:val="24"/>
        </w:rPr>
      </w:pPr>
      <w:r>
        <w:rPr>
          <w:sz w:val="24"/>
          <w:szCs w:val="24"/>
        </w:rPr>
        <w:t xml:space="preserve">17599 </w:t>
      </w:r>
      <w:proofErr w:type="spellStart"/>
      <w:r>
        <w:rPr>
          <w:sz w:val="24"/>
          <w:szCs w:val="24"/>
        </w:rPr>
        <w:t>TTh</w:t>
      </w:r>
      <w:proofErr w:type="spellEnd"/>
      <w:r>
        <w:rPr>
          <w:sz w:val="24"/>
          <w:szCs w:val="24"/>
        </w:rPr>
        <w:t xml:space="preserve"> 1:00PM </w:t>
      </w:r>
      <w:proofErr w:type="spellStart"/>
      <w:r w:rsidR="00FF1C21">
        <w:rPr>
          <w:sz w:val="24"/>
          <w:szCs w:val="24"/>
        </w:rPr>
        <w:t>Rijul</w:t>
      </w:r>
      <w:proofErr w:type="spellEnd"/>
      <w:r w:rsidR="00FF1C21">
        <w:rPr>
          <w:sz w:val="24"/>
          <w:szCs w:val="24"/>
        </w:rPr>
        <w:t xml:space="preserve"> </w:t>
      </w:r>
      <w:proofErr w:type="spellStart"/>
      <w:r>
        <w:rPr>
          <w:sz w:val="24"/>
          <w:szCs w:val="24"/>
        </w:rPr>
        <w:t>Dimri</w:t>
      </w:r>
      <w:proofErr w:type="spellEnd"/>
      <w:r>
        <w:rPr>
          <w:sz w:val="24"/>
          <w:szCs w:val="24"/>
        </w:rPr>
        <w:t xml:space="preserve"> </w:t>
      </w:r>
      <w:proofErr w:type="gramStart"/>
      <w:r w:rsidR="00FF1C21" w:rsidRPr="00FF1C21">
        <w:rPr>
          <w:sz w:val="24"/>
          <w:szCs w:val="24"/>
        </w:rPr>
        <w:t xml:space="preserve">rdimri@cougarnet.uh.edu </w:t>
      </w:r>
      <w:r w:rsidR="00FF1C21">
        <w:rPr>
          <w:sz w:val="24"/>
          <w:szCs w:val="24"/>
        </w:rPr>
        <w:t>)</w:t>
      </w:r>
      <w:proofErr w:type="gramEnd"/>
      <w:r w:rsidR="00FF1C21">
        <w:rPr>
          <w:sz w:val="24"/>
          <w:szCs w:val="24"/>
        </w:rPr>
        <w:t xml:space="preserve"> </w:t>
      </w:r>
      <w:r>
        <w:rPr>
          <w:sz w:val="24"/>
          <w:szCs w:val="24"/>
        </w:rPr>
        <w:t xml:space="preserve">&amp; </w:t>
      </w:r>
      <w:r w:rsidR="00FF1C21">
        <w:rPr>
          <w:sz w:val="24"/>
          <w:szCs w:val="24"/>
        </w:rPr>
        <w:t xml:space="preserve">Arya </w:t>
      </w:r>
      <w:proofErr w:type="spellStart"/>
      <w:r>
        <w:rPr>
          <w:sz w:val="24"/>
          <w:szCs w:val="24"/>
        </w:rPr>
        <w:t>Tilak</w:t>
      </w:r>
      <w:proofErr w:type="spellEnd"/>
      <w:r>
        <w:rPr>
          <w:sz w:val="24"/>
          <w:szCs w:val="24"/>
        </w:rPr>
        <w:t xml:space="preserve"> </w:t>
      </w:r>
      <w:r w:rsidR="00FF1C21">
        <w:rPr>
          <w:sz w:val="24"/>
          <w:szCs w:val="24"/>
        </w:rPr>
        <w:t>(</w:t>
      </w:r>
      <w:r w:rsidR="00FF1C21" w:rsidRPr="00FF1C21">
        <w:rPr>
          <w:sz w:val="24"/>
          <w:szCs w:val="24"/>
        </w:rPr>
        <w:t>atilak@cougarnet.uh.edu</w:t>
      </w:r>
      <w:r w:rsidR="00FF1C21">
        <w:rPr>
          <w:sz w:val="24"/>
          <w:szCs w:val="24"/>
        </w:rPr>
        <w:t>)</w:t>
      </w:r>
    </w:p>
    <w:p w14:paraId="633D0FFE" w14:textId="152ABDCC" w:rsidR="00685CFC" w:rsidRPr="00AB5873" w:rsidRDefault="00685CFC" w:rsidP="00AB5873">
      <w:pPr>
        <w:rPr>
          <w:sz w:val="24"/>
          <w:szCs w:val="24"/>
        </w:rPr>
      </w:pPr>
      <w:proofErr w:type="gramStart"/>
      <w:r>
        <w:rPr>
          <w:sz w:val="24"/>
          <w:szCs w:val="24"/>
        </w:rPr>
        <w:t>18125</w:t>
      </w:r>
      <w:proofErr w:type="gramEnd"/>
      <w:r>
        <w:rPr>
          <w:sz w:val="24"/>
          <w:szCs w:val="24"/>
        </w:rPr>
        <w:t xml:space="preserve"> </w:t>
      </w:r>
      <w:proofErr w:type="spellStart"/>
      <w:r>
        <w:rPr>
          <w:sz w:val="24"/>
          <w:szCs w:val="24"/>
        </w:rPr>
        <w:t>Tth</w:t>
      </w:r>
      <w:proofErr w:type="spellEnd"/>
      <w:r>
        <w:rPr>
          <w:sz w:val="24"/>
          <w:szCs w:val="24"/>
        </w:rPr>
        <w:t xml:space="preserve"> 4:00PM </w:t>
      </w:r>
      <w:r w:rsidR="00FF1C21">
        <w:rPr>
          <w:sz w:val="24"/>
          <w:szCs w:val="24"/>
        </w:rPr>
        <w:t xml:space="preserve">Arya </w:t>
      </w:r>
      <w:proofErr w:type="spellStart"/>
      <w:r>
        <w:rPr>
          <w:sz w:val="24"/>
          <w:szCs w:val="24"/>
        </w:rPr>
        <w:t>Tilak</w:t>
      </w:r>
      <w:proofErr w:type="spellEnd"/>
      <w:r>
        <w:rPr>
          <w:sz w:val="24"/>
          <w:szCs w:val="24"/>
        </w:rPr>
        <w:t xml:space="preserve"> </w:t>
      </w:r>
      <w:r w:rsidR="00FF1C21">
        <w:rPr>
          <w:sz w:val="24"/>
          <w:szCs w:val="24"/>
        </w:rPr>
        <w:t>(</w:t>
      </w:r>
      <w:hyperlink r:id="rId13" w:history="1">
        <w:r w:rsidR="00FF1C21" w:rsidRPr="008B17A0">
          <w:rPr>
            <w:rStyle w:val="Hyperlink"/>
            <w:sz w:val="24"/>
            <w:szCs w:val="24"/>
          </w:rPr>
          <w:t>atilak@cougarnet.uh.edu</w:t>
        </w:r>
      </w:hyperlink>
      <w:r w:rsidR="00FF1C21">
        <w:rPr>
          <w:sz w:val="24"/>
          <w:szCs w:val="24"/>
        </w:rPr>
        <w:t xml:space="preserve">) </w:t>
      </w:r>
      <w:r>
        <w:rPr>
          <w:sz w:val="24"/>
          <w:szCs w:val="24"/>
        </w:rPr>
        <w:t xml:space="preserve">&amp; </w:t>
      </w:r>
      <w:r w:rsidR="00FF1C21">
        <w:rPr>
          <w:sz w:val="24"/>
          <w:szCs w:val="24"/>
        </w:rPr>
        <w:t xml:space="preserve">Mohamed </w:t>
      </w:r>
      <w:r>
        <w:rPr>
          <w:sz w:val="24"/>
          <w:szCs w:val="24"/>
        </w:rPr>
        <w:t>Gad</w:t>
      </w:r>
      <w:r w:rsidR="00FF1C21">
        <w:rPr>
          <w:sz w:val="24"/>
          <w:szCs w:val="24"/>
        </w:rPr>
        <w:t xml:space="preserve"> (</w:t>
      </w:r>
      <w:r w:rsidR="00FF1C21" w:rsidRPr="00FF1C21">
        <w:rPr>
          <w:sz w:val="24"/>
          <w:szCs w:val="24"/>
        </w:rPr>
        <w:t>mgad@cougarnet.uh.edu</w:t>
      </w:r>
      <w:r w:rsidR="00FF1C21">
        <w:rPr>
          <w:sz w:val="24"/>
          <w:szCs w:val="24"/>
        </w:rPr>
        <w:t>)</w:t>
      </w:r>
    </w:p>
    <w:p w14:paraId="6CA6D253" w14:textId="288D1B90" w:rsidR="009A461B" w:rsidRDefault="009A461B">
      <w:pPr>
        <w:spacing w:before="9" w:line="100" w:lineRule="exact"/>
        <w:rPr>
          <w:sz w:val="11"/>
          <w:szCs w:val="11"/>
        </w:rPr>
      </w:pPr>
    </w:p>
    <w:p w14:paraId="495301B4" w14:textId="77777777" w:rsidR="00D43E46" w:rsidRDefault="00D43E46" w:rsidP="00766110">
      <w:pPr>
        <w:ind w:left="106"/>
      </w:pPr>
    </w:p>
    <w:p w14:paraId="056B5F49" w14:textId="6B3B521F" w:rsidR="009A461B" w:rsidRDefault="00880756" w:rsidP="00766110">
      <w:pPr>
        <w:ind w:left="106"/>
        <w:rPr>
          <w:sz w:val="24"/>
          <w:szCs w:val="24"/>
        </w:rPr>
      </w:pPr>
      <w:r>
        <w:rPr>
          <w:b/>
          <w:sz w:val="24"/>
          <w:szCs w:val="24"/>
        </w:rPr>
        <w:t xml:space="preserve">TA Office hours:  </w:t>
      </w:r>
      <w:r>
        <w:rPr>
          <w:sz w:val="24"/>
          <w:szCs w:val="24"/>
        </w:rPr>
        <w:t>Each of the TAs ho</w:t>
      </w:r>
      <w:r w:rsidR="00127A89">
        <w:rPr>
          <w:sz w:val="24"/>
          <w:szCs w:val="24"/>
        </w:rPr>
        <w:t xml:space="preserve">lds two-hour </w:t>
      </w:r>
      <w:r w:rsidR="005973CA">
        <w:rPr>
          <w:sz w:val="24"/>
          <w:szCs w:val="24"/>
        </w:rPr>
        <w:t>office hours on GLC TEAMS channel</w:t>
      </w:r>
      <w:r w:rsidR="00647600">
        <w:rPr>
          <w:sz w:val="24"/>
          <w:szCs w:val="24"/>
        </w:rPr>
        <w:t>. The</w:t>
      </w:r>
      <w:r>
        <w:rPr>
          <w:sz w:val="24"/>
          <w:szCs w:val="24"/>
        </w:rPr>
        <w:t xml:space="preserve"> time remains TBD.</w:t>
      </w:r>
    </w:p>
    <w:p w14:paraId="03331850" w14:textId="77777777" w:rsidR="009A461B" w:rsidRDefault="009A461B">
      <w:pPr>
        <w:spacing w:before="5" w:line="120" w:lineRule="exact"/>
        <w:rPr>
          <w:sz w:val="12"/>
          <w:szCs w:val="12"/>
        </w:rPr>
      </w:pPr>
    </w:p>
    <w:p w14:paraId="5A386FA8" w14:textId="77777777" w:rsidR="009A461B" w:rsidRDefault="009A461B">
      <w:pPr>
        <w:spacing w:line="200" w:lineRule="exact"/>
      </w:pPr>
    </w:p>
    <w:p w14:paraId="6F7A0C52" w14:textId="7C8F5CC0" w:rsidR="0095155B" w:rsidRDefault="0095155B" w:rsidP="0095155B">
      <w:pPr>
        <w:rPr>
          <w:sz w:val="28"/>
          <w:szCs w:val="28"/>
        </w:rPr>
      </w:pPr>
      <w:r>
        <w:rPr>
          <w:sz w:val="24"/>
          <w:szCs w:val="24"/>
        </w:rPr>
        <w:t xml:space="preserve">  </w:t>
      </w:r>
      <w:r>
        <w:rPr>
          <w:b/>
          <w:sz w:val="28"/>
          <w:szCs w:val="28"/>
        </w:rPr>
        <w:t>Course description:</w:t>
      </w:r>
    </w:p>
    <w:p w14:paraId="38379A87" w14:textId="77777777" w:rsidR="0095155B" w:rsidRDefault="0095155B" w:rsidP="0095155B">
      <w:pPr>
        <w:spacing w:before="3" w:line="140" w:lineRule="exact"/>
        <w:rPr>
          <w:sz w:val="15"/>
          <w:szCs w:val="15"/>
        </w:rPr>
      </w:pPr>
    </w:p>
    <w:p w14:paraId="483006E2" w14:textId="77777777" w:rsidR="0095155B" w:rsidRDefault="0095155B" w:rsidP="0095155B">
      <w:pPr>
        <w:spacing w:line="236" w:lineRule="auto"/>
        <w:ind w:left="106" w:right="104" w:firstLine="720"/>
        <w:jc w:val="both"/>
        <w:rPr>
          <w:sz w:val="24"/>
          <w:szCs w:val="24"/>
        </w:rPr>
      </w:pPr>
      <w:r>
        <w:rPr>
          <w:sz w:val="24"/>
          <w:szCs w:val="24"/>
        </w:rPr>
        <w:t>Investigating the basics of various physical, chemical and dynamic processes involved in the global climate change through answering questions, exploring the online interactive model and analyzing the real meteorological and climate data.</w:t>
      </w:r>
    </w:p>
    <w:p w14:paraId="7584DDC5" w14:textId="77777777" w:rsidR="0095155B" w:rsidRDefault="0095155B" w:rsidP="0095155B">
      <w:pPr>
        <w:spacing w:before="5" w:line="140" w:lineRule="exact"/>
        <w:rPr>
          <w:sz w:val="14"/>
          <w:szCs w:val="14"/>
        </w:rPr>
      </w:pPr>
    </w:p>
    <w:p w14:paraId="053CCE53" w14:textId="77777777" w:rsidR="0095155B" w:rsidRDefault="0095155B" w:rsidP="0095155B">
      <w:pPr>
        <w:spacing w:line="200" w:lineRule="exact"/>
      </w:pPr>
    </w:p>
    <w:p w14:paraId="42205B85" w14:textId="67325EE6" w:rsidR="009A461B" w:rsidRDefault="00880756">
      <w:pPr>
        <w:ind w:left="106"/>
        <w:rPr>
          <w:sz w:val="28"/>
          <w:szCs w:val="28"/>
        </w:rPr>
      </w:pPr>
      <w:r>
        <w:rPr>
          <w:b/>
          <w:sz w:val="28"/>
          <w:szCs w:val="28"/>
        </w:rPr>
        <w:t>Book: AMS Climate St</w:t>
      </w:r>
      <w:r w:rsidR="001877C8">
        <w:rPr>
          <w:b/>
          <w:sz w:val="28"/>
          <w:szCs w:val="28"/>
        </w:rPr>
        <w:t xml:space="preserve">udies Investigations Manual </w:t>
      </w:r>
      <w:r w:rsidR="00053847">
        <w:rPr>
          <w:b/>
          <w:sz w:val="28"/>
          <w:szCs w:val="28"/>
        </w:rPr>
        <w:t>2022-2023</w:t>
      </w:r>
    </w:p>
    <w:p w14:paraId="6E63E5D7" w14:textId="77777777" w:rsidR="009A461B" w:rsidRDefault="009A461B">
      <w:pPr>
        <w:spacing w:before="6" w:line="100" w:lineRule="exact"/>
        <w:rPr>
          <w:sz w:val="11"/>
          <w:szCs w:val="11"/>
        </w:rPr>
      </w:pPr>
    </w:p>
    <w:p w14:paraId="4D52AF1B" w14:textId="2EA0966A" w:rsidR="00A52CBC" w:rsidRPr="00A52CBC" w:rsidRDefault="00A52CBC" w:rsidP="00A52CBC">
      <w:pPr>
        <w:pStyle w:val="ListParagraph"/>
        <w:numPr>
          <w:ilvl w:val="0"/>
          <w:numId w:val="3"/>
        </w:numPr>
        <w:spacing w:after="200" w:line="276" w:lineRule="auto"/>
        <w:rPr>
          <w:rFonts w:eastAsia="Calibri"/>
          <w:sz w:val="24"/>
          <w:szCs w:val="24"/>
        </w:rPr>
      </w:pPr>
      <w:r w:rsidRPr="00A52CBC">
        <w:rPr>
          <w:rFonts w:eastAsia="Calibri"/>
          <w:sz w:val="24"/>
          <w:szCs w:val="24"/>
        </w:rPr>
        <w:t xml:space="preserve">Textbook for </w:t>
      </w:r>
      <w:r w:rsidRPr="00A52CBC">
        <w:rPr>
          <w:rFonts w:eastAsia="Calibri"/>
          <w:i/>
          <w:sz w:val="24"/>
          <w:szCs w:val="24"/>
        </w:rPr>
        <w:t>those enrolled in both the Lecture course and the Lab course</w:t>
      </w:r>
      <w:r w:rsidRPr="00A52CBC">
        <w:rPr>
          <w:rFonts w:eastAsia="Calibri"/>
          <w:sz w:val="24"/>
          <w:szCs w:val="24"/>
        </w:rPr>
        <w:t>:</w:t>
      </w:r>
    </w:p>
    <w:p w14:paraId="781477AC" w14:textId="5273A58B" w:rsidR="00A52CBC" w:rsidRPr="00A52CBC" w:rsidRDefault="00A52CBC" w:rsidP="00A52CBC">
      <w:pPr>
        <w:ind w:left="720"/>
        <w:contextualSpacing/>
        <w:rPr>
          <w:rFonts w:eastAsia="Calibri"/>
          <w:b/>
          <w:sz w:val="24"/>
          <w:szCs w:val="24"/>
        </w:rPr>
      </w:pPr>
      <w:r w:rsidRPr="00A52CBC">
        <w:rPr>
          <w:rFonts w:eastAsia="Calibri"/>
          <w:b/>
          <w:sz w:val="24"/>
          <w:szCs w:val="24"/>
        </w:rPr>
        <w:t>Clim</w:t>
      </w:r>
      <w:r w:rsidR="00080789">
        <w:rPr>
          <w:rFonts w:eastAsia="Calibri"/>
          <w:b/>
          <w:sz w:val="24"/>
          <w:szCs w:val="24"/>
        </w:rPr>
        <w:t>ate Studies Student Package 2022-23</w:t>
      </w:r>
      <w:r w:rsidRPr="00A52CBC">
        <w:rPr>
          <w:rFonts w:eastAsia="Calibri"/>
          <w:b/>
          <w:sz w:val="24"/>
          <w:szCs w:val="24"/>
        </w:rPr>
        <w:t xml:space="preserve">  </w:t>
      </w:r>
    </w:p>
    <w:p w14:paraId="443FEBA8" w14:textId="411076A4" w:rsidR="00A52CBC" w:rsidRPr="00A52CBC" w:rsidRDefault="00A52CBC" w:rsidP="00A52CBC">
      <w:pPr>
        <w:ind w:firstLine="1260"/>
        <w:rPr>
          <w:b/>
          <w:bCs/>
          <w:sz w:val="24"/>
          <w:szCs w:val="24"/>
        </w:rPr>
      </w:pPr>
      <w:r w:rsidRPr="00A52CBC">
        <w:rPr>
          <w:color w:val="3B3B3B"/>
          <w:sz w:val="24"/>
          <w:szCs w:val="24"/>
          <w:shd w:val="clear" w:color="auto" w:fill="FFFFFF"/>
        </w:rPr>
        <w:t xml:space="preserve">  </w:t>
      </w:r>
      <w:r w:rsidRPr="00A52CBC">
        <w:rPr>
          <w:sz w:val="24"/>
          <w:szCs w:val="24"/>
        </w:rPr>
        <w:t>ISBN: </w:t>
      </w:r>
      <w:r w:rsidR="00080789">
        <w:rPr>
          <w:bCs/>
          <w:sz w:val="24"/>
          <w:szCs w:val="24"/>
        </w:rPr>
        <w:t>978-1-944970-83-3</w:t>
      </w:r>
    </w:p>
    <w:p w14:paraId="634074B4" w14:textId="77777777" w:rsidR="00A52CBC" w:rsidRPr="00A52CBC" w:rsidRDefault="00A52CBC" w:rsidP="00A52CBC">
      <w:pPr>
        <w:ind w:firstLine="1260"/>
        <w:rPr>
          <w:bCs/>
          <w:sz w:val="24"/>
          <w:szCs w:val="24"/>
        </w:rPr>
      </w:pPr>
      <w:r w:rsidRPr="00A52CBC">
        <w:rPr>
          <w:b/>
          <w:bCs/>
          <w:color w:val="3B3B3B"/>
          <w:sz w:val="24"/>
          <w:szCs w:val="24"/>
          <w:bdr w:val="none" w:sz="0" w:space="0" w:color="auto" w:frame="1"/>
        </w:rPr>
        <w:t xml:space="preserve">  </w:t>
      </w:r>
      <w:r w:rsidRPr="00A52CBC">
        <w:rPr>
          <w:bCs/>
          <w:sz w:val="24"/>
          <w:szCs w:val="24"/>
        </w:rPr>
        <w:t xml:space="preserve">The package includes both the required textbook and the lab book.  </w:t>
      </w:r>
    </w:p>
    <w:p w14:paraId="3ACA1414" w14:textId="69804410" w:rsidR="00A52CBC" w:rsidRPr="00A52CBC" w:rsidRDefault="000236C6" w:rsidP="00A52CBC">
      <w:pPr>
        <w:ind w:left="810"/>
        <w:rPr>
          <w:sz w:val="24"/>
          <w:szCs w:val="24"/>
        </w:rPr>
      </w:pPr>
      <w:r>
        <w:rPr>
          <w:sz w:val="24"/>
          <w:szCs w:val="24"/>
        </w:rPr>
        <w:t xml:space="preserve">Website to purchase: </w:t>
      </w:r>
      <w:r w:rsidR="00A52CBC" w:rsidRPr="00A52CBC">
        <w:rPr>
          <w:color w:val="0000FF"/>
          <w:sz w:val="24"/>
          <w:szCs w:val="24"/>
          <w:u w:val="single"/>
        </w:rPr>
        <w:t>http</w:t>
      </w:r>
      <w:r w:rsidR="00080789">
        <w:rPr>
          <w:color w:val="0000FF"/>
          <w:sz w:val="24"/>
          <w:szCs w:val="24"/>
          <w:u w:val="single"/>
        </w:rPr>
        <w:t>s://edubooks.ametsoc.org/CLPK-22</w:t>
      </w:r>
    </w:p>
    <w:p w14:paraId="75711250" w14:textId="6162871A" w:rsidR="00A52CBC" w:rsidRPr="00A52CBC" w:rsidRDefault="00A52CBC" w:rsidP="00A52CBC">
      <w:pPr>
        <w:ind w:left="1170" w:hanging="1170"/>
        <w:rPr>
          <w:i/>
          <w:sz w:val="24"/>
          <w:szCs w:val="24"/>
        </w:rPr>
      </w:pPr>
      <w:r w:rsidRPr="00A52CBC">
        <w:rPr>
          <w:i/>
          <w:sz w:val="24"/>
          <w:szCs w:val="24"/>
        </w:rPr>
        <w:t xml:space="preserve">           </w:t>
      </w:r>
      <w:r w:rsidR="00516307">
        <w:rPr>
          <w:i/>
          <w:sz w:val="24"/>
          <w:szCs w:val="24"/>
        </w:rPr>
        <w:t xml:space="preserve">  </w:t>
      </w:r>
      <w:r w:rsidRPr="00A52CBC">
        <w:rPr>
          <w:i/>
          <w:sz w:val="24"/>
          <w:szCs w:val="24"/>
        </w:rPr>
        <w:t>Note: (1) Digital version only. (2)</w:t>
      </w:r>
      <w:r>
        <w:rPr>
          <w:i/>
          <w:sz w:val="24"/>
          <w:szCs w:val="24"/>
        </w:rPr>
        <w:t xml:space="preserve"> </w:t>
      </w:r>
      <w:r w:rsidRPr="00A52CBC">
        <w:rPr>
          <w:color w:val="211F1F"/>
          <w:sz w:val="24"/>
          <w:szCs w:val="24"/>
        </w:rPr>
        <w:t xml:space="preserve">You must install your </w:t>
      </w:r>
      <w:proofErr w:type="spellStart"/>
      <w:r w:rsidRPr="00A52CBC">
        <w:rPr>
          <w:color w:val="211F1F"/>
          <w:sz w:val="24"/>
          <w:szCs w:val="24"/>
        </w:rPr>
        <w:t>ePUB</w:t>
      </w:r>
      <w:proofErr w:type="spellEnd"/>
      <w:r w:rsidRPr="00A52CBC">
        <w:rPr>
          <w:color w:val="211F1F"/>
          <w:sz w:val="24"/>
          <w:szCs w:val="24"/>
        </w:rPr>
        <w:t xml:space="preserve"> reader </w:t>
      </w:r>
      <w:r w:rsidRPr="00A52CBC">
        <w:rPr>
          <w:color w:val="FF0000"/>
          <w:sz w:val="24"/>
          <w:szCs w:val="24"/>
          <w:u w:val="single" w:color="EB1C22"/>
        </w:rPr>
        <w:t>before</w:t>
      </w:r>
      <w:r w:rsidRPr="00A52CBC">
        <w:rPr>
          <w:color w:val="FF0000"/>
          <w:sz w:val="24"/>
          <w:szCs w:val="24"/>
        </w:rPr>
        <w:t xml:space="preserve"> </w:t>
      </w:r>
      <w:r w:rsidRPr="00A52CBC">
        <w:rPr>
          <w:color w:val="211F1F"/>
          <w:sz w:val="24"/>
          <w:szCs w:val="24"/>
        </w:rPr>
        <w:t xml:space="preserve">downloading your </w:t>
      </w:r>
      <w:proofErr w:type="gramStart"/>
      <w:r w:rsidRPr="00A52CBC">
        <w:rPr>
          <w:color w:val="211F1F"/>
          <w:sz w:val="24"/>
          <w:szCs w:val="24"/>
        </w:rPr>
        <w:t>text book</w:t>
      </w:r>
      <w:proofErr w:type="gramEnd"/>
      <w:r w:rsidRPr="00A52CBC">
        <w:rPr>
          <w:color w:val="211F1F"/>
          <w:sz w:val="24"/>
          <w:szCs w:val="24"/>
        </w:rPr>
        <w:t>.</w:t>
      </w:r>
      <w:r>
        <w:rPr>
          <w:color w:val="211F1F"/>
          <w:sz w:val="24"/>
          <w:szCs w:val="24"/>
        </w:rPr>
        <w:t xml:space="preserve"> </w:t>
      </w:r>
      <w:r w:rsidRPr="0041028F">
        <w:rPr>
          <w:color w:val="211F1F"/>
          <w:sz w:val="24"/>
          <w:szCs w:val="24"/>
        </w:rPr>
        <w:t xml:space="preserve">For your </w:t>
      </w:r>
      <w:r w:rsidRPr="0041028F">
        <w:rPr>
          <w:b/>
          <w:color w:val="211F1F"/>
          <w:sz w:val="24"/>
          <w:szCs w:val="24"/>
        </w:rPr>
        <w:t xml:space="preserve">PC or Mac: </w:t>
      </w:r>
      <w:r w:rsidRPr="0041028F">
        <w:rPr>
          <w:color w:val="211F1F"/>
          <w:sz w:val="24"/>
          <w:szCs w:val="24"/>
        </w:rPr>
        <w:t xml:space="preserve">install Adobe Digital Editions </w:t>
      </w:r>
      <w:r w:rsidRPr="0041028F">
        <w:rPr>
          <w:color w:val="000000"/>
          <w:sz w:val="24"/>
          <w:szCs w:val="24"/>
        </w:rPr>
        <w:t>(go here:</w:t>
      </w:r>
      <w:r w:rsidRPr="0041028F">
        <w:rPr>
          <w:sz w:val="24"/>
          <w:szCs w:val="24"/>
        </w:rPr>
        <w:t xml:space="preserve"> </w:t>
      </w:r>
      <w:hyperlink r:id="rId14" w:history="1">
        <w:r w:rsidRPr="0041028F">
          <w:rPr>
            <w:rStyle w:val="Hyperlink"/>
            <w:rFonts w:eastAsiaTheme="minorEastAsia"/>
          </w:rPr>
          <w:t>https://www.adobe.com/solutions/ebook/digital-editions.html</w:t>
        </w:r>
      </w:hyperlink>
      <w:r w:rsidRPr="0041028F">
        <w:rPr>
          <w:sz w:val="24"/>
          <w:szCs w:val="24"/>
        </w:rPr>
        <w:t xml:space="preserve"> )</w:t>
      </w:r>
    </w:p>
    <w:p w14:paraId="64B288EB" w14:textId="126F27B3" w:rsidR="00D97E95" w:rsidRDefault="00D97E95" w:rsidP="00A52CBC">
      <w:pPr>
        <w:spacing w:line="250" w:lineRule="auto"/>
        <w:ind w:right="77"/>
        <w:rPr>
          <w:sz w:val="28"/>
          <w:szCs w:val="28"/>
        </w:rPr>
      </w:pPr>
    </w:p>
    <w:p w14:paraId="0DD49BF4" w14:textId="583C1348" w:rsidR="00A52CBC" w:rsidRDefault="00A52CBC" w:rsidP="00A52CBC">
      <w:pPr>
        <w:pStyle w:val="ListParagraph"/>
        <w:numPr>
          <w:ilvl w:val="0"/>
          <w:numId w:val="3"/>
        </w:numPr>
        <w:spacing w:after="200" w:line="276" w:lineRule="auto"/>
        <w:rPr>
          <w:rFonts w:eastAsia="Calibri"/>
          <w:sz w:val="24"/>
          <w:szCs w:val="24"/>
        </w:rPr>
      </w:pPr>
      <w:r w:rsidRPr="00A52CBC">
        <w:rPr>
          <w:rFonts w:eastAsia="Calibri"/>
          <w:sz w:val="24"/>
          <w:szCs w:val="24"/>
        </w:rPr>
        <w:t xml:space="preserve">Textbook for </w:t>
      </w:r>
      <w:r w:rsidRPr="00A52CBC">
        <w:rPr>
          <w:rFonts w:eastAsia="Calibri"/>
          <w:i/>
          <w:sz w:val="24"/>
          <w:szCs w:val="24"/>
        </w:rPr>
        <w:t>those enrolled the Lab course</w:t>
      </w:r>
      <w:r>
        <w:rPr>
          <w:rFonts w:eastAsia="Calibri"/>
          <w:i/>
          <w:sz w:val="24"/>
          <w:szCs w:val="24"/>
        </w:rPr>
        <w:t xml:space="preserve"> only</w:t>
      </w:r>
      <w:r w:rsidRPr="00A52CBC">
        <w:rPr>
          <w:rFonts w:eastAsia="Calibri"/>
          <w:sz w:val="24"/>
          <w:szCs w:val="24"/>
        </w:rPr>
        <w:t>:</w:t>
      </w:r>
    </w:p>
    <w:p w14:paraId="43D9A28D" w14:textId="7481629E" w:rsidR="00516307" w:rsidRPr="00516307" w:rsidRDefault="0054590A" w:rsidP="0054590A">
      <w:pPr>
        <w:ind w:left="720"/>
        <w:contextualSpacing/>
        <w:rPr>
          <w:rFonts w:eastAsia="Calibri"/>
          <w:b/>
          <w:sz w:val="24"/>
          <w:szCs w:val="24"/>
        </w:rPr>
      </w:pPr>
      <w:r w:rsidRPr="0054590A">
        <w:rPr>
          <w:rFonts w:eastAsia="Calibri"/>
          <w:b/>
          <w:sz w:val="24"/>
          <w:szCs w:val="24"/>
        </w:rPr>
        <w:lastRenderedPageBreak/>
        <w:t>Climate Stu</w:t>
      </w:r>
      <w:r w:rsidR="00067851">
        <w:rPr>
          <w:rFonts w:eastAsia="Calibri"/>
          <w:b/>
          <w:sz w:val="24"/>
          <w:szCs w:val="24"/>
        </w:rPr>
        <w:t xml:space="preserve">dies </w:t>
      </w:r>
      <w:proofErr w:type="spellStart"/>
      <w:r w:rsidR="00080789">
        <w:rPr>
          <w:rFonts w:eastAsia="Calibri"/>
          <w:b/>
          <w:sz w:val="24"/>
          <w:szCs w:val="24"/>
        </w:rPr>
        <w:t>eInvestigations</w:t>
      </w:r>
      <w:proofErr w:type="spellEnd"/>
      <w:r w:rsidR="00080789">
        <w:rPr>
          <w:rFonts w:eastAsia="Calibri"/>
          <w:b/>
          <w:sz w:val="24"/>
          <w:szCs w:val="24"/>
        </w:rPr>
        <w:t xml:space="preserve"> Manual 2022-23</w:t>
      </w:r>
    </w:p>
    <w:p w14:paraId="4F82F6BF" w14:textId="22AE981D" w:rsidR="00516307" w:rsidRPr="0054590A" w:rsidRDefault="00516307" w:rsidP="0054590A">
      <w:pPr>
        <w:ind w:left="360" w:firstLine="450"/>
        <w:rPr>
          <w:b/>
          <w:bCs/>
          <w:sz w:val="24"/>
          <w:szCs w:val="24"/>
        </w:rPr>
      </w:pPr>
      <w:r w:rsidRPr="00516307">
        <w:rPr>
          <w:color w:val="3B3B3B"/>
          <w:sz w:val="24"/>
          <w:szCs w:val="24"/>
          <w:shd w:val="clear" w:color="auto" w:fill="FFFFFF"/>
        </w:rPr>
        <w:t xml:space="preserve">  </w:t>
      </w:r>
      <w:r w:rsidRPr="00516307">
        <w:rPr>
          <w:sz w:val="24"/>
          <w:szCs w:val="24"/>
        </w:rPr>
        <w:t>ISBN: </w:t>
      </w:r>
      <w:r w:rsidR="00080789">
        <w:rPr>
          <w:bCs/>
          <w:sz w:val="24"/>
          <w:szCs w:val="24"/>
        </w:rPr>
        <w:t>978-1-944970-84-0</w:t>
      </w:r>
    </w:p>
    <w:p w14:paraId="6E40DC05" w14:textId="7AE91506" w:rsidR="00516307" w:rsidRPr="00516307" w:rsidRDefault="00516307" w:rsidP="00516307">
      <w:pPr>
        <w:ind w:left="360" w:firstLine="450"/>
        <w:rPr>
          <w:sz w:val="24"/>
          <w:szCs w:val="24"/>
        </w:rPr>
      </w:pPr>
      <w:r>
        <w:rPr>
          <w:sz w:val="24"/>
          <w:szCs w:val="24"/>
        </w:rPr>
        <w:t xml:space="preserve">  </w:t>
      </w:r>
      <w:r w:rsidRPr="00516307">
        <w:rPr>
          <w:sz w:val="24"/>
          <w:szCs w:val="24"/>
        </w:rPr>
        <w:t xml:space="preserve">Website to purchase: </w:t>
      </w:r>
      <w:r w:rsidR="0054590A" w:rsidRPr="000236C6">
        <w:rPr>
          <w:sz w:val="24"/>
          <w:szCs w:val="24"/>
        </w:rPr>
        <w:t>http</w:t>
      </w:r>
      <w:r w:rsidR="00080789">
        <w:rPr>
          <w:sz w:val="24"/>
          <w:szCs w:val="24"/>
        </w:rPr>
        <w:t>s://edubooks.ametsoc.org/CLIM-22</w:t>
      </w:r>
    </w:p>
    <w:p w14:paraId="49459577" w14:textId="1BE5CD6F" w:rsidR="00516307" w:rsidRPr="00516307" w:rsidRDefault="00516307" w:rsidP="00516307">
      <w:pPr>
        <w:ind w:left="1170" w:hanging="360"/>
        <w:rPr>
          <w:i/>
          <w:sz w:val="24"/>
          <w:szCs w:val="24"/>
        </w:rPr>
      </w:pPr>
      <w:r w:rsidRPr="00516307">
        <w:rPr>
          <w:i/>
          <w:sz w:val="24"/>
          <w:szCs w:val="24"/>
        </w:rPr>
        <w:t xml:space="preserve">   Note: (1) Digital version only. (2) </w:t>
      </w:r>
      <w:r w:rsidRPr="00516307">
        <w:rPr>
          <w:color w:val="211F1F"/>
          <w:sz w:val="24"/>
          <w:szCs w:val="24"/>
        </w:rPr>
        <w:t xml:space="preserve">You must install your </w:t>
      </w:r>
      <w:proofErr w:type="spellStart"/>
      <w:r w:rsidRPr="00516307">
        <w:rPr>
          <w:color w:val="211F1F"/>
          <w:sz w:val="24"/>
          <w:szCs w:val="24"/>
        </w:rPr>
        <w:t>ePUB</w:t>
      </w:r>
      <w:proofErr w:type="spellEnd"/>
      <w:r w:rsidRPr="00516307">
        <w:rPr>
          <w:color w:val="211F1F"/>
          <w:sz w:val="24"/>
          <w:szCs w:val="24"/>
        </w:rPr>
        <w:t xml:space="preserve"> reader </w:t>
      </w:r>
      <w:r w:rsidRPr="00516307">
        <w:rPr>
          <w:color w:val="FF0000"/>
          <w:sz w:val="24"/>
          <w:szCs w:val="24"/>
          <w:u w:val="single" w:color="EB1C22"/>
        </w:rPr>
        <w:t>before</w:t>
      </w:r>
      <w:r w:rsidRPr="00516307">
        <w:rPr>
          <w:color w:val="FF0000"/>
          <w:sz w:val="24"/>
          <w:szCs w:val="24"/>
        </w:rPr>
        <w:t xml:space="preserve"> </w:t>
      </w:r>
      <w:r w:rsidRPr="00516307">
        <w:rPr>
          <w:color w:val="211F1F"/>
          <w:sz w:val="24"/>
          <w:szCs w:val="24"/>
        </w:rPr>
        <w:t xml:space="preserve">downloading your </w:t>
      </w:r>
      <w:proofErr w:type="gramStart"/>
      <w:r w:rsidRPr="00516307">
        <w:rPr>
          <w:color w:val="211F1F"/>
          <w:sz w:val="24"/>
          <w:szCs w:val="24"/>
        </w:rPr>
        <w:t>text book</w:t>
      </w:r>
      <w:proofErr w:type="gramEnd"/>
      <w:r w:rsidRPr="00516307">
        <w:rPr>
          <w:color w:val="211F1F"/>
          <w:sz w:val="24"/>
          <w:szCs w:val="24"/>
        </w:rPr>
        <w:t xml:space="preserve">. For your </w:t>
      </w:r>
      <w:r w:rsidRPr="00516307">
        <w:rPr>
          <w:b/>
          <w:color w:val="211F1F"/>
          <w:sz w:val="24"/>
          <w:szCs w:val="24"/>
        </w:rPr>
        <w:t xml:space="preserve">PC or Mac: </w:t>
      </w:r>
      <w:r w:rsidRPr="00516307">
        <w:rPr>
          <w:color w:val="211F1F"/>
          <w:sz w:val="24"/>
          <w:szCs w:val="24"/>
        </w:rPr>
        <w:t xml:space="preserve">install Adobe Digital Editions </w:t>
      </w:r>
      <w:r w:rsidRPr="00516307">
        <w:rPr>
          <w:color w:val="000000"/>
          <w:sz w:val="24"/>
          <w:szCs w:val="24"/>
        </w:rPr>
        <w:t>(go here:</w:t>
      </w:r>
      <w:r w:rsidRPr="00516307">
        <w:rPr>
          <w:sz w:val="24"/>
          <w:szCs w:val="24"/>
        </w:rPr>
        <w:t xml:space="preserve"> </w:t>
      </w:r>
      <w:hyperlink r:id="rId15" w:history="1">
        <w:r w:rsidRPr="00516307">
          <w:rPr>
            <w:rStyle w:val="Hyperlink"/>
            <w:rFonts w:eastAsiaTheme="minorEastAsia"/>
          </w:rPr>
          <w:t>https://www.adobe.com/solutions/ebook/digital-editions.html</w:t>
        </w:r>
      </w:hyperlink>
      <w:r w:rsidRPr="00516307">
        <w:rPr>
          <w:sz w:val="24"/>
          <w:szCs w:val="24"/>
        </w:rPr>
        <w:t xml:space="preserve"> )</w:t>
      </w:r>
    </w:p>
    <w:p w14:paraId="3BE51ED9" w14:textId="3F86CE54" w:rsidR="009A461B" w:rsidRDefault="009A461B" w:rsidP="00A52CBC">
      <w:pPr>
        <w:spacing w:before="29" w:line="300" w:lineRule="auto"/>
        <w:ind w:left="480" w:right="1146"/>
        <w:rPr>
          <w:sz w:val="24"/>
          <w:szCs w:val="24"/>
        </w:rPr>
      </w:pPr>
    </w:p>
    <w:p w14:paraId="5FDD2BF1" w14:textId="77777777" w:rsidR="009A461B" w:rsidRDefault="009A461B">
      <w:pPr>
        <w:spacing w:before="4" w:line="100" w:lineRule="exact"/>
        <w:rPr>
          <w:sz w:val="10"/>
          <w:szCs w:val="10"/>
        </w:rPr>
      </w:pPr>
    </w:p>
    <w:p w14:paraId="64D9AA04" w14:textId="77777777" w:rsidR="009A461B" w:rsidRDefault="00880756">
      <w:pPr>
        <w:ind w:left="106"/>
        <w:rPr>
          <w:sz w:val="28"/>
          <w:szCs w:val="28"/>
        </w:rPr>
      </w:pPr>
      <w:r>
        <w:rPr>
          <w:b/>
          <w:sz w:val="28"/>
          <w:szCs w:val="28"/>
        </w:rPr>
        <w:t>Evaluation and Grading:</w:t>
      </w:r>
    </w:p>
    <w:p w14:paraId="0D5C44A8" w14:textId="77777777" w:rsidR="009A461B" w:rsidRDefault="009A461B">
      <w:pPr>
        <w:spacing w:before="8" w:line="140" w:lineRule="exact"/>
        <w:rPr>
          <w:sz w:val="15"/>
          <w:szCs w:val="15"/>
        </w:rPr>
      </w:pPr>
    </w:p>
    <w:p w14:paraId="27C29568" w14:textId="77777777" w:rsidR="009A461B" w:rsidRDefault="00880756">
      <w:pPr>
        <w:ind w:left="843"/>
        <w:rPr>
          <w:sz w:val="24"/>
          <w:szCs w:val="24"/>
        </w:rPr>
      </w:pPr>
      <w:r>
        <w:rPr>
          <w:sz w:val="24"/>
          <w:szCs w:val="24"/>
        </w:rPr>
        <w:t>Lab assignments: 60%</w:t>
      </w:r>
    </w:p>
    <w:p w14:paraId="6EEA8F58" w14:textId="77777777" w:rsidR="009A461B" w:rsidRDefault="009A461B">
      <w:pPr>
        <w:spacing w:before="7" w:line="120" w:lineRule="exact"/>
        <w:rPr>
          <w:sz w:val="12"/>
          <w:szCs w:val="12"/>
        </w:rPr>
      </w:pPr>
    </w:p>
    <w:p w14:paraId="378A17A2" w14:textId="77777777" w:rsidR="009A461B" w:rsidRDefault="00880756" w:rsidP="005D506D">
      <w:pPr>
        <w:spacing w:line="248" w:lineRule="auto"/>
        <w:ind w:left="1440" w:right="319" w:hanging="115"/>
        <w:rPr>
          <w:sz w:val="24"/>
          <w:szCs w:val="24"/>
        </w:rPr>
      </w:pPr>
      <w:r>
        <w:rPr>
          <w:b/>
          <w:sz w:val="24"/>
          <w:szCs w:val="24"/>
        </w:rPr>
        <w:t xml:space="preserve">Policy on lab assignments: </w:t>
      </w:r>
      <w:r>
        <w:rPr>
          <w:sz w:val="24"/>
          <w:szCs w:val="24"/>
        </w:rPr>
        <w:t>The due time of submitting your assignment answer is at the beginning of every next lab.</w:t>
      </w:r>
    </w:p>
    <w:p w14:paraId="47B974A6" w14:textId="77777777" w:rsidR="009A461B" w:rsidRDefault="009A461B">
      <w:pPr>
        <w:spacing w:before="4" w:line="140" w:lineRule="exact"/>
        <w:rPr>
          <w:sz w:val="15"/>
          <w:szCs w:val="15"/>
        </w:rPr>
      </w:pPr>
    </w:p>
    <w:p w14:paraId="30BCD321" w14:textId="77777777" w:rsidR="009A461B" w:rsidRDefault="00880756">
      <w:pPr>
        <w:ind w:left="840"/>
        <w:rPr>
          <w:sz w:val="24"/>
          <w:szCs w:val="24"/>
        </w:rPr>
      </w:pPr>
      <w:r>
        <w:rPr>
          <w:sz w:val="24"/>
          <w:szCs w:val="24"/>
        </w:rPr>
        <w:t>Attendance: 40%</w:t>
      </w:r>
    </w:p>
    <w:p w14:paraId="56FC7620" w14:textId="77777777" w:rsidR="009A461B" w:rsidRDefault="009A461B">
      <w:pPr>
        <w:spacing w:before="8" w:line="160" w:lineRule="exact"/>
        <w:rPr>
          <w:sz w:val="16"/>
          <w:szCs w:val="16"/>
        </w:rPr>
      </w:pPr>
    </w:p>
    <w:p w14:paraId="1606F105" w14:textId="1B54CD93" w:rsidR="00D861F4" w:rsidRDefault="00880756" w:rsidP="00D861F4">
      <w:pPr>
        <w:spacing w:line="248" w:lineRule="auto"/>
        <w:ind w:left="1440" w:right="357"/>
        <w:rPr>
          <w:sz w:val="24"/>
          <w:szCs w:val="24"/>
        </w:rPr>
      </w:pPr>
      <w:r>
        <w:rPr>
          <w:b/>
          <w:sz w:val="24"/>
          <w:szCs w:val="24"/>
        </w:rPr>
        <w:t xml:space="preserve">Policy on attendance: </w:t>
      </w:r>
      <w:r>
        <w:rPr>
          <w:sz w:val="24"/>
          <w:szCs w:val="24"/>
        </w:rPr>
        <w:t xml:space="preserve">Lab attendance is essential for the success in this course. All the lab attendance </w:t>
      </w:r>
      <w:proofErr w:type="gramStart"/>
      <w:r>
        <w:rPr>
          <w:sz w:val="24"/>
          <w:szCs w:val="24"/>
        </w:rPr>
        <w:t>will be recorded</w:t>
      </w:r>
      <w:proofErr w:type="gramEnd"/>
      <w:r>
        <w:rPr>
          <w:sz w:val="24"/>
          <w:szCs w:val="24"/>
        </w:rPr>
        <w:t>. Coming late more than 10 minutes will get 50% attendance grade each time</w:t>
      </w:r>
      <w:r w:rsidR="00282961">
        <w:rPr>
          <w:sz w:val="24"/>
          <w:szCs w:val="24"/>
        </w:rPr>
        <w:t>.</w:t>
      </w:r>
    </w:p>
    <w:p w14:paraId="6532B957" w14:textId="5C86931D" w:rsidR="00983114" w:rsidRDefault="00983114" w:rsidP="00983114">
      <w:pPr>
        <w:spacing w:line="248" w:lineRule="auto"/>
        <w:ind w:right="357"/>
        <w:rPr>
          <w:sz w:val="24"/>
          <w:szCs w:val="24"/>
        </w:rPr>
      </w:pPr>
    </w:p>
    <w:p w14:paraId="0E79A8E1" w14:textId="77777777" w:rsidR="00080789" w:rsidRDefault="00080789" w:rsidP="00080789">
      <w:pPr>
        <w:rPr>
          <w:sz w:val="28"/>
          <w:szCs w:val="28"/>
        </w:rPr>
      </w:pPr>
      <w:r>
        <w:rPr>
          <w:b/>
          <w:sz w:val="28"/>
          <w:szCs w:val="28"/>
        </w:rPr>
        <w:t>Course Schedule (tentative):</w:t>
      </w:r>
    </w:p>
    <w:p w14:paraId="6C5067BF" w14:textId="77777777" w:rsidR="00080789" w:rsidRDefault="00080789" w:rsidP="00080789">
      <w:pPr>
        <w:spacing w:before="9" w:line="100" w:lineRule="exact"/>
        <w:rPr>
          <w:sz w:val="11"/>
          <w:szCs w:val="11"/>
        </w:rPr>
      </w:pPr>
    </w:p>
    <w:p w14:paraId="63A90A70" w14:textId="77777777" w:rsidR="00080789" w:rsidRDefault="00080789" w:rsidP="00080789">
      <w:pPr>
        <w:spacing w:before="20"/>
        <w:ind w:left="101"/>
        <w:rPr>
          <w:sz w:val="24"/>
          <w:szCs w:val="24"/>
        </w:rPr>
      </w:pPr>
      <w:r>
        <w:rPr>
          <w:b/>
          <w:sz w:val="24"/>
          <w:szCs w:val="24"/>
        </w:rPr>
        <w:t xml:space="preserve">Week 1: </w:t>
      </w:r>
      <w:r>
        <w:rPr>
          <w:sz w:val="24"/>
          <w:szCs w:val="24"/>
        </w:rPr>
        <w:t>Introduction to the course</w:t>
      </w:r>
    </w:p>
    <w:p w14:paraId="670254DC" w14:textId="77777777" w:rsidR="00080789" w:rsidRDefault="00080789" w:rsidP="00080789">
      <w:pPr>
        <w:spacing w:before="20"/>
        <w:ind w:left="1008"/>
        <w:rPr>
          <w:sz w:val="24"/>
          <w:szCs w:val="24"/>
        </w:rPr>
      </w:pPr>
      <w:r>
        <w:rPr>
          <w:sz w:val="24"/>
          <w:szCs w:val="24"/>
        </w:rPr>
        <w:t>Modern Climate Science (1A)</w:t>
      </w:r>
    </w:p>
    <w:p w14:paraId="5F7E6485" w14:textId="77777777" w:rsidR="00080789" w:rsidRDefault="00080789" w:rsidP="00080789">
      <w:pPr>
        <w:spacing w:before="20"/>
        <w:ind w:left="101"/>
        <w:rPr>
          <w:sz w:val="24"/>
          <w:szCs w:val="24"/>
        </w:rPr>
      </w:pPr>
      <w:r>
        <w:rPr>
          <w:b/>
          <w:sz w:val="24"/>
          <w:szCs w:val="24"/>
        </w:rPr>
        <w:t xml:space="preserve">Week 2: </w:t>
      </w:r>
      <w:r>
        <w:rPr>
          <w:sz w:val="24"/>
          <w:szCs w:val="24"/>
        </w:rPr>
        <w:t>Follow the Energy! Earth's Dynamic Climate System (1B)</w:t>
      </w:r>
    </w:p>
    <w:p w14:paraId="0EE3320A" w14:textId="77777777" w:rsidR="00080789" w:rsidRDefault="00080789" w:rsidP="00080789">
      <w:pPr>
        <w:spacing w:before="20"/>
        <w:ind w:left="1008"/>
        <w:rPr>
          <w:sz w:val="24"/>
          <w:szCs w:val="24"/>
        </w:rPr>
      </w:pPr>
      <w:r>
        <w:rPr>
          <w:sz w:val="24"/>
          <w:szCs w:val="24"/>
        </w:rPr>
        <w:t>Climate Science from an Empirical Perspective (2A)</w:t>
      </w:r>
    </w:p>
    <w:p w14:paraId="3D035671" w14:textId="77777777" w:rsidR="00080789" w:rsidRDefault="00080789" w:rsidP="00080789">
      <w:pPr>
        <w:spacing w:before="20"/>
        <w:ind w:left="101"/>
        <w:rPr>
          <w:b/>
          <w:sz w:val="24"/>
          <w:szCs w:val="24"/>
        </w:rPr>
      </w:pPr>
      <w:r>
        <w:rPr>
          <w:b/>
          <w:sz w:val="24"/>
          <w:szCs w:val="24"/>
        </w:rPr>
        <w:t xml:space="preserve">Week 3: </w:t>
      </w:r>
      <w:r w:rsidRPr="00BF0B0F">
        <w:rPr>
          <w:sz w:val="24"/>
          <w:szCs w:val="24"/>
        </w:rPr>
        <w:t>Labor Day</w:t>
      </w:r>
      <w:r>
        <w:rPr>
          <w:sz w:val="24"/>
          <w:szCs w:val="24"/>
        </w:rPr>
        <w:t>!</w:t>
      </w:r>
    </w:p>
    <w:p w14:paraId="4417F85B" w14:textId="77777777" w:rsidR="00080789" w:rsidRDefault="00080789" w:rsidP="00080789">
      <w:pPr>
        <w:spacing w:before="20"/>
        <w:ind w:left="1008"/>
        <w:rPr>
          <w:sz w:val="24"/>
          <w:szCs w:val="24"/>
        </w:rPr>
      </w:pPr>
      <w:r>
        <w:rPr>
          <w:sz w:val="24"/>
          <w:szCs w:val="24"/>
        </w:rPr>
        <w:t>Climate and Climate Variability from the Instrumental Record (2B)</w:t>
      </w:r>
    </w:p>
    <w:p w14:paraId="669F8396" w14:textId="77777777" w:rsidR="00080789" w:rsidRDefault="00080789" w:rsidP="00080789">
      <w:pPr>
        <w:spacing w:before="20"/>
        <w:ind w:left="101"/>
        <w:rPr>
          <w:sz w:val="24"/>
          <w:szCs w:val="24"/>
        </w:rPr>
      </w:pPr>
      <w:r>
        <w:rPr>
          <w:b/>
          <w:sz w:val="24"/>
          <w:szCs w:val="24"/>
        </w:rPr>
        <w:t>Week 4:</w:t>
      </w:r>
      <w:r>
        <w:rPr>
          <w:sz w:val="24"/>
          <w:szCs w:val="24"/>
        </w:rPr>
        <w:t xml:space="preserve"> Climate Variability and Change (3A)</w:t>
      </w:r>
    </w:p>
    <w:p w14:paraId="10880B1B" w14:textId="77777777" w:rsidR="00080789" w:rsidRDefault="00080789" w:rsidP="00080789">
      <w:pPr>
        <w:spacing w:before="20"/>
        <w:ind w:left="1008"/>
        <w:rPr>
          <w:sz w:val="24"/>
          <w:szCs w:val="24"/>
        </w:rPr>
      </w:pPr>
      <w:r>
        <w:rPr>
          <w:sz w:val="24"/>
          <w:szCs w:val="24"/>
        </w:rPr>
        <w:t>Solar Energy and Earth’s Climate System (3B)</w:t>
      </w:r>
    </w:p>
    <w:p w14:paraId="4E1EB6B7" w14:textId="77777777" w:rsidR="00080789" w:rsidRDefault="00080789" w:rsidP="00080789">
      <w:pPr>
        <w:spacing w:before="20"/>
        <w:ind w:left="101"/>
        <w:rPr>
          <w:sz w:val="24"/>
          <w:szCs w:val="24"/>
        </w:rPr>
      </w:pPr>
      <w:r>
        <w:rPr>
          <w:b/>
          <w:position w:val="2"/>
          <w:sz w:val="24"/>
          <w:szCs w:val="24"/>
        </w:rPr>
        <w:t xml:space="preserve">Week 5: </w:t>
      </w:r>
      <w:r>
        <w:rPr>
          <w:position w:val="2"/>
          <w:sz w:val="24"/>
          <w:szCs w:val="24"/>
        </w:rPr>
        <w:t>Atmospheric CO</w:t>
      </w:r>
      <w:r>
        <w:rPr>
          <w:sz w:val="16"/>
          <w:szCs w:val="16"/>
        </w:rPr>
        <w:t>2</w:t>
      </w:r>
      <w:r>
        <w:rPr>
          <w:position w:val="2"/>
          <w:sz w:val="24"/>
          <w:szCs w:val="24"/>
        </w:rPr>
        <w:t>, Infrared Radiation, and Climate Change (4A)</w:t>
      </w:r>
    </w:p>
    <w:p w14:paraId="0B547542" w14:textId="77777777" w:rsidR="00080789" w:rsidRDefault="00080789" w:rsidP="00080789">
      <w:pPr>
        <w:spacing w:before="20" w:line="274" w:lineRule="auto"/>
        <w:ind w:left="1008" w:right="2621"/>
        <w:rPr>
          <w:sz w:val="24"/>
          <w:szCs w:val="24"/>
        </w:rPr>
      </w:pPr>
      <w:r>
        <w:rPr>
          <w:sz w:val="24"/>
          <w:szCs w:val="24"/>
        </w:rPr>
        <w:t>Water, Heat Storage and Heat Transfer (4B)</w:t>
      </w:r>
    </w:p>
    <w:p w14:paraId="4223123C" w14:textId="77777777" w:rsidR="00080789" w:rsidRDefault="00080789" w:rsidP="00080789">
      <w:pPr>
        <w:spacing w:before="20"/>
        <w:ind w:left="101"/>
        <w:rPr>
          <w:sz w:val="24"/>
          <w:szCs w:val="24"/>
        </w:rPr>
      </w:pPr>
      <w:r>
        <w:rPr>
          <w:b/>
          <w:sz w:val="24"/>
          <w:szCs w:val="24"/>
        </w:rPr>
        <w:t xml:space="preserve">Week 6: </w:t>
      </w:r>
      <w:r>
        <w:rPr>
          <w:sz w:val="24"/>
          <w:szCs w:val="24"/>
        </w:rPr>
        <w:t>Global Water Cycle (5A)</w:t>
      </w:r>
    </w:p>
    <w:p w14:paraId="567F568C" w14:textId="77777777" w:rsidR="00080789" w:rsidRDefault="00080789" w:rsidP="00080789">
      <w:pPr>
        <w:spacing w:before="20"/>
        <w:ind w:left="1008"/>
        <w:rPr>
          <w:sz w:val="24"/>
          <w:szCs w:val="24"/>
        </w:rPr>
      </w:pPr>
      <w:r>
        <w:rPr>
          <w:sz w:val="24"/>
          <w:szCs w:val="24"/>
        </w:rPr>
        <w:t>Prevailing Winds, Topographic Relief, and Precipitation (5B)</w:t>
      </w:r>
    </w:p>
    <w:p w14:paraId="6E280F06" w14:textId="77777777" w:rsidR="00080789" w:rsidRDefault="00080789" w:rsidP="00080789">
      <w:pPr>
        <w:spacing w:before="20"/>
        <w:ind w:left="101"/>
        <w:rPr>
          <w:sz w:val="24"/>
          <w:szCs w:val="24"/>
        </w:rPr>
      </w:pPr>
      <w:r>
        <w:rPr>
          <w:b/>
          <w:sz w:val="24"/>
          <w:szCs w:val="24"/>
        </w:rPr>
        <w:t xml:space="preserve">Week 7: </w:t>
      </w:r>
      <w:r>
        <w:rPr>
          <w:sz w:val="24"/>
          <w:szCs w:val="24"/>
        </w:rPr>
        <w:t xml:space="preserve">Global Atmospheric Circulation and </w:t>
      </w:r>
      <w:proofErr w:type="spellStart"/>
      <w:r>
        <w:rPr>
          <w:sz w:val="24"/>
          <w:szCs w:val="24"/>
        </w:rPr>
        <w:t>Rossby</w:t>
      </w:r>
      <w:proofErr w:type="spellEnd"/>
      <w:r>
        <w:rPr>
          <w:sz w:val="24"/>
          <w:szCs w:val="24"/>
        </w:rPr>
        <w:t xml:space="preserve"> Waves (6A)</w:t>
      </w:r>
    </w:p>
    <w:p w14:paraId="11D5550A" w14:textId="77777777" w:rsidR="00080789" w:rsidRDefault="00080789" w:rsidP="00080789">
      <w:pPr>
        <w:spacing w:before="20"/>
        <w:ind w:left="1008"/>
        <w:rPr>
          <w:sz w:val="24"/>
          <w:szCs w:val="24"/>
        </w:rPr>
      </w:pPr>
      <w:r>
        <w:rPr>
          <w:sz w:val="24"/>
          <w:szCs w:val="24"/>
        </w:rPr>
        <w:t>Synoptic-Scale Atmospheric Circulation—Highs and Wave Cyclones (6B)</w:t>
      </w:r>
    </w:p>
    <w:p w14:paraId="402C1DD9" w14:textId="77777777" w:rsidR="00080789" w:rsidRDefault="00080789" w:rsidP="00080789">
      <w:pPr>
        <w:spacing w:before="20"/>
        <w:ind w:left="101" w:right="-778"/>
        <w:rPr>
          <w:sz w:val="24"/>
          <w:szCs w:val="24"/>
        </w:rPr>
      </w:pPr>
      <w:r>
        <w:rPr>
          <w:b/>
          <w:sz w:val="24"/>
          <w:szCs w:val="24"/>
        </w:rPr>
        <w:t xml:space="preserve">Week 8: </w:t>
      </w:r>
      <w:r>
        <w:rPr>
          <w:sz w:val="24"/>
          <w:szCs w:val="24"/>
        </w:rPr>
        <w:t>Climate Variability and Air/Sea Interactions—Inter-Annual to Decadal Climate Variability (7A)</w:t>
      </w:r>
    </w:p>
    <w:p w14:paraId="7781F707" w14:textId="77777777" w:rsidR="00080789" w:rsidRDefault="00080789" w:rsidP="00080789">
      <w:pPr>
        <w:spacing w:before="20"/>
        <w:ind w:left="1008" w:right="-634"/>
        <w:rPr>
          <w:sz w:val="24"/>
          <w:szCs w:val="24"/>
        </w:rPr>
      </w:pPr>
      <w:r>
        <w:rPr>
          <w:sz w:val="24"/>
          <w:szCs w:val="24"/>
        </w:rPr>
        <w:t>Coastal Upwelling and Coastal Climates (7B)</w:t>
      </w:r>
    </w:p>
    <w:p w14:paraId="4FEEC8A5" w14:textId="77777777" w:rsidR="00080789" w:rsidRDefault="00080789" w:rsidP="00080789">
      <w:pPr>
        <w:spacing w:before="20"/>
        <w:ind w:left="101"/>
        <w:rPr>
          <w:sz w:val="24"/>
          <w:szCs w:val="24"/>
        </w:rPr>
      </w:pPr>
      <w:r>
        <w:rPr>
          <w:b/>
          <w:sz w:val="24"/>
          <w:szCs w:val="24"/>
        </w:rPr>
        <w:t xml:space="preserve">Week 9: </w:t>
      </w:r>
      <w:r>
        <w:rPr>
          <w:sz w:val="24"/>
          <w:szCs w:val="24"/>
        </w:rPr>
        <w:t>Volcanism and Climate Variability (8A)</w:t>
      </w:r>
    </w:p>
    <w:p w14:paraId="16943A96" w14:textId="77777777" w:rsidR="00080789" w:rsidRDefault="00080789" w:rsidP="00080789">
      <w:pPr>
        <w:spacing w:before="20"/>
        <w:ind w:left="1008"/>
        <w:rPr>
          <w:sz w:val="24"/>
          <w:szCs w:val="24"/>
        </w:rPr>
      </w:pPr>
      <w:r>
        <w:rPr>
          <w:sz w:val="24"/>
          <w:szCs w:val="24"/>
        </w:rPr>
        <w:t>Snow and Ice Albedo Feedback in Earth’s Climate System (8B)</w:t>
      </w:r>
    </w:p>
    <w:p w14:paraId="4F983B66" w14:textId="77777777" w:rsidR="00080789" w:rsidRDefault="00080789" w:rsidP="00080789">
      <w:pPr>
        <w:spacing w:before="20"/>
        <w:ind w:left="101"/>
        <w:rPr>
          <w:sz w:val="24"/>
          <w:szCs w:val="24"/>
        </w:rPr>
      </w:pPr>
      <w:r>
        <w:rPr>
          <w:b/>
          <w:sz w:val="24"/>
          <w:szCs w:val="24"/>
        </w:rPr>
        <w:t xml:space="preserve">Week 10: </w:t>
      </w:r>
      <w:r>
        <w:rPr>
          <w:sz w:val="24"/>
          <w:szCs w:val="24"/>
        </w:rPr>
        <w:t xml:space="preserve">PETM: A Possible Analog to Modern Climate Change (9A) + </w:t>
      </w:r>
    </w:p>
    <w:p w14:paraId="1E2B86A8" w14:textId="77777777" w:rsidR="00080789" w:rsidRDefault="00080789" w:rsidP="00080789">
      <w:pPr>
        <w:spacing w:before="20"/>
        <w:ind w:left="1008"/>
        <w:rPr>
          <w:sz w:val="24"/>
          <w:szCs w:val="24"/>
        </w:rPr>
      </w:pPr>
      <w:r>
        <w:rPr>
          <w:sz w:val="24"/>
          <w:szCs w:val="24"/>
        </w:rPr>
        <w:t>Ocean Floor Resources: Mining Copper, Zinc, Gold &amp; Silver (9B)</w:t>
      </w:r>
    </w:p>
    <w:p w14:paraId="06D9A344" w14:textId="77777777" w:rsidR="00080789" w:rsidRDefault="00080789" w:rsidP="00080789">
      <w:pPr>
        <w:spacing w:before="20"/>
        <w:ind w:left="1008"/>
        <w:rPr>
          <w:sz w:val="24"/>
          <w:szCs w:val="24"/>
        </w:rPr>
      </w:pPr>
      <w:r>
        <w:rPr>
          <w:sz w:val="24"/>
          <w:szCs w:val="24"/>
        </w:rPr>
        <w:t>Climate Change and Radiative Forcing (10A)</w:t>
      </w:r>
    </w:p>
    <w:p w14:paraId="66591F13" w14:textId="77777777" w:rsidR="00080789" w:rsidRDefault="00080789" w:rsidP="00080789">
      <w:pPr>
        <w:spacing w:before="20" w:line="276" w:lineRule="auto"/>
        <w:ind w:left="101" w:right="2923"/>
        <w:rPr>
          <w:sz w:val="24"/>
          <w:szCs w:val="24"/>
        </w:rPr>
      </w:pPr>
      <w:r>
        <w:rPr>
          <w:b/>
          <w:sz w:val="24"/>
          <w:szCs w:val="24"/>
        </w:rPr>
        <w:t xml:space="preserve">Week 11: </w:t>
      </w:r>
      <w:r>
        <w:rPr>
          <w:sz w:val="24"/>
          <w:szCs w:val="24"/>
        </w:rPr>
        <w:t xml:space="preserve">The Ocean in Earth’s Climate System (10B)     </w:t>
      </w:r>
    </w:p>
    <w:p w14:paraId="0409FEA9" w14:textId="77777777" w:rsidR="00080789" w:rsidRDefault="00080789" w:rsidP="00080789">
      <w:pPr>
        <w:spacing w:before="20" w:line="276" w:lineRule="auto"/>
        <w:ind w:left="1008" w:right="2923"/>
        <w:rPr>
          <w:sz w:val="24"/>
          <w:szCs w:val="24"/>
        </w:rPr>
      </w:pPr>
      <w:r>
        <w:rPr>
          <w:sz w:val="24"/>
          <w:szCs w:val="24"/>
        </w:rPr>
        <w:t xml:space="preserve">Rice Growing and Climate Change (11A)        </w:t>
      </w:r>
      <w:r>
        <w:rPr>
          <w:b/>
          <w:sz w:val="24"/>
          <w:szCs w:val="24"/>
        </w:rPr>
        <w:t xml:space="preserve"> </w:t>
      </w:r>
    </w:p>
    <w:p w14:paraId="0E7B5C4F" w14:textId="77777777" w:rsidR="00080789" w:rsidRDefault="00080789" w:rsidP="00080789">
      <w:pPr>
        <w:spacing w:before="20" w:line="250" w:lineRule="auto"/>
        <w:ind w:left="101" w:right="1498"/>
        <w:rPr>
          <w:sz w:val="24"/>
          <w:szCs w:val="24"/>
        </w:rPr>
      </w:pPr>
      <w:r>
        <w:rPr>
          <w:b/>
          <w:sz w:val="24"/>
          <w:szCs w:val="24"/>
        </w:rPr>
        <w:t xml:space="preserve">Week 12: </w:t>
      </w:r>
      <w:r>
        <w:rPr>
          <w:sz w:val="24"/>
          <w:szCs w:val="24"/>
        </w:rPr>
        <w:t>Climate Variability and Short-Term Forecasting (11B)</w:t>
      </w:r>
    </w:p>
    <w:p w14:paraId="2D90FE0B" w14:textId="77777777" w:rsidR="00080789" w:rsidRDefault="00080789" w:rsidP="00080789">
      <w:pPr>
        <w:spacing w:before="20" w:line="250" w:lineRule="auto"/>
        <w:ind w:left="1008" w:right="-778"/>
        <w:rPr>
          <w:b/>
          <w:sz w:val="24"/>
          <w:szCs w:val="24"/>
        </w:rPr>
      </w:pPr>
      <w:r>
        <w:rPr>
          <w:sz w:val="24"/>
          <w:szCs w:val="24"/>
        </w:rPr>
        <w:t>Climate Change Mitigation and Adaptation Strategies (12A)</w:t>
      </w:r>
    </w:p>
    <w:p w14:paraId="2E6EC071" w14:textId="77777777" w:rsidR="00080789" w:rsidRDefault="00080789" w:rsidP="00080789">
      <w:pPr>
        <w:spacing w:before="20" w:line="250" w:lineRule="auto"/>
        <w:ind w:left="101" w:right="-778"/>
        <w:rPr>
          <w:sz w:val="24"/>
          <w:szCs w:val="24"/>
        </w:rPr>
      </w:pPr>
      <w:r>
        <w:rPr>
          <w:b/>
          <w:sz w:val="24"/>
          <w:szCs w:val="24"/>
        </w:rPr>
        <w:t xml:space="preserve">Week 13: </w:t>
      </w:r>
      <w:r>
        <w:rPr>
          <w:sz w:val="24"/>
          <w:szCs w:val="24"/>
        </w:rPr>
        <w:t>Climate Change Mitigation through Carbon Emission Reduction (12B)</w:t>
      </w:r>
    </w:p>
    <w:p w14:paraId="69D97DB9" w14:textId="77777777" w:rsidR="00080789" w:rsidRDefault="00080789" w:rsidP="00080789">
      <w:pPr>
        <w:spacing w:before="20" w:line="250" w:lineRule="auto"/>
        <w:ind w:left="1008" w:right="-778"/>
        <w:rPr>
          <w:sz w:val="24"/>
          <w:szCs w:val="24"/>
        </w:rPr>
      </w:pPr>
      <w:r>
        <w:rPr>
          <w:sz w:val="24"/>
          <w:szCs w:val="24"/>
        </w:rPr>
        <w:lastRenderedPageBreak/>
        <w:t>Carbon Dioxide Emissions and Carbon Footprints (13A)</w:t>
      </w:r>
    </w:p>
    <w:p w14:paraId="57B917C5" w14:textId="77777777" w:rsidR="00080789" w:rsidRDefault="00080789" w:rsidP="00080789">
      <w:pPr>
        <w:spacing w:before="20" w:line="276" w:lineRule="auto"/>
        <w:ind w:left="101" w:right="1872"/>
        <w:rPr>
          <w:b/>
          <w:sz w:val="24"/>
          <w:szCs w:val="24"/>
        </w:rPr>
      </w:pPr>
    </w:p>
    <w:p w14:paraId="72D1BA2E" w14:textId="77777777" w:rsidR="00080789" w:rsidRDefault="00080789" w:rsidP="00080789">
      <w:pPr>
        <w:spacing w:before="20" w:line="276" w:lineRule="auto"/>
        <w:ind w:left="101" w:right="1872"/>
        <w:rPr>
          <w:sz w:val="24"/>
          <w:szCs w:val="24"/>
        </w:rPr>
      </w:pPr>
      <w:r>
        <w:rPr>
          <w:b/>
          <w:sz w:val="24"/>
          <w:szCs w:val="24"/>
        </w:rPr>
        <w:t xml:space="preserve">Week 14: </w:t>
      </w:r>
      <w:r>
        <w:rPr>
          <w:sz w:val="24"/>
          <w:szCs w:val="24"/>
        </w:rPr>
        <w:t>Climate Intervention (Geoengineering) (13B) +</w:t>
      </w:r>
    </w:p>
    <w:p w14:paraId="72E059D7" w14:textId="77777777" w:rsidR="00080789" w:rsidRDefault="00080789" w:rsidP="00080789">
      <w:pPr>
        <w:tabs>
          <w:tab w:val="left" w:pos="8364"/>
        </w:tabs>
        <w:spacing w:before="20" w:line="276" w:lineRule="auto"/>
        <w:ind w:left="1008" w:right="-634"/>
        <w:rPr>
          <w:sz w:val="24"/>
          <w:szCs w:val="24"/>
        </w:rPr>
      </w:pPr>
      <w:r>
        <w:rPr>
          <w:sz w:val="24"/>
          <w:szCs w:val="24"/>
        </w:rPr>
        <w:t>Climate Change Public Policy and the Six Americas Reports (14A)</w:t>
      </w:r>
    </w:p>
    <w:p w14:paraId="23E372EF" w14:textId="77777777" w:rsidR="00080789" w:rsidRDefault="00080789" w:rsidP="00080789">
      <w:pPr>
        <w:spacing w:before="20" w:line="247" w:lineRule="auto"/>
        <w:ind w:left="1008" w:right="360"/>
        <w:rPr>
          <w:sz w:val="24"/>
          <w:szCs w:val="24"/>
        </w:rPr>
      </w:pPr>
      <w:r>
        <w:rPr>
          <w:sz w:val="24"/>
          <w:szCs w:val="24"/>
        </w:rPr>
        <w:t xml:space="preserve">Visualizing Climate (14B)      </w:t>
      </w:r>
    </w:p>
    <w:p w14:paraId="3C232BC4" w14:textId="0CA8E7DB" w:rsidR="00080789" w:rsidRPr="00080789" w:rsidRDefault="00080789" w:rsidP="00080789">
      <w:pPr>
        <w:spacing w:before="20" w:line="276" w:lineRule="auto"/>
        <w:ind w:left="101" w:right="1872"/>
        <w:rPr>
          <w:b/>
          <w:sz w:val="24"/>
          <w:szCs w:val="24"/>
        </w:rPr>
      </w:pPr>
      <w:r>
        <w:rPr>
          <w:b/>
          <w:sz w:val="24"/>
          <w:szCs w:val="24"/>
        </w:rPr>
        <w:t xml:space="preserve">Week 15: </w:t>
      </w:r>
      <w:r w:rsidRPr="00CA4BFE">
        <w:rPr>
          <w:sz w:val="24"/>
          <w:szCs w:val="24"/>
        </w:rPr>
        <w:t>Thanksgiving Break</w:t>
      </w:r>
      <w:r>
        <w:rPr>
          <w:sz w:val="24"/>
          <w:szCs w:val="24"/>
        </w:rPr>
        <w:t>!</w:t>
      </w:r>
    </w:p>
    <w:p w14:paraId="17334016" w14:textId="77777777" w:rsidR="00080789" w:rsidRDefault="00080789" w:rsidP="00080789">
      <w:pPr>
        <w:spacing w:before="100" w:beforeAutospacing="1" w:after="100" w:afterAutospacing="1"/>
        <w:rPr>
          <w:color w:val="000000"/>
          <w:sz w:val="27"/>
          <w:szCs w:val="27"/>
          <w:lang w:eastAsia="ko-KR"/>
        </w:rPr>
      </w:pPr>
    </w:p>
    <w:p w14:paraId="48FF27D4" w14:textId="6FF14D66"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UNIVERSITY OF HOUSTON SYLLABUS LANGUAGE: FALL 2022</w:t>
      </w:r>
    </w:p>
    <w:p w14:paraId="7FA7DE3B"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Required Language for Courses with a Face-to Face Component</w:t>
      </w:r>
    </w:p>
    <w:p w14:paraId="6605850D"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If you are experiencing any COVID-19 symptoms that </w:t>
      </w:r>
      <w:proofErr w:type="gramStart"/>
      <w:r w:rsidRPr="00080789">
        <w:rPr>
          <w:color w:val="000000"/>
          <w:sz w:val="24"/>
          <w:szCs w:val="24"/>
          <w:lang w:eastAsia="ko-KR"/>
        </w:rPr>
        <w:t>are not clearly related</w:t>
      </w:r>
      <w:proofErr w:type="gramEnd"/>
      <w:r w:rsidRPr="00080789">
        <w:rPr>
          <w:color w:val="000000"/>
          <w:sz w:val="24"/>
          <w:szCs w:val="24"/>
          <w:lang w:eastAsia="ko-KR"/>
        </w:rPr>
        <w:t xml:space="preserve"> to a pre-existing medical condition, do not come to class. Please see Student Protocols for what to do if you experience symptoms and Potential Exposure to Coronavirus for what to do if you </w:t>
      </w:r>
      <w:proofErr w:type="gramStart"/>
      <w:r w:rsidRPr="00080789">
        <w:rPr>
          <w:color w:val="000000"/>
          <w:sz w:val="24"/>
          <w:szCs w:val="24"/>
          <w:lang w:eastAsia="ko-KR"/>
        </w:rPr>
        <w:t>have potentially been exposed</w:t>
      </w:r>
      <w:proofErr w:type="gramEnd"/>
      <w:r w:rsidRPr="00080789">
        <w:rPr>
          <w:color w:val="000000"/>
          <w:sz w:val="24"/>
          <w:szCs w:val="24"/>
          <w:lang w:eastAsia="ko-KR"/>
        </w:rPr>
        <w:t xml:space="preserve"> to COVID-19. Consult the (</w:t>
      </w:r>
      <w:proofErr w:type="gramStart"/>
      <w:r w:rsidRPr="00080789">
        <w:rPr>
          <w:color w:val="000000"/>
          <w:sz w:val="24"/>
          <w:szCs w:val="24"/>
          <w:lang w:eastAsia="ko-KR"/>
        </w:rPr>
        <w:t>select:</w:t>
      </w:r>
      <w:proofErr w:type="gramEnd"/>
      <w:r w:rsidRPr="00080789">
        <w:rPr>
          <w:color w:val="000000"/>
          <w:sz w:val="24"/>
          <w:szCs w:val="24"/>
          <w:lang w:eastAsia="ko-KR"/>
        </w:rPr>
        <w:t xml:space="preserve"> Undergraduate Excused Absence Policy or Graduate Excused Absence Policy) for information regarding excused absences due to medical reasons.</w:t>
      </w:r>
    </w:p>
    <w:p w14:paraId="7CCE3B3B"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Required Language for All Courses</w:t>
      </w:r>
    </w:p>
    <w:p w14:paraId="0EC33BC6"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COVID-19 Information Students are encouraged to visit the University’s COVID-19 website for important information including diagnosis and symptom protocols, on-campus testing, and vaccine information. Please check the website throughout the semester for updates.</w:t>
      </w:r>
    </w:p>
    <w:p w14:paraId="72D8DFC9"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Vaccinations Data suggests that vaccination remains the best intervention for reliable protection against COVID-19. Students </w:t>
      </w:r>
      <w:proofErr w:type="gramStart"/>
      <w:r w:rsidRPr="00080789">
        <w:rPr>
          <w:color w:val="000000"/>
          <w:sz w:val="24"/>
          <w:szCs w:val="24"/>
          <w:lang w:eastAsia="ko-KR"/>
        </w:rPr>
        <w:t>are asked</w:t>
      </w:r>
      <w:proofErr w:type="gramEnd"/>
      <w:r w:rsidRPr="00080789">
        <w:rPr>
          <w:color w:val="000000"/>
          <w:sz w:val="24"/>
          <w:szCs w:val="24"/>
          <w:lang w:eastAsia="ko-KR"/>
        </w:rPr>
        <w:t xml:space="preserve"> to familiarize themselves with pertinent vaccine information and to consult with their health care provider. The University strongly encourages all students, faculty and staff to </w:t>
      </w:r>
      <w:proofErr w:type="gramStart"/>
      <w:r w:rsidRPr="00080789">
        <w:rPr>
          <w:color w:val="000000"/>
          <w:sz w:val="24"/>
          <w:szCs w:val="24"/>
          <w:lang w:eastAsia="ko-KR"/>
        </w:rPr>
        <w:t>be vaccinated</w:t>
      </w:r>
      <w:proofErr w:type="gramEnd"/>
      <w:r w:rsidRPr="00080789">
        <w:rPr>
          <w:color w:val="000000"/>
          <w:sz w:val="24"/>
          <w:szCs w:val="24"/>
          <w:lang w:eastAsia="ko-KR"/>
        </w:rPr>
        <w:t>.</w:t>
      </w:r>
    </w:p>
    <w:p w14:paraId="050E1F74"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Reasonable Academic Adjustments/Auxiliary Aids </w:t>
      </w:r>
      <w:proofErr w:type="gramStart"/>
      <w:r w:rsidRPr="00080789">
        <w:rPr>
          <w:color w:val="000000"/>
          <w:sz w:val="24"/>
          <w:szCs w:val="24"/>
          <w:lang w:eastAsia="ko-KR"/>
        </w:rPr>
        <w:t>The</w:t>
      </w:r>
      <w:proofErr w:type="gramEnd"/>
      <w:r w:rsidRPr="00080789">
        <w:rPr>
          <w:color w:val="000000"/>
          <w:sz w:val="24"/>
          <w:szCs w:val="24"/>
          <w:lang w:eastAsia="ko-KR"/>
        </w:rPr>
        <w:t xml:space="preserve"> University of Houston complies with Section 504 of the Rehabilitation Act of 1973 and the Americans with Disabilities Act of 1990, pertaining to the provision of reasonable academic adjustments/auxiliary aids for disabled students. In accordance with Section 504 and ADA guidelines, UH strives to provide reasonable academic adjustments/auxiliary aids to students who request and require them. If you believe that you have a disability requiring an academic adjustments/auxiliary aid, please contact the Justin Dart Jr. Student Accessibility Center (formerly the Justin Dart, Jr. Center for Students with </w:t>
      </w:r>
      <w:proofErr w:type="spellStart"/>
      <w:r w:rsidRPr="00080789">
        <w:rPr>
          <w:color w:val="000000"/>
          <w:sz w:val="24"/>
          <w:szCs w:val="24"/>
          <w:lang w:eastAsia="ko-KR"/>
        </w:rPr>
        <w:t>DisABILITIES</w:t>
      </w:r>
      <w:proofErr w:type="spellEnd"/>
      <w:r w:rsidRPr="00080789">
        <w:rPr>
          <w:color w:val="000000"/>
          <w:sz w:val="24"/>
          <w:szCs w:val="24"/>
          <w:lang w:eastAsia="ko-KR"/>
        </w:rPr>
        <w:t>).</w:t>
      </w:r>
    </w:p>
    <w:p w14:paraId="09D95B51"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Excused Absence Policy Regular class attendance, participation, and engagement in coursework are important contributors to student success. Absences may be excused as provided in the University of Houston Undergraduate Excused Absence Policy and Graduate Excused Absence Policy for reasons including: medical illness of student or close relative, death of a close family member, legal or government proceeding that a student is obligated to attend, recognized professional and educational activities where the student is presenting, and</w:t>
      </w:r>
    </w:p>
    <w:p w14:paraId="7290F269"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lastRenderedPageBreak/>
        <w:t xml:space="preserve">University-sponsored activity or athletic competition. Under these policies, students with excused absences </w:t>
      </w:r>
      <w:proofErr w:type="gramStart"/>
      <w:r w:rsidRPr="00080789">
        <w:rPr>
          <w:color w:val="000000"/>
          <w:sz w:val="24"/>
          <w:szCs w:val="24"/>
          <w:lang w:eastAsia="ko-KR"/>
        </w:rPr>
        <w:t>will be provided</w:t>
      </w:r>
      <w:proofErr w:type="gramEnd"/>
      <w:r w:rsidRPr="00080789">
        <w:rPr>
          <w:color w:val="000000"/>
          <w:sz w:val="24"/>
          <w:szCs w:val="24"/>
          <w:lang w:eastAsia="ko-KR"/>
        </w:rPr>
        <w:t xml:space="preserve"> with an opportunity to make up any quiz, exam or other work that contributes to the course grade or a satisfactory alternative. Please read the full policy for details regarding reasons for excused absences, the approval process, and extended absences. Additional policies address absences related to military service, religious holy days, pregnancy and related conditions, and disability.</w:t>
      </w:r>
    </w:p>
    <w:p w14:paraId="3DB0AAFE"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Recording of Class Students may not record all or part of class, livestream all or part of class, or make/distribute screen captures, without advanced written consent of the instructor. If you have or </w:t>
      </w:r>
      <w:proofErr w:type="gramStart"/>
      <w:r w:rsidRPr="00080789">
        <w:rPr>
          <w:color w:val="000000"/>
          <w:sz w:val="24"/>
          <w:szCs w:val="24"/>
          <w:lang w:eastAsia="ko-KR"/>
        </w:rPr>
        <w:t>think</w:t>
      </w:r>
      <w:proofErr w:type="gramEnd"/>
      <w:r w:rsidRPr="00080789">
        <w:rPr>
          <w:color w:val="000000"/>
          <w:sz w:val="24"/>
          <w:szCs w:val="24"/>
          <w:lang w:eastAsia="ko-KR"/>
        </w:rPr>
        <w:t xml:space="preserve"> you may have a disability such that you need to record class-related activities, please contact the Justin Dart, Jr. Student Accessibility Center. If you have an accommodation to record class-related activities, those recordings may not be shared with any other student, whether in this course or not, or with any other person or on any other platform. </w:t>
      </w:r>
      <w:proofErr w:type="gramStart"/>
      <w:r w:rsidRPr="00080789">
        <w:rPr>
          <w:color w:val="000000"/>
          <w:sz w:val="24"/>
          <w:szCs w:val="24"/>
          <w:lang w:eastAsia="ko-KR"/>
        </w:rPr>
        <w:t>Classes may be recorded by the instructor</w:t>
      </w:r>
      <w:proofErr w:type="gramEnd"/>
      <w:r w:rsidRPr="00080789">
        <w:rPr>
          <w:color w:val="000000"/>
          <w:sz w:val="24"/>
          <w:szCs w:val="24"/>
          <w:lang w:eastAsia="ko-KR"/>
        </w:rPr>
        <w:t xml:space="preserve">. Students may use instructor’s recordings for their own studying and notetaking. Instructor’s recordings </w:t>
      </w:r>
      <w:proofErr w:type="gramStart"/>
      <w:r w:rsidRPr="00080789">
        <w:rPr>
          <w:color w:val="000000"/>
          <w:sz w:val="24"/>
          <w:szCs w:val="24"/>
          <w:lang w:eastAsia="ko-KR"/>
        </w:rPr>
        <w:t>are not authorized to be shared</w:t>
      </w:r>
      <w:proofErr w:type="gramEnd"/>
      <w:r w:rsidRPr="00080789">
        <w:rPr>
          <w:color w:val="000000"/>
          <w:sz w:val="24"/>
          <w:szCs w:val="24"/>
          <w:lang w:eastAsia="ko-KR"/>
        </w:rPr>
        <w:t xml:space="preserve"> with anyone without the prior written approval of the instructor. Failure to comply with requirements regarding recordings will result in a disciplinary referral to the Dean of Students Office and may result in disciplinary action.</w:t>
      </w:r>
    </w:p>
    <w:p w14:paraId="3D9CAE10"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Syllabus Changes Due to the changing nature of the COVID-19 pandemic, please note that the instructor may need to make modifications to the course syllabus and may do so at any time. Notice of such changes will be announced as quickly as possible through (specify how students will be notified of changes).</w:t>
      </w:r>
    </w:p>
    <w:p w14:paraId="3ECE62D8"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Recommended Language</w:t>
      </w:r>
    </w:p>
    <w:p w14:paraId="0EB2D9CE"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Resources for Online Learning </w:t>
      </w:r>
      <w:proofErr w:type="gramStart"/>
      <w:r w:rsidRPr="00080789">
        <w:rPr>
          <w:color w:val="000000"/>
          <w:sz w:val="24"/>
          <w:szCs w:val="24"/>
          <w:lang w:eastAsia="ko-KR"/>
        </w:rPr>
        <w:t>The</w:t>
      </w:r>
      <w:proofErr w:type="gramEnd"/>
      <w:r w:rsidRPr="00080789">
        <w:rPr>
          <w:color w:val="000000"/>
          <w:sz w:val="24"/>
          <w:szCs w:val="24"/>
          <w:lang w:eastAsia="ko-KR"/>
        </w:rPr>
        <w:t xml:space="preserve"> University of Houston is committed to student success, and provides information to optimize the online learning experience through our Power-On website. Please visit this website for a comprehensive set of resources, tools, and tips including: obtaining access to the internet, </w:t>
      </w:r>
      <w:proofErr w:type="spellStart"/>
      <w:r w:rsidRPr="00080789">
        <w:rPr>
          <w:color w:val="000000"/>
          <w:sz w:val="24"/>
          <w:szCs w:val="24"/>
          <w:lang w:eastAsia="ko-KR"/>
        </w:rPr>
        <w:t>AccessUH</w:t>
      </w:r>
      <w:proofErr w:type="spellEnd"/>
      <w:r w:rsidRPr="00080789">
        <w:rPr>
          <w:color w:val="000000"/>
          <w:sz w:val="24"/>
          <w:szCs w:val="24"/>
          <w:lang w:eastAsia="ko-KR"/>
        </w:rPr>
        <w:t xml:space="preserve">, and Blackboard; requesting a laptop through the Laptop Loaner Program; using your smartphone as a webcam; and downloading Microsoft Office 365 at no cost. For questions or </w:t>
      </w:r>
      <w:proofErr w:type="gramStart"/>
      <w:r w:rsidRPr="00080789">
        <w:rPr>
          <w:color w:val="000000"/>
          <w:sz w:val="24"/>
          <w:szCs w:val="24"/>
          <w:lang w:eastAsia="ko-KR"/>
        </w:rPr>
        <w:t>assistance</w:t>
      </w:r>
      <w:proofErr w:type="gramEnd"/>
      <w:r w:rsidRPr="00080789">
        <w:rPr>
          <w:color w:val="000000"/>
          <w:sz w:val="24"/>
          <w:szCs w:val="24"/>
          <w:lang w:eastAsia="ko-KR"/>
        </w:rPr>
        <w:t xml:space="preserve"> contact UHOnline@uh.edu.</w:t>
      </w:r>
    </w:p>
    <w:p w14:paraId="7E5A656F"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UH Email Please check and use your </w:t>
      </w:r>
      <w:proofErr w:type="spellStart"/>
      <w:r w:rsidRPr="00080789">
        <w:rPr>
          <w:color w:val="000000"/>
          <w:sz w:val="24"/>
          <w:szCs w:val="24"/>
          <w:lang w:eastAsia="ko-KR"/>
        </w:rPr>
        <w:t>Cougarnet</w:t>
      </w:r>
      <w:proofErr w:type="spellEnd"/>
      <w:r w:rsidRPr="00080789">
        <w:rPr>
          <w:color w:val="000000"/>
          <w:sz w:val="24"/>
          <w:szCs w:val="24"/>
          <w:lang w:eastAsia="ko-KR"/>
        </w:rPr>
        <w:t xml:space="preserve"> email for communications related to this course. To access this email, login to your Microsoft 365 account with your </w:t>
      </w:r>
      <w:proofErr w:type="spellStart"/>
      <w:r w:rsidRPr="00080789">
        <w:rPr>
          <w:color w:val="000000"/>
          <w:sz w:val="24"/>
          <w:szCs w:val="24"/>
          <w:lang w:eastAsia="ko-KR"/>
        </w:rPr>
        <w:t>Cougarnet</w:t>
      </w:r>
      <w:proofErr w:type="spellEnd"/>
      <w:r w:rsidRPr="00080789">
        <w:rPr>
          <w:color w:val="000000"/>
          <w:sz w:val="24"/>
          <w:szCs w:val="24"/>
          <w:lang w:eastAsia="ko-KR"/>
        </w:rPr>
        <w:t xml:space="preserve"> credentials.</w:t>
      </w:r>
    </w:p>
    <w:p w14:paraId="6CF25CF7"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Webcams Access to a webcam is required for students participating remotely in this course. Webcams </w:t>
      </w:r>
      <w:proofErr w:type="gramStart"/>
      <w:r w:rsidRPr="00080789">
        <w:rPr>
          <w:color w:val="000000"/>
          <w:sz w:val="24"/>
          <w:szCs w:val="24"/>
          <w:lang w:eastAsia="ko-KR"/>
        </w:rPr>
        <w:t>must be turned</w:t>
      </w:r>
      <w:proofErr w:type="gramEnd"/>
      <w:r w:rsidRPr="00080789">
        <w:rPr>
          <w:color w:val="000000"/>
          <w:sz w:val="24"/>
          <w:szCs w:val="24"/>
          <w:lang w:eastAsia="ko-KR"/>
        </w:rPr>
        <w:t xml:space="preserve"> on (state when webcams are required to be on and the academic basis for requiring them to be on). (Example: Webcams </w:t>
      </w:r>
      <w:proofErr w:type="gramStart"/>
      <w:r w:rsidRPr="00080789">
        <w:rPr>
          <w:color w:val="000000"/>
          <w:sz w:val="24"/>
          <w:szCs w:val="24"/>
          <w:lang w:eastAsia="ko-KR"/>
        </w:rPr>
        <w:t>must be turned on</w:t>
      </w:r>
      <w:proofErr w:type="gramEnd"/>
      <w:r w:rsidRPr="00080789">
        <w:rPr>
          <w:color w:val="000000"/>
          <w:sz w:val="24"/>
          <w:szCs w:val="24"/>
          <w:lang w:eastAsia="ko-KR"/>
        </w:rPr>
        <w:t xml:space="preserve"> during exams to ensure the academic integrity of exam administration.)</w:t>
      </w:r>
    </w:p>
    <w:p w14:paraId="28E5637F"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Academic Honesty Policy High ethical standards are critical to the integrity of any institution, and bear directly on the ultimate value of conferred degrees. All </w:t>
      </w:r>
      <w:proofErr w:type="gramStart"/>
      <w:r w:rsidRPr="00080789">
        <w:rPr>
          <w:color w:val="000000"/>
          <w:sz w:val="24"/>
          <w:szCs w:val="24"/>
          <w:lang w:eastAsia="ko-KR"/>
        </w:rPr>
        <w:t>UH</w:t>
      </w:r>
      <w:proofErr w:type="gramEnd"/>
      <w:r w:rsidRPr="00080789">
        <w:rPr>
          <w:color w:val="000000"/>
          <w:sz w:val="24"/>
          <w:szCs w:val="24"/>
          <w:lang w:eastAsia="ko-KR"/>
        </w:rPr>
        <w:t xml:space="preserve"> community members are expected to contribute to an atmosphere of the highest possible ethical standards. Maintaining </w:t>
      </w:r>
      <w:proofErr w:type="gramStart"/>
      <w:r w:rsidRPr="00080789">
        <w:rPr>
          <w:color w:val="000000"/>
          <w:sz w:val="24"/>
          <w:szCs w:val="24"/>
          <w:lang w:eastAsia="ko-KR"/>
        </w:rPr>
        <w:t>such</w:t>
      </w:r>
      <w:proofErr w:type="gramEnd"/>
      <w:r w:rsidRPr="00080789">
        <w:rPr>
          <w:color w:val="000000"/>
          <w:sz w:val="24"/>
          <w:szCs w:val="24"/>
          <w:lang w:eastAsia="ko-KR"/>
        </w:rPr>
        <w:t xml:space="preserve"> an atmosphere requires that any instances of academic dishonesty be recognized and addressed. The UH Academic Honesty Policy </w:t>
      </w:r>
      <w:proofErr w:type="gramStart"/>
      <w:r w:rsidRPr="00080789">
        <w:rPr>
          <w:color w:val="000000"/>
          <w:sz w:val="24"/>
          <w:szCs w:val="24"/>
          <w:lang w:eastAsia="ko-KR"/>
        </w:rPr>
        <w:t>is designed</w:t>
      </w:r>
      <w:proofErr w:type="gramEnd"/>
      <w:r w:rsidRPr="00080789">
        <w:rPr>
          <w:color w:val="000000"/>
          <w:sz w:val="24"/>
          <w:szCs w:val="24"/>
          <w:lang w:eastAsia="ko-KR"/>
        </w:rPr>
        <w:t xml:space="preserve"> to handle those instances with fairness to all parties involved: the students, the instructors, and the University itself. All students and faculty of the University of Houston are responsible for being familiar with this policy.</w:t>
      </w:r>
    </w:p>
    <w:p w14:paraId="0326CB0B"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Title IX/Sexual Misconduct</w:t>
      </w:r>
    </w:p>
    <w:p w14:paraId="0248188D"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lastRenderedPageBreak/>
        <w:t>Per the UHS Sexual Misconduct Policy, your instructor is a “responsible employee” for reporting purposes under Title IX regulations and state law and must report incidents of sexual misconduct (sexual harassment, non-consensual sexual contact, sexual assault, sexual exploitation, sexual intimidation, intimate partner violence, or stalking) about which they become aware to the Title IX office. Please know there are places on campus where you can make a report in confidence. You can find more information about resources on the Title IX website at https://uh.edu/equal-opportunity/title-ix-sexual-misconduct/resources/.</w:t>
      </w:r>
    </w:p>
    <w:p w14:paraId="22E28B81"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Security Escorts and Cougar Ride</w:t>
      </w:r>
    </w:p>
    <w:p w14:paraId="680E99C4"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UHPD continually works with the University community to make the campus a safe place to learn, work, and live. Our Security escort service </w:t>
      </w:r>
      <w:proofErr w:type="gramStart"/>
      <w:r w:rsidRPr="00080789">
        <w:rPr>
          <w:color w:val="000000"/>
          <w:sz w:val="24"/>
          <w:szCs w:val="24"/>
          <w:lang w:eastAsia="ko-KR"/>
        </w:rPr>
        <w:t>is designed</w:t>
      </w:r>
      <w:proofErr w:type="gramEnd"/>
      <w:r w:rsidRPr="00080789">
        <w:rPr>
          <w:color w:val="000000"/>
          <w:sz w:val="24"/>
          <w:szCs w:val="24"/>
          <w:lang w:eastAsia="ko-KR"/>
        </w:rPr>
        <w:t xml:space="preserve"> for the community members who have safety concerns and would like to have a Security Officer walk with them, for their safety, as they make their way across campus. Based on availability either a UHPD Security Officer or Police Officer will escort students, faculty, and staff to locations beginning and ending on campus. If you feel that you need a Security Officer to walk with you for your safety please call 713-743-3333. Arrangements </w:t>
      </w:r>
      <w:proofErr w:type="gramStart"/>
      <w:r w:rsidRPr="00080789">
        <w:rPr>
          <w:color w:val="000000"/>
          <w:sz w:val="24"/>
          <w:szCs w:val="24"/>
          <w:lang w:eastAsia="ko-KR"/>
        </w:rPr>
        <w:t>may be made</w:t>
      </w:r>
      <w:proofErr w:type="gramEnd"/>
      <w:r w:rsidRPr="00080789">
        <w:rPr>
          <w:color w:val="000000"/>
          <w:sz w:val="24"/>
          <w:szCs w:val="24"/>
          <w:lang w:eastAsia="ko-KR"/>
        </w:rPr>
        <w:t xml:space="preserve"> for special needs.</w:t>
      </w:r>
    </w:p>
    <w:p w14:paraId="132DD876"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Parking and Transportation Services also offers a late-night, on-demand shuttle service called Cougar Ride that provides rides to and from all on-campus shuttle stops, as well as the MD Anderson Library, Cougar Village/Moody Towers and the UH Technology Bridge. Rides </w:t>
      </w:r>
      <w:proofErr w:type="gramStart"/>
      <w:r w:rsidRPr="00080789">
        <w:rPr>
          <w:color w:val="000000"/>
          <w:sz w:val="24"/>
          <w:szCs w:val="24"/>
          <w:lang w:eastAsia="ko-KR"/>
        </w:rPr>
        <w:t>can be requested</w:t>
      </w:r>
      <w:proofErr w:type="gramEnd"/>
      <w:r w:rsidRPr="00080789">
        <w:rPr>
          <w:color w:val="000000"/>
          <w:sz w:val="24"/>
          <w:szCs w:val="24"/>
          <w:lang w:eastAsia="ko-KR"/>
        </w:rPr>
        <w:t xml:space="preserve"> through the UH Go app. Days and hours of operation can be found at https://uh.edu/af-university-services/parking/cougar-ride/.</w:t>
      </w:r>
    </w:p>
    <w:p w14:paraId="60D5DBB1"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 xml:space="preserve">Helpful Information </w:t>
      </w:r>
      <w:proofErr w:type="spellStart"/>
      <w:r w:rsidRPr="00080789">
        <w:rPr>
          <w:color w:val="000000"/>
          <w:sz w:val="24"/>
          <w:szCs w:val="24"/>
          <w:lang w:eastAsia="ko-KR"/>
        </w:rPr>
        <w:t>Coogs</w:t>
      </w:r>
      <w:proofErr w:type="spellEnd"/>
      <w:r w:rsidRPr="00080789">
        <w:rPr>
          <w:color w:val="000000"/>
          <w:sz w:val="24"/>
          <w:szCs w:val="24"/>
          <w:lang w:eastAsia="ko-KR"/>
        </w:rPr>
        <w:t xml:space="preserve"> Care: https://uh.edu/dsa/coogscare/</w:t>
      </w:r>
    </w:p>
    <w:p w14:paraId="0759F151" w14:textId="77777777" w:rsidR="00080789" w:rsidRPr="00080789" w:rsidRDefault="00080789" w:rsidP="00080789">
      <w:pPr>
        <w:spacing w:before="100" w:beforeAutospacing="1" w:after="100" w:afterAutospacing="1"/>
        <w:rPr>
          <w:color w:val="000000"/>
          <w:sz w:val="24"/>
          <w:szCs w:val="24"/>
          <w:lang w:eastAsia="ko-KR"/>
        </w:rPr>
      </w:pPr>
      <w:r w:rsidRPr="00080789">
        <w:rPr>
          <w:color w:val="000000"/>
          <w:sz w:val="24"/>
          <w:szCs w:val="24"/>
          <w:lang w:eastAsia="ko-KR"/>
        </w:rPr>
        <w:t>Student Health Center: https://www.uh.edu/healthcenter/</w:t>
      </w:r>
    </w:p>
    <w:p w14:paraId="31C69840" w14:textId="77777777" w:rsidR="00983114" w:rsidRPr="00080789" w:rsidRDefault="00983114" w:rsidP="00983114">
      <w:pPr>
        <w:spacing w:line="248" w:lineRule="auto"/>
        <w:ind w:right="357"/>
        <w:rPr>
          <w:sz w:val="24"/>
          <w:szCs w:val="24"/>
        </w:rPr>
      </w:pPr>
    </w:p>
    <w:p w14:paraId="5A20D2D5" w14:textId="2735025F" w:rsidR="00D861F4" w:rsidRPr="00080789" w:rsidRDefault="00D861F4" w:rsidP="00D861F4">
      <w:pPr>
        <w:spacing w:line="248" w:lineRule="auto"/>
        <w:ind w:right="357"/>
        <w:rPr>
          <w:sz w:val="24"/>
          <w:szCs w:val="24"/>
        </w:rPr>
      </w:pPr>
    </w:p>
    <w:sectPr w:rsidR="00D861F4" w:rsidRPr="00080789" w:rsidSect="00631F3A">
      <w:footerReference w:type="even" r:id="rId16"/>
      <w:footerReference w:type="default" r:id="rId17"/>
      <w:pgSz w:w="12240" w:h="15840"/>
      <w:pgMar w:top="1088" w:right="1290" w:bottom="847" w:left="14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8AE90" w14:textId="77777777" w:rsidR="001535B2" w:rsidRDefault="001535B2" w:rsidP="00631F3A">
      <w:r>
        <w:separator/>
      </w:r>
    </w:p>
  </w:endnote>
  <w:endnote w:type="continuationSeparator" w:id="0">
    <w:p w14:paraId="1FFB24E6" w14:textId="77777777" w:rsidR="001535B2" w:rsidRDefault="001535B2" w:rsidP="00631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68100517"/>
      <w:docPartObj>
        <w:docPartGallery w:val="Page Numbers (Bottom of Page)"/>
        <w:docPartUnique/>
      </w:docPartObj>
    </w:sdtPr>
    <w:sdtEndPr>
      <w:rPr>
        <w:rStyle w:val="PageNumber"/>
      </w:rPr>
    </w:sdtEndPr>
    <w:sdtContent>
      <w:p w14:paraId="0D9D2AB1" w14:textId="5793669F" w:rsidR="00631F3A" w:rsidRDefault="00631F3A" w:rsidP="00547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25AAA" w14:textId="77777777" w:rsidR="00631F3A" w:rsidRDefault="00631F3A" w:rsidP="00631F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499425301"/>
      <w:docPartObj>
        <w:docPartGallery w:val="Page Numbers (Bottom of Page)"/>
        <w:docPartUnique/>
      </w:docPartObj>
    </w:sdtPr>
    <w:sdtEndPr>
      <w:rPr>
        <w:rStyle w:val="PageNumber"/>
      </w:rPr>
    </w:sdtEndPr>
    <w:sdtContent>
      <w:p w14:paraId="371B10BB" w14:textId="4087D82F" w:rsidR="00631F3A" w:rsidRDefault="00631F3A" w:rsidP="005470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27A89">
          <w:rPr>
            <w:rStyle w:val="PageNumber"/>
            <w:noProof/>
          </w:rPr>
          <w:t>5</w:t>
        </w:r>
        <w:r>
          <w:rPr>
            <w:rStyle w:val="PageNumber"/>
          </w:rPr>
          <w:fldChar w:fldCharType="end"/>
        </w:r>
      </w:p>
    </w:sdtContent>
  </w:sdt>
  <w:p w14:paraId="5A02C3B6" w14:textId="77777777" w:rsidR="00631F3A" w:rsidRDefault="00631F3A" w:rsidP="00631F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7043F" w14:textId="77777777" w:rsidR="001535B2" w:rsidRDefault="001535B2" w:rsidP="00631F3A">
      <w:r>
        <w:separator/>
      </w:r>
    </w:p>
  </w:footnote>
  <w:footnote w:type="continuationSeparator" w:id="0">
    <w:p w14:paraId="1497F14C" w14:textId="77777777" w:rsidR="001535B2" w:rsidRDefault="001535B2" w:rsidP="00631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F46A9"/>
    <w:multiLevelType w:val="hybridMultilevel"/>
    <w:tmpl w:val="BAFE5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8161D"/>
    <w:multiLevelType w:val="hybridMultilevel"/>
    <w:tmpl w:val="3B9ACDC0"/>
    <w:lvl w:ilvl="0" w:tplc="D34A5B9C">
      <w:start w:val="1"/>
      <w:numFmt w:val="bullet"/>
      <w:lvlText w:val="•"/>
      <w:lvlJc w:val="left"/>
      <w:pPr>
        <w:tabs>
          <w:tab w:val="num" w:pos="720"/>
        </w:tabs>
        <w:ind w:left="720" w:hanging="360"/>
      </w:pPr>
      <w:rPr>
        <w:rFonts w:ascii="Times New Roman" w:hAnsi="Times New Roman" w:hint="default"/>
      </w:rPr>
    </w:lvl>
    <w:lvl w:ilvl="1" w:tplc="E5160676" w:tentative="1">
      <w:start w:val="1"/>
      <w:numFmt w:val="bullet"/>
      <w:lvlText w:val="•"/>
      <w:lvlJc w:val="left"/>
      <w:pPr>
        <w:tabs>
          <w:tab w:val="num" w:pos="1440"/>
        </w:tabs>
        <w:ind w:left="1440" w:hanging="360"/>
      </w:pPr>
      <w:rPr>
        <w:rFonts w:ascii="Times New Roman" w:hAnsi="Times New Roman" w:hint="default"/>
      </w:rPr>
    </w:lvl>
    <w:lvl w:ilvl="2" w:tplc="3160B910" w:tentative="1">
      <w:start w:val="1"/>
      <w:numFmt w:val="bullet"/>
      <w:lvlText w:val="•"/>
      <w:lvlJc w:val="left"/>
      <w:pPr>
        <w:tabs>
          <w:tab w:val="num" w:pos="2160"/>
        </w:tabs>
        <w:ind w:left="2160" w:hanging="360"/>
      </w:pPr>
      <w:rPr>
        <w:rFonts w:ascii="Times New Roman" w:hAnsi="Times New Roman" w:hint="default"/>
      </w:rPr>
    </w:lvl>
    <w:lvl w:ilvl="3" w:tplc="177E9B84" w:tentative="1">
      <w:start w:val="1"/>
      <w:numFmt w:val="bullet"/>
      <w:lvlText w:val="•"/>
      <w:lvlJc w:val="left"/>
      <w:pPr>
        <w:tabs>
          <w:tab w:val="num" w:pos="2880"/>
        </w:tabs>
        <w:ind w:left="2880" w:hanging="360"/>
      </w:pPr>
      <w:rPr>
        <w:rFonts w:ascii="Times New Roman" w:hAnsi="Times New Roman" w:hint="default"/>
      </w:rPr>
    </w:lvl>
    <w:lvl w:ilvl="4" w:tplc="A7B8CFAA" w:tentative="1">
      <w:start w:val="1"/>
      <w:numFmt w:val="bullet"/>
      <w:lvlText w:val="•"/>
      <w:lvlJc w:val="left"/>
      <w:pPr>
        <w:tabs>
          <w:tab w:val="num" w:pos="3600"/>
        </w:tabs>
        <w:ind w:left="3600" w:hanging="360"/>
      </w:pPr>
      <w:rPr>
        <w:rFonts w:ascii="Times New Roman" w:hAnsi="Times New Roman" w:hint="default"/>
      </w:rPr>
    </w:lvl>
    <w:lvl w:ilvl="5" w:tplc="42AC0B7E" w:tentative="1">
      <w:start w:val="1"/>
      <w:numFmt w:val="bullet"/>
      <w:lvlText w:val="•"/>
      <w:lvlJc w:val="left"/>
      <w:pPr>
        <w:tabs>
          <w:tab w:val="num" w:pos="4320"/>
        </w:tabs>
        <w:ind w:left="4320" w:hanging="360"/>
      </w:pPr>
      <w:rPr>
        <w:rFonts w:ascii="Times New Roman" w:hAnsi="Times New Roman" w:hint="default"/>
      </w:rPr>
    </w:lvl>
    <w:lvl w:ilvl="6" w:tplc="233AB6D4" w:tentative="1">
      <w:start w:val="1"/>
      <w:numFmt w:val="bullet"/>
      <w:lvlText w:val="•"/>
      <w:lvlJc w:val="left"/>
      <w:pPr>
        <w:tabs>
          <w:tab w:val="num" w:pos="5040"/>
        </w:tabs>
        <w:ind w:left="5040" w:hanging="360"/>
      </w:pPr>
      <w:rPr>
        <w:rFonts w:ascii="Times New Roman" w:hAnsi="Times New Roman" w:hint="default"/>
      </w:rPr>
    </w:lvl>
    <w:lvl w:ilvl="7" w:tplc="96827FF2" w:tentative="1">
      <w:start w:val="1"/>
      <w:numFmt w:val="bullet"/>
      <w:lvlText w:val="•"/>
      <w:lvlJc w:val="left"/>
      <w:pPr>
        <w:tabs>
          <w:tab w:val="num" w:pos="5760"/>
        </w:tabs>
        <w:ind w:left="5760" w:hanging="360"/>
      </w:pPr>
      <w:rPr>
        <w:rFonts w:ascii="Times New Roman" w:hAnsi="Times New Roman" w:hint="default"/>
      </w:rPr>
    </w:lvl>
    <w:lvl w:ilvl="8" w:tplc="D2AC9BB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53B716D"/>
    <w:multiLevelType w:val="hybridMultilevel"/>
    <w:tmpl w:val="BAFE5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623A1"/>
    <w:multiLevelType w:val="multilevel"/>
    <w:tmpl w:val="FA82DB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74CE5965"/>
    <w:multiLevelType w:val="hybridMultilevel"/>
    <w:tmpl w:val="27D6A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743D3"/>
    <w:multiLevelType w:val="hybridMultilevel"/>
    <w:tmpl w:val="50B49B9C"/>
    <w:lvl w:ilvl="0" w:tplc="04090011">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W1MDYyMjI2MzAxNjZT0lEKTi0uzszPAykwqgUA+7sPriwAAAA="/>
  </w:docVars>
  <w:rsids>
    <w:rsidRoot w:val="009A461B"/>
    <w:rsid w:val="000236C6"/>
    <w:rsid w:val="00053847"/>
    <w:rsid w:val="00065DF0"/>
    <w:rsid w:val="00067851"/>
    <w:rsid w:val="00080789"/>
    <w:rsid w:val="000A0F81"/>
    <w:rsid w:val="000C6B62"/>
    <w:rsid w:val="00127A89"/>
    <w:rsid w:val="0013407F"/>
    <w:rsid w:val="00140234"/>
    <w:rsid w:val="001535B2"/>
    <w:rsid w:val="00177FC6"/>
    <w:rsid w:val="001841F2"/>
    <w:rsid w:val="001877C8"/>
    <w:rsid w:val="001952CE"/>
    <w:rsid w:val="001B03B4"/>
    <w:rsid w:val="001B5EBC"/>
    <w:rsid w:val="00211D9E"/>
    <w:rsid w:val="002330DF"/>
    <w:rsid w:val="002514E3"/>
    <w:rsid w:val="00272997"/>
    <w:rsid w:val="00274C7E"/>
    <w:rsid w:val="00282961"/>
    <w:rsid w:val="002C3354"/>
    <w:rsid w:val="002C6D47"/>
    <w:rsid w:val="003A45B1"/>
    <w:rsid w:val="00413B00"/>
    <w:rsid w:val="00430043"/>
    <w:rsid w:val="004E3537"/>
    <w:rsid w:val="00516307"/>
    <w:rsid w:val="0052144A"/>
    <w:rsid w:val="0054590A"/>
    <w:rsid w:val="00594CEE"/>
    <w:rsid w:val="005973CA"/>
    <w:rsid w:val="005C3B16"/>
    <w:rsid w:val="005D506D"/>
    <w:rsid w:val="00631F3A"/>
    <w:rsid w:val="00643DF5"/>
    <w:rsid w:val="00647600"/>
    <w:rsid w:val="00685CFC"/>
    <w:rsid w:val="006B7C8F"/>
    <w:rsid w:val="006D05D4"/>
    <w:rsid w:val="006E0C62"/>
    <w:rsid w:val="00710E19"/>
    <w:rsid w:val="00712EE3"/>
    <w:rsid w:val="00735771"/>
    <w:rsid w:val="00766110"/>
    <w:rsid w:val="007B24F3"/>
    <w:rsid w:val="00880756"/>
    <w:rsid w:val="008D145C"/>
    <w:rsid w:val="008D3D7A"/>
    <w:rsid w:val="009116B9"/>
    <w:rsid w:val="009138CF"/>
    <w:rsid w:val="0095155B"/>
    <w:rsid w:val="00983114"/>
    <w:rsid w:val="009939C7"/>
    <w:rsid w:val="009A461B"/>
    <w:rsid w:val="00A52CBC"/>
    <w:rsid w:val="00A754E4"/>
    <w:rsid w:val="00AB5873"/>
    <w:rsid w:val="00AD5C5B"/>
    <w:rsid w:val="00BF0B0F"/>
    <w:rsid w:val="00C23BD7"/>
    <w:rsid w:val="00C5483F"/>
    <w:rsid w:val="00C573F0"/>
    <w:rsid w:val="00C6466E"/>
    <w:rsid w:val="00C71040"/>
    <w:rsid w:val="00CA4BFE"/>
    <w:rsid w:val="00CC0598"/>
    <w:rsid w:val="00CE0514"/>
    <w:rsid w:val="00D250F2"/>
    <w:rsid w:val="00D43E46"/>
    <w:rsid w:val="00D60650"/>
    <w:rsid w:val="00D861F4"/>
    <w:rsid w:val="00D97E95"/>
    <w:rsid w:val="00E018D0"/>
    <w:rsid w:val="00E07ABA"/>
    <w:rsid w:val="00E43994"/>
    <w:rsid w:val="00E55EB1"/>
    <w:rsid w:val="00EB5C86"/>
    <w:rsid w:val="00F67F33"/>
    <w:rsid w:val="00F97249"/>
    <w:rsid w:val="00FA3184"/>
    <w:rsid w:val="00FB1C73"/>
    <w:rsid w:val="00FB3C36"/>
    <w:rsid w:val="00FE7E02"/>
    <w:rsid w:val="00FF1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420946"/>
  <w15:docId w15:val="{FFAC882B-346E-F74E-AEC7-1422D183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E95"/>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C5483F"/>
    <w:rPr>
      <w:color w:val="0000FF" w:themeColor="hyperlink"/>
      <w:u w:val="single"/>
    </w:rPr>
  </w:style>
  <w:style w:type="character" w:styleId="FollowedHyperlink">
    <w:name w:val="FollowedHyperlink"/>
    <w:basedOn w:val="DefaultParagraphFont"/>
    <w:uiPriority w:val="99"/>
    <w:semiHidden/>
    <w:unhideWhenUsed/>
    <w:rsid w:val="001B5EBC"/>
    <w:rPr>
      <w:color w:val="800080" w:themeColor="followedHyperlink"/>
      <w:u w:val="single"/>
    </w:rPr>
  </w:style>
  <w:style w:type="character" w:customStyle="1" w:styleId="UnresolvedMention1">
    <w:name w:val="Unresolved Mention1"/>
    <w:basedOn w:val="DefaultParagraphFont"/>
    <w:uiPriority w:val="99"/>
    <w:semiHidden/>
    <w:unhideWhenUsed/>
    <w:rsid w:val="001877C8"/>
    <w:rPr>
      <w:color w:val="605E5C"/>
      <w:shd w:val="clear" w:color="auto" w:fill="E1DFDD"/>
    </w:rPr>
  </w:style>
  <w:style w:type="character" w:customStyle="1" w:styleId="UnresolvedMention2">
    <w:name w:val="Unresolved Mention2"/>
    <w:basedOn w:val="DefaultParagraphFont"/>
    <w:uiPriority w:val="99"/>
    <w:semiHidden/>
    <w:unhideWhenUsed/>
    <w:rsid w:val="00177FC6"/>
    <w:rPr>
      <w:color w:val="605E5C"/>
      <w:shd w:val="clear" w:color="auto" w:fill="E1DFDD"/>
    </w:rPr>
  </w:style>
  <w:style w:type="character" w:styleId="CommentReference">
    <w:name w:val="annotation reference"/>
    <w:basedOn w:val="DefaultParagraphFont"/>
    <w:uiPriority w:val="99"/>
    <w:semiHidden/>
    <w:unhideWhenUsed/>
    <w:rsid w:val="009138CF"/>
    <w:rPr>
      <w:sz w:val="16"/>
      <w:szCs w:val="16"/>
    </w:rPr>
  </w:style>
  <w:style w:type="paragraph" w:styleId="CommentText">
    <w:name w:val="annotation text"/>
    <w:basedOn w:val="Normal"/>
    <w:link w:val="CommentTextChar"/>
    <w:uiPriority w:val="99"/>
    <w:semiHidden/>
    <w:unhideWhenUsed/>
    <w:rsid w:val="009138CF"/>
  </w:style>
  <w:style w:type="character" w:customStyle="1" w:styleId="CommentTextChar">
    <w:name w:val="Comment Text Char"/>
    <w:basedOn w:val="DefaultParagraphFont"/>
    <w:link w:val="CommentText"/>
    <w:uiPriority w:val="99"/>
    <w:semiHidden/>
    <w:rsid w:val="009138CF"/>
  </w:style>
  <w:style w:type="paragraph" w:styleId="CommentSubject">
    <w:name w:val="annotation subject"/>
    <w:basedOn w:val="CommentText"/>
    <w:next w:val="CommentText"/>
    <w:link w:val="CommentSubjectChar"/>
    <w:uiPriority w:val="99"/>
    <w:semiHidden/>
    <w:unhideWhenUsed/>
    <w:rsid w:val="009138CF"/>
    <w:rPr>
      <w:b/>
      <w:bCs/>
    </w:rPr>
  </w:style>
  <w:style w:type="character" w:customStyle="1" w:styleId="CommentSubjectChar">
    <w:name w:val="Comment Subject Char"/>
    <w:basedOn w:val="CommentTextChar"/>
    <w:link w:val="CommentSubject"/>
    <w:uiPriority w:val="99"/>
    <w:semiHidden/>
    <w:rsid w:val="009138CF"/>
    <w:rPr>
      <w:b/>
      <w:bCs/>
    </w:rPr>
  </w:style>
  <w:style w:type="paragraph" w:styleId="BalloonText">
    <w:name w:val="Balloon Text"/>
    <w:basedOn w:val="Normal"/>
    <w:link w:val="BalloonTextChar"/>
    <w:uiPriority w:val="99"/>
    <w:semiHidden/>
    <w:unhideWhenUsed/>
    <w:rsid w:val="009138CF"/>
    <w:rPr>
      <w:sz w:val="18"/>
      <w:szCs w:val="18"/>
    </w:rPr>
  </w:style>
  <w:style w:type="character" w:customStyle="1" w:styleId="BalloonTextChar">
    <w:name w:val="Balloon Text Char"/>
    <w:basedOn w:val="DefaultParagraphFont"/>
    <w:link w:val="BalloonText"/>
    <w:uiPriority w:val="99"/>
    <w:semiHidden/>
    <w:rsid w:val="009138CF"/>
    <w:rPr>
      <w:sz w:val="18"/>
      <w:szCs w:val="18"/>
    </w:rPr>
  </w:style>
  <w:style w:type="paragraph" w:styleId="ListParagraph">
    <w:name w:val="List Paragraph"/>
    <w:basedOn w:val="Normal"/>
    <w:uiPriority w:val="34"/>
    <w:qFormat/>
    <w:rsid w:val="00A52CBC"/>
    <w:pPr>
      <w:ind w:left="720"/>
      <w:contextualSpacing/>
    </w:pPr>
  </w:style>
  <w:style w:type="paragraph" w:styleId="Footer">
    <w:name w:val="footer"/>
    <w:basedOn w:val="Normal"/>
    <w:link w:val="FooterChar"/>
    <w:uiPriority w:val="99"/>
    <w:unhideWhenUsed/>
    <w:rsid w:val="00631F3A"/>
    <w:pPr>
      <w:tabs>
        <w:tab w:val="center" w:pos="4680"/>
        <w:tab w:val="right" w:pos="9360"/>
      </w:tabs>
    </w:pPr>
  </w:style>
  <w:style w:type="character" w:customStyle="1" w:styleId="FooterChar">
    <w:name w:val="Footer Char"/>
    <w:basedOn w:val="DefaultParagraphFont"/>
    <w:link w:val="Footer"/>
    <w:uiPriority w:val="99"/>
    <w:rsid w:val="00631F3A"/>
  </w:style>
  <w:style w:type="character" w:styleId="PageNumber">
    <w:name w:val="page number"/>
    <w:basedOn w:val="DefaultParagraphFont"/>
    <w:uiPriority w:val="99"/>
    <w:semiHidden/>
    <w:unhideWhenUsed/>
    <w:rsid w:val="00631F3A"/>
  </w:style>
  <w:style w:type="character" w:customStyle="1" w:styleId="UnresolvedMention">
    <w:name w:val="Unresolved Mention"/>
    <w:basedOn w:val="DefaultParagraphFont"/>
    <w:uiPriority w:val="99"/>
    <w:semiHidden/>
    <w:unhideWhenUsed/>
    <w:rsid w:val="00F97249"/>
    <w:rPr>
      <w:color w:val="605E5C"/>
      <w:shd w:val="clear" w:color="auto" w:fill="E1DFDD"/>
    </w:rPr>
  </w:style>
  <w:style w:type="paragraph" w:styleId="NormalWeb">
    <w:name w:val="Normal (Web)"/>
    <w:basedOn w:val="Normal"/>
    <w:uiPriority w:val="99"/>
    <w:unhideWhenUsed/>
    <w:rsid w:val="00983114"/>
    <w:pPr>
      <w:spacing w:before="100" w:beforeAutospacing="1" w:after="100" w:afterAutospacing="1"/>
    </w:pPr>
    <w:rPr>
      <w:rFonts w:eastAsia="Batang"/>
      <w:sz w:val="24"/>
      <w:szCs w:val="24"/>
    </w:rPr>
  </w:style>
  <w:style w:type="paragraph" w:customStyle="1" w:styleId="paragraph">
    <w:name w:val="paragraph"/>
    <w:basedOn w:val="Normal"/>
    <w:rsid w:val="00983114"/>
    <w:pPr>
      <w:spacing w:before="100" w:beforeAutospacing="1" w:after="100" w:afterAutospacing="1"/>
    </w:pPr>
    <w:rPr>
      <w:rFonts w:eastAsia="Batang"/>
      <w:sz w:val="24"/>
      <w:szCs w:val="24"/>
      <w:lang w:bidi="he-IL"/>
    </w:rPr>
  </w:style>
  <w:style w:type="character" w:customStyle="1" w:styleId="normaltextrun">
    <w:name w:val="normaltextrun"/>
    <w:basedOn w:val="DefaultParagraphFont"/>
    <w:rsid w:val="00983114"/>
  </w:style>
  <w:style w:type="character" w:customStyle="1" w:styleId="eop">
    <w:name w:val="eop"/>
    <w:basedOn w:val="DefaultParagraphFont"/>
    <w:rsid w:val="00983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7334">
      <w:bodyDiv w:val="1"/>
      <w:marLeft w:val="0"/>
      <w:marRight w:val="0"/>
      <w:marTop w:val="0"/>
      <w:marBottom w:val="0"/>
      <w:divBdr>
        <w:top w:val="none" w:sz="0" w:space="0" w:color="auto"/>
        <w:left w:val="none" w:sz="0" w:space="0" w:color="auto"/>
        <w:bottom w:val="none" w:sz="0" w:space="0" w:color="auto"/>
        <w:right w:val="none" w:sz="0" w:space="0" w:color="auto"/>
      </w:divBdr>
    </w:div>
    <w:div w:id="98256992">
      <w:bodyDiv w:val="1"/>
      <w:marLeft w:val="0"/>
      <w:marRight w:val="0"/>
      <w:marTop w:val="0"/>
      <w:marBottom w:val="0"/>
      <w:divBdr>
        <w:top w:val="none" w:sz="0" w:space="0" w:color="auto"/>
        <w:left w:val="none" w:sz="0" w:space="0" w:color="auto"/>
        <w:bottom w:val="none" w:sz="0" w:space="0" w:color="auto"/>
        <w:right w:val="none" w:sz="0" w:space="0" w:color="auto"/>
      </w:divBdr>
    </w:div>
    <w:div w:id="138037164">
      <w:bodyDiv w:val="1"/>
      <w:marLeft w:val="0"/>
      <w:marRight w:val="0"/>
      <w:marTop w:val="0"/>
      <w:marBottom w:val="0"/>
      <w:divBdr>
        <w:top w:val="none" w:sz="0" w:space="0" w:color="auto"/>
        <w:left w:val="none" w:sz="0" w:space="0" w:color="auto"/>
        <w:bottom w:val="none" w:sz="0" w:space="0" w:color="auto"/>
        <w:right w:val="none" w:sz="0" w:space="0" w:color="auto"/>
      </w:divBdr>
    </w:div>
    <w:div w:id="1012538103">
      <w:bodyDiv w:val="1"/>
      <w:marLeft w:val="0"/>
      <w:marRight w:val="0"/>
      <w:marTop w:val="0"/>
      <w:marBottom w:val="0"/>
      <w:divBdr>
        <w:top w:val="none" w:sz="0" w:space="0" w:color="auto"/>
        <w:left w:val="none" w:sz="0" w:space="0" w:color="auto"/>
        <w:bottom w:val="none" w:sz="0" w:space="0" w:color="auto"/>
        <w:right w:val="none" w:sz="0" w:space="0" w:color="auto"/>
      </w:divBdr>
      <w:divsChild>
        <w:div w:id="219024526">
          <w:marLeft w:val="14"/>
          <w:marRight w:val="0"/>
          <w:marTop w:val="361"/>
          <w:marBottom w:val="0"/>
          <w:divBdr>
            <w:top w:val="none" w:sz="0" w:space="0" w:color="auto"/>
            <w:left w:val="none" w:sz="0" w:space="0" w:color="auto"/>
            <w:bottom w:val="none" w:sz="0" w:space="0" w:color="auto"/>
            <w:right w:val="none" w:sz="0" w:space="0" w:color="auto"/>
          </w:divBdr>
        </w:div>
        <w:div w:id="1793866317">
          <w:marLeft w:val="14"/>
          <w:marRight w:val="0"/>
          <w:marTop w:val="101"/>
          <w:marBottom w:val="0"/>
          <w:divBdr>
            <w:top w:val="none" w:sz="0" w:space="0" w:color="auto"/>
            <w:left w:val="none" w:sz="0" w:space="0" w:color="auto"/>
            <w:bottom w:val="none" w:sz="0" w:space="0" w:color="auto"/>
            <w:right w:val="none" w:sz="0" w:space="0" w:color="auto"/>
          </w:divBdr>
        </w:div>
      </w:divsChild>
    </w:div>
    <w:div w:id="1190265923">
      <w:bodyDiv w:val="1"/>
      <w:marLeft w:val="0"/>
      <w:marRight w:val="0"/>
      <w:marTop w:val="0"/>
      <w:marBottom w:val="0"/>
      <w:divBdr>
        <w:top w:val="none" w:sz="0" w:space="0" w:color="auto"/>
        <w:left w:val="none" w:sz="0" w:space="0" w:color="auto"/>
        <w:bottom w:val="none" w:sz="0" w:space="0" w:color="auto"/>
        <w:right w:val="none" w:sz="0" w:space="0" w:color="auto"/>
      </w:divBdr>
    </w:div>
    <w:div w:id="1492326716">
      <w:bodyDiv w:val="1"/>
      <w:marLeft w:val="0"/>
      <w:marRight w:val="0"/>
      <w:marTop w:val="0"/>
      <w:marBottom w:val="0"/>
      <w:divBdr>
        <w:top w:val="none" w:sz="0" w:space="0" w:color="auto"/>
        <w:left w:val="none" w:sz="0" w:space="0" w:color="auto"/>
        <w:bottom w:val="none" w:sz="0" w:space="0" w:color="auto"/>
        <w:right w:val="none" w:sz="0" w:space="0" w:color="auto"/>
      </w:divBdr>
    </w:div>
    <w:div w:id="1698778032">
      <w:bodyDiv w:val="1"/>
      <w:marLeft w:val="0"/>
      <w:marRight w:val="0"/>
      <w:marTop w:val="0"/>
      <w:marBottom w:val="0"/>
      <w:divBdr>
        <w:top w:val="none" w:sz="0" w:space="0" w:color="auto"/>
        <w:left w:val="none" w:sz="0" w:space="0" w:color="auto"/>
        <w:bottom w:val="none" w:sz="0" w:space="0" w:color="auto"/>
        <w:right w:val="none" w:sz="0" w:space="0" w:color="auto"/>
      </w:divBdr>
    </w:div>
    <w:div w:id="184477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wasti@cougarnet.uh.edu" TargetMode="External"/><Relationship Id="rId13" Type="http://schemas.openxmlformats.org/officeDocument/2006/relationships/hyperlink" Target="mailto:atilak@cougarnet.uh.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choi6@uh.edu)" TargetMode="External"/><Relationship Id="rId12" Type="http://schemas.openxmlformats.org/officeDocument/2006/relationships/hyperlink" Target="mailto:anshikaac6@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ishankg@cougarnet.uh.edu" TargetMode="External"/><Relationship Id="rId5" Type="http://schemas.openxmlformats.org/officeDocument/2006/relationships/footnotes" Target="footnotes.xml"/><Relationship Id="rId15" Type="http://schemas.openxmlformats.org/officeDocument/2006/relationships/hyperlink" Target="https://www.adobe.com/solutions/ebook/digital-editions.html" TargetMode="External"/><Relationship Id="rId10" Type="http://schemas.openxmlformats.org/officeDocument/2006/relationships/hyperlink" Target="mailto:mdstatke@central.uh.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shahri2@cougarnet.uh.edu" TargetMode="External"/><Relationship Id="rId14" Type="http://schemas.openxmlformats.org/officeDocument/2006/relationships/hyperlink" Target="https://www.adobe.com/solutions/ebook/digital-edi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TotalTime>
  <Pages>5</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Yunsoo Choi</cp:lastModifiedBy>
  <cp:revision>18</cp:revision>
  <cp:lastPrinted>2022-08-21T20:07:00Z</cp:lastPrinted>
  <dcterms:created xsi:type="dcterms:W3CDTF">2020-09-08T23:56:00Z</dcterms:created>
  <dcterms:modified xsi:type="dcterms:W3CDTF">2022-08-21T23:21:00Z</dcterms:modified>
</cp:coreProperties>
</file>