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484075"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Theme="minorHAnsi" w:hAnsiTheme="minorHAnsi"/>
          <w:b w:val="0"/>
          <w:color w:val="262626" w:themeColor="text1" w:themeTint="D9"/>
        </w:rPr>
      </w:pPr>
      <w:r w:rsidRPr="00484075">
        <w:rPr>
          <w:rFonts w:asciiTheme="minorHAnsi" w:hAnsiTheme="minorHAnsi"/>
          <w:b w:val="0"/>
          <w:color w:val="262626" w:themeColor="text1" w:themeTint="D9"/>
        </w:rPr>
        <w:t>EMPHASIS analysis plan</w:t>
      </w:r>
    </w:p>
    <w:p w14:paraId="1CBC15AD" w14:textId="2E9E4E3E" w:rsidR="00195E49"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Overall objectives</w:t>
      </w:r>
    </w:p>
    <w:p w14:paraId="571D1BAC" w14:textId="77777777" w:rsidR="0046010B" w:rsidRPr="0046010B" w:rsidRDefault="0046010B" w:rsidP="0046010B">
      <w:pPr>
        <w:pStyle w:val="Body"/>
      </w:pPr>
    </w:p>
    <w:p w14:paraId="4BE7F625" w14:textId="27252CED" w:rsidR="00482731"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commentRangeStart w:id="0"/>
      <w:r w:rsidRPr="00484075">
        <w:rPr>
          <w:rFonts w:asciiTheme="minorHAnsi" w:hAnsiTheme="minorHAnsi"/>
          <w:color w:val="262626" w:themeColor="text1" w:themeTint="D9"/>
        </w:rPr>
        <w:t>Analyze</w:t>
      </w:r>
      <w:r w:rsidR="00EE6D13" w:rsidRPr="00484075">
        <w:rPr>
          <w:rFonts w:asciiTheme="minorHAnsi" w:hAnsiTheme="minorHAnsi"/>
          <w:color w:val="262626" w:themeColor="text1" w:themeTint="D9"/>
        </w:rPr>
        <w:t xml:space="preserve"> </w:t>
      </w:r>
      <w:commentRangeEnd w:id="0"/>
      <w:r w:rsidR="001648F5">
        <w:rPr>
          <w:rStyle w:val="CommentReference"/>
          <w:rFonts w:ascii="Times New Roman" w:eastAsia="Times New Roman" w:hAnsi="Times New Roman"/>
          <w:color w:val="auto"/>
        </w:rPr>
        <w:commentReference w:id="0"/>
      </w:r>
      <w:r w:rsidR="00EE6D13" w:rsidRPr="00484075">
        <w:rPr>
          <w:rFonts w:asciiTheme="minorHAnsi" w:hAnsiTheme="minorHAnsi"/>
          <w:color w:val="262626" w:themeColor="text1" w:themeTint="D9"/>
        </w:rPr>
        <w:t xml:space="preserve">the </w:t>
      </w:r>
      <w:r w:rsidR="004504F5" w:rsidRPr="00484075">
        <w:rPr>
          <w:rFonts w:asciiTheme="minorHAnsi" w:hAnsiTheme="minorHAnsi"/>
          <w:color w:val="262626" w:themeColor="text1" w:themeTint="D9"/>
        </w:rPr>
        <w:t xml:space="preserve">DNA methylation </w:t>
      </w:r>
      <w:r w:rsidR="00EE6D13" w:rsidRPr="00484075">
        <w:rPr>
          <w:rFonts w:asciiTheme="minorHAnsi" w:hAnsiTheme="minorHAnsi"/>
          <w:color w:val="262626" w:themeColor="text1" w:themeTint="D9"/>
        </w:rPr>
        <w:t xml:space="preserve">data generated for our </w:t>
      </w:r>
      <w:r w:rsidR="004504F5" w:rsidRPr="00484075">
        <w:rPr>
          <w:rFonts w:asciiTheme="minorHAnsi" w:hAnsiTheme="minorHAnsi"/>
          <w:color w:val="262626" w:themeColor="text1" w:themeTint="D9"/>
        </w:rPr>
        <w:t>Indian and Gambian cohorts</w:t>
      </w:r>
      <w:r w:rsidR="00EE6D13" w:rsidRPr="00484075">
        <w:rPr>
          <w:rFonts w:asciiTheme="minorHAnsi" w:hAnsiTheme="minorHAnsi"/>
          <w:color w:val="262626" w:themeColor="text1" w:themeTint="D9"/>
        </w:rPr>
        <w:t xml:space="preserve"> in order </w:t>
      </w:r>
      <w:r w:rsidRPr="00484075">
        <w:rPr>
          <w:rFonts w:asciiTheme="minorHAnsi" w:hAnsiTheme="minorHAnsi"/>
          <w:color w:val="262626" w:themeColor="text1" w:themeTint="D9"/>
        </w:rPr>
        <w:t>to</w:t>
      </w:r>
      <w:r w:rsidR="004504F5"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1.</w:t>
      </w:r>
      <w:r w:rsidR="00673520" w:rsidRPr="00484075">
        <w:rPr>
          <w:rFonts w:asciiTheme="minorHAnsi" w:hAnsiTheme="minorHAnsi"/>
          <w:color w:val="262626" w:themeColor="text1" w:themeTint="D9"/>
        </w:rPr>
        <w:t xml:space="preserve"> </w:t>
      </w:r>
      <w:r w:rsidR="00EE6D13" w:rsidRPr="00484075">
        <w:rPr>
          <w:rFonts w:asciiTheme="minorHAnsi" w:hAnsiTheme="minorHAnsi"/>
          <w:color w:val="262626" w:themeColor="text1" w:themeTint="D9"/>
        </w:rPr>
        <w:t>identify</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methylation differences associated with intervention</w:t>
      </w:r>
      <w:r w:rsidR="00BD13D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2.</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link these to the </w:t>
      </w:r>
      <w:r w:rsidR="004504F5" w:rsidRPr="00484075">
        <w:rPr>
          <w:rFonts w:asciiTheme="minorHAnsi" w:hAnsiTheme="minorHAnsi"/>
          <w:color w:val="262626" w:themeColor="text1" w:themeTint="D9"/>
        </w:rPr>
        <w:t xml:space="preserve">measured health </w:t>
      </w:r>
      <w:r w:rsidR="00A864F1" w:rsidRPr="00484075">
        <w:rPr>
          <w:rFonts w:asciiTheme="minorHAnsi" w:hAnsiTheme="minorHAnsi"/>
          <w:color w:val="262626" w:themeColor="text1" w:themeTint="D9"/>
        </w:rPr>
        <w:t>outcomes</w:t>
      </w:r>
      <w:r w:rsidR="00BD13D1"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3.</w:t>
      </w:r>
      <w:r w:rsidR="00BD13D1" w:rsidRPr="00484075">
        <w:rPr>
          <w:rFonts w:asciiTheme="minorHAnsi" w:hAnsiTheme="minorHAnsi"/>
          <w:color w:val="262626" w:themeColor="text1" w:themeTint="D9"/>
        </w:rPr>
        <w:t xml:space="preserve"> investigate </w:t>
      </w:r>
      <w:r w:rsidR="009D04FA" w:rsidRPr="00484075">
        <w:rPr>
          <w:rFonts w:asciiTheme="minorHAnsi" w:hAnsiTheme="minorHAnsi"/>
          <w:color w:val="262626" w:themeColor="text1" w:themeTint="D9"/>
        </w:rPr>
        <w:t>outcome-</w:t>
      </w:r>
      <w:r w:rsidR="00BD13D1" w:rsidRPr="00484075">
        <w:rPr>
          <w:rFonts w:asciiTheme="minorHAnsi" w:hAnsiTheme="minorHAnsi"/>
          <w:color w:val="262626" w:themeColor="text1" w:themeTint="D9"/>
        </w:rPr>
        <w:t>associated methylation</w:t>
      </w:r>
      <w:r w:rsidR="00BE7A3F" w:rsidRPr="00484075">
        <w:rPr>
          <w:rFonts w:asciiTheme="minorHAnsi" w:hAnsiTheme="minorHAnsi"/>
          <w:color w:val="262626" w:themeColor="text1" w:themeTint="D9"/>
        </w:rPr>
        <w:t xml:space="preserve"> differences</w:t>
      </w:r>
      <w:r w:rsidR="009D04FA" w:rsidRPr="00484075">
        <w:rPr>
          <w:rFonts w:asciiTheme="minorHAnsi" w:hAnsiTheme="minorHAnsi"/>
          <w:color w:val="262626" w:themeColor="text1" w:themeTint="D9"/>
        </w:rPr>
        <w:t xml:space="preserve"> independent of intervention. We </w:t>
      </w:r>
      <w:r w:rsidR="00E33249" w:rsidRPr="00484075">
        <w:rPr>
          <w:rFonts w:asciiTheme="minorHAnsi" w:hAnsiTheme="minorHAnsi"/>
          <w:color w:val="262626" w:themeColor="text1" w:themeTint="D9"/>
        </w:rPr>
        <w:t>may also</w:t>
      </w:r>
      <w:r w:rsidR="009D04FA" w:rsidRPr="00484075">
        <w:rPr>
          <w:rFonts w:asciiTheme="minorHAnsi" w:hAnsiTheme="minorHAnsi"/>
          <w:color w:val="262626" w:themeColor="text1" w:themeTint="D9"/>
        </w:rPr>
        <w:t xml:space="preserve"> wish to explore: </w:t>
      </w:r>
      <w:r w:rsidR="009D04FA" w:rsidRPr="00484075">
        <w:rPr>
          <w:rFonts w:asciiTheme="minorHAnsi" w:hAnsiTheme="minorHAnsi"/>
          <w:b/>
          <w:color w:val="262626" w:themeColor="text1" w:themeTint="D9"/>
        </w:rPr>
        <w:t>4.</w:t>
      </w:r>
      <w:r w:rsidR="009D04F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 xml:space="preserve">the </w:t>
      </w:r>
      <w:r w:rsidR="000A55F0" w:rsidRPr="00484075">
        <w:rPr>
          <w:rFonts w:asciiTheme="minorHAnsi" w:hAnsiTheme="minorHAnsi"/>
          <w:color w:val="262626" w:themeColor="text1" w:themeTint="D9"/>
        </w:rPr>
        <w:t>associations</w:t>
      </w:r>
      <w:r w:rsidR="00A864F1" w:rsidRPr="00484075">
        <w:rPr>
          <w:rFonts w:asciiTheme="minorHAnsi" w:hAnsiTheme="minorHAnsi"/>
          <w:color w:val="262626" w:themeColor="text1" w:themeTint="D9"/>
        </w:rPr>
        <w:t xml:space="preserve"> between interven</w:t>
      </w:r>
      <w:r w:rsidR="009D04FA" w:rsidRPr="00484075">
        <w:rPr>
          <w:rFonts w:asciiTheme="minorHAnsi" w:hAnsiTheme="minorHAnsi"/>
          <w:color w:val="262626" w:themeColor="text1" w:themeTint="D9"/>
        </w:rPr>
        <w:t xml:space="preserve">tion and outcomes independent </w:t>
      </w:r>
      <w:r w:rsidR="00A864F1" w:rsidRPr="00484075">
        <w:rPr>
          <w:rFonts w:asciiTheme="minorHAnsi" w:hAnsiTheme="minorHAnsi"/>
          <w:color w:val="262626" w:themeColor="text1" w:themeTint="D9"/>
        </w:rPr>
        <w:t>of methylation status (TBD).</w:t>
      </w:r>
    </w:p>
    <w:p w14:paraId="0C1BEB15" w14:textId="77777777" w:rsidR="0065396E" w:rsidRPr="00484075" w:rsidRDefault="0065396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79A51A7F" w14:textId="583941EF" w:rsidR="009E40FD" w:rsidRPr="00484075" w:rsidRDefault="00BA5092" w:rsidP="005560EA">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pPr>
      <w:r>
        <w:rPr>
          <w:rFonts w:asciiTheme="minorHAnsi" w:hAnsiTheme="minorHAnsi"/>
          <w:b w:val="0"/>
          <w:color w:val="262626" w:themeColor="text1" w:themeTint="D9"/>
          <w:sz w:val="40"/>
        </w:rPr>
        <w:t>O</w:t>
      </w:r>
      <w:r w:rsidR="00E33249" w:rsidRPr="00484075">
        <w:rPr>
          <w:rFonts w:asciiTheme="minorHAnsi" w:hAnsiTheme="minorHAnsi"/>
          <w:b w:val="0"/>
          <w:color w:val="262626" w:themeColor="text1" w:themeTint="D9"/>
          <w:sz w:val="40"/>
        </w:rPr>
        <w:t>utcomes of interest</w:t>
      </w:r>
    </w:p>
    <w:p w14:paraId="26162A05" w14:textId="77777777" w:rsidR="0065396E" w:rsidRPr="00484075" w:rsidRDefault="0065396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color w:val="262626" w:themeColor="text1" w:themeTint="D9"/>
          <w:sz w:val="36"/>
        </w:rPr>
        <w:sectPr w:rsidR="0065396E" w:rsidRPr="00484075">
          <w:pgSz w:w="11900" w:h="16840"/>
          <w:pgMar w:top="1134" w:right="1134" w:bottom="1134" w:left="1134" w:header="709" w:footer="850" w:gutter="0"/>
          <w:cols w:space="720"/>
        </w:sectPr>
      </w:pPr>
    </w:p>
    <w:tbl>
      <w:tblPr>
        <w:tblpPr w:leftFromText="180" w:rightFromText="180" w:vertAnchor="text" w:horzAnchor="page" w:tblpX="1258" w:tblpY="107"/>
        <w:tblW w:w="10000" w:type="dxa"/>
        <w:tblLook w:val="04A0" w:firstRow="1" w:lastRow="0" w:firstColumn="1" w:lastColumn="0" w:noHBand="0" w:noVBand="1"/>
      </w:tblPr>
      <w:tblGrid>
        <w:gridCol w:w="2500"/>
        <w:gridCol w:w="4001"/>
        <w:gridCol w:w="3499"/>
      </w:tblGrid>
      <w:tr w:rsidR="0065396E" w14:paraId="37B91743" w14:textId="77777777" w:rsidTr="0065396E">
        <w:trPr>
          <w:trHeight w:val="420"/>
        </w:trPr>
        <w:tc>
          <w:tcPr>
            <w:tcW w:w="2500" w:type="dxa"/>
            <w:tcBorders>
              <w:top w:val="nil"/>
              <w:left w:val="nil"/>
              <w:bottom w:val="nil"/>
              <w:right w:val="nil"/>
            </w:tcBorders>
            <w:shd w:val="clear" w:color="000000" w:fill="FFFFFF"/>
            <w:noWrap/>
            <w:vAlign w:val="center"/>
            <w:hideMark/>
          </w:tcPr>
          <w:p w14:paraId="06179BF7" w14:textId="77777777" w:rsidR="0065396E" w:rsidRDefault="0065396E" w:rsidP="0065396E">
            <w:pPr>
              <w:rPr>
                <w:rFonts w:ascii="Calibri" w:hAnsi="Calibri"/>
                <w:i/>
                <w:iCs/>
                <w:color w:val="000000"/>
                <w:sz w:val="32"/>
                <w:szCs w:val="32"/>
              </w:rPr>
            </w:pPr>
            <w:r>
              <w:rPr>
                <w:rFonts w:ascii="Calibri" w:hAnsi="Calibri"/>
                <w:i/>
                <w:iCs/>
                <w:color w:val="000000"/>
                <w:sz w:val="32"/>
                <w:szCs w:val="32"/>
              </w:rPr>
              <w:t xml:space="preserve">Birth </w:t>
            </w:r>
            <w:r>
              <w:rPr>
                <w:color w:val="000000"/>
                <w:sz w:val="18"/>
                <w:szCs w:val="18"/>
              </w:rPr>
              <w:t> </w:t>
            </w:r>
            <w:r>
              <w:rPr>
                <w:rFonts w:ascii="Calibri" w:hAnsi="Calibri"/>
                <w:i/>
                <w:iCs/>
                <w:color w:val="000000"/>
                <w:sz w:val="32"/>
                <w:szCs w:val="32"/>
              </w:rPr>
              <w:t xml:space="preserve">measures </w:t>
            </w:r>
          </w:p>
        </w:tc>
        <w:tc>
          <w:tcPr>
            <w:tcW w:w="7500" w:type="dxa"/>
            <w:gridSpan w:val="2"/>
            <w:vMerge w:val="restart"/>
            <w:tcBorders>
              <w:top w:val="nil"/>
              <w:left w:val="single" w:sz="4" w:space="0" w:color="595959"/>
              <w:bottom w:val="single" w:sz="4" w:space="0" w:color="595959"/>
              <w:right w:val="nil"/>
            </w:tcBorders>
            <w:shd w:val="clear" w:color="000000" w:fill="FFFFFF"/>
            <w:noWrap/>
            <w:vAlign w:val="center"/>
            <w:hideMark/>
          </w:tcPr>
          <w:p w14:paraId="52C70289" w14:textId="77777777" w:rsidR="0065396E" w:rsidRDefault="0065396E" w:rsidP="0065396E">
            <w:pPr>
              <w:jc w:val="center"/>
              <w:rPr>
                <w:rFonts w:ascii="Calibri" w:hAnsi="Calibri"/>
                <w:i/>
                <w:iCs/>
                <w:color w:val="000000"/>
                <w:sz w:val="32"/>
                <w:szCs w:val="32"/>
              </w:rPr>
            </w:pPr>
            <w:r>
              <w:rPr>
                <w:rFonts w:ascii="Calibri" w:hAnsi="Calibri"/>
                <w:i/>
                <w:iCs/>
                <w:color w:val="000000"/>
                <w:sz w:val="32"/>
                <w:szCs w:val="32"/>
              </w:rPr>
              <w:t>Anthropometry</w:t>
            </w:r>
          </w:p>
        </w:tc>
      </w:tr>
      <w:tr w:rsidR="0065396E" w14:paraId="5CA679E3" w14:textId="77777777" w:rsidTr="0065396E">
        <w:trPr>
          <w:trHeight w:val="420"/>
        </w:trPr>
        <w:tc>
          <w:tcPr>
            <w:tcW w:w="2500" w:type="dxa"/>
            <w:tcBorders>
              <w:top w:val="nil"/>
              <w:left w:val="nil"/>
              <w:bottom w:val="single" w:sz="4" w:space="0" w:color="595959"/>
              <w:right w:val="nil"/>
            </w:tcBorders>
            <w:shd w:val="clear" w:color="000000" w:fill="FFFFFF"/>
            <w:noWrap/>
            <w:vAlign w:val="center"/>
            <w:hideMark/>
          </w:tcPr>
          <w:p w14:paraId="52BE48D8" w14:textId="77777777" w:rsidR="0065396E" w:rsidRDefault="0065396E" w:rsidP="0065396E">
            <w:pPr>
              <w:rPr>
                <w:rFonts w:ascii="Calibri" w:hAnsi="Calibri"/>
                <w:i/>
                <w:iCs/>
                <w:color w:val="000000"/>
                <w:sz w:val="32"/>
                <w:szCs w:val="32"/>
              </w:rPr>
            </w:pPr>
            <w:r>
              <w:rPr>
                <w:rFonts w:ascii="Calibri" w:hAnsi="Calibri"/>
                <w:i/>
                <w:iCs/>
                <w:color w:val="000000"/>
                <w:sz w:val="32"/>
                <w:szCs w:val="32"/>
              </w:rPr>
              <w:t>(PMMST/MMNP)</w:t>
            </w:r>
          </w:p>
        </w:tc>
        <w:tc>
          <w:tcPr>
            <w:tcW w:w="7500" w:type="dxa"/>
            <w:gridSpan w:val="2"/>
            <w:vMerge/>
            <w:tcBorders>
              <w:top w:val="nil"/>
              <w:left w:val="nil"/>
              <w:bottom w:val="single" w:sz="4" w:space="0" w:color="595959"/>
              <w:right w:val="nil"/>
            </w:tcBorders>
            <w:vAlign w:val="center"/>
            <w:hideMark/>
          </w:tcPr>
          <w:p w14:paraId="68FD68B3" w14:textId="77777777" w:rsidR="0065396E" w:rsidRDefault="0065396E" w:rsidP="0065396E">
            <w:pPr>
              <w:rPr>
                <w:rFonts w:ascii="Calibri" w:hAnsi="Calibri"/>
                <w:i/>
                <w:iCs/>
                <w:color w:val="000000"/>
                <w:sz w:val="32"/>
                <w:szCs w:val="32"/>
              </w:rPr>
            </w:pPr>
          </w:p>
        </w:tc>
      </w:tr>
      <w:tr w:rsidR="0065396E" w14:paraId="541767A9" w14:textId="77777777" w:rsidTr="0065396E">
        <w:trPr>
          <w:trHeight w:val="320"/>
        </w:trPr>
        <w:tc>
          <w:tcPr>
            <w:tcW w:w="2500" w:type="dxa"/>
            <w:tcBorders>
              <w:top w:val="nil"/>
              <w:left w:val="nil"/>
              <w:bottom w:val="nil"/>
              <w:right w:val="nil"/>
            </w:tcBorders>
            <w:shd w:val="clear" w:color="000000" w:fill="FFFFFF"/>
            <w:noWrap/>
            <w:vAlign w:val="center"/>
            <w:hideMark/>
          </w:tcPr>
          <w:p w14:paraId="799ED1A7"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5CDDEBDA" w14:textId="77777777" w:rsidR="0065396E" w:rsidRDefault="0065396E" w:rsidP="0065396E">
            <w:pPr>
              <w:rPr>
                <w:rFonts w:ascii="Calibri" w:hAnsi="Calibri"/>
                <w:color w:val="000000"/>
              </w:rPr>
            </w:pPr>
            <w:r>
              <w:rPr>
                <w:rFonts w:ascii="Calibri" w:hAnsi="Calibri"/>
                <w:color w:val="000000"/>
              </w:rPr>
              <w:t> </w:t>
            </w:r>
          </w:p>
        </w:tc>
        <w:tc>
          <w:tcPr>
            <w:tcW w:w="3499" w:type="dxa"/>
            <w:tcBorders>
              <w:top w:val="nil"/>
              <w:left w:val="nil"/>
              <w:bottom w:val="nil"/>
              <w:right w:val="nil"/>
            </w:tcBorders>
            <w:shd w:val="clear" w:color="000000" w:fill="FFFFFF"/>
            <w:noWrap/>
            <w:vAlign w:val="center"/>
            <w:hideMark/>
          </w:tcPr>
          <w:p w14:paraId="48ADF185" w14:textId="77777777" w:rsidR="0065396E" w:rsidRDefault="0065396E" w:rsidP="0065396E">
            <w:pPr>
              <w:rPr>
                <w:rFonts w:ascii="Calibri" w:hAnsi="Calibri"/>
                <w:color w:val="000000"/>
              </w:rPr>
            </w:pPr>
            <w:r>
              <w:rPr>
                <w:rFonts w:ascii="Calibri" w:hAnsi="Calibri"/>
                <w:color w:val="000000"/>
              </w:rPr>
              <w:t> </w:t>
            </w:r>
          </w:p>
        </w:tc>
      </w:tr>
      <w:tr w:rsidR="0065396E" w14:paraId="08D3B880" w14:textId="77777777" w:rsidTr="0065396E">
        <w:trPr>
          <w:trHeight w:val="320"/>
        </w:trPr>
        <w:tc>
          <w:tcPr>
            <w:tcW w:w="2500" w:type="dxa"/>
            <w:tcBorders>
              <w:top w:val="nil"/>
              <w:left w:val="nil"/>
              <w:bottom w:val="nil"/>
              <w:right w:val="nil"/>
            </w:tcBorders>
            <w:shd w:val="clear" w:color="000000" w:fill="FFFFFF"/>
            <w:noWrap/>
            <w:vAlign w:val="center"/>
            <w:hideMark/>
          </w:tcPr>
          <w:p w14:paraId="20F0B143"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4001" w:type="dxa"/>
            <w:tcBorders>
              <w:top w:val="nil"/>
              <w:left w:val="single" w:sz="4" w:space="0" w:color="595959"/>
              <w:bottom w:val="nil"/>
              <w:right w:val="nil"/>
            </w:tcBorders>
            <w:shd w:val="clear" w:color="000000" w:fill="FFFFFF"/>
            <w:noWrap/>
            <w:vAlign w:val="center"/>
            <w:hideMark/>
          </w:tcPr>
          <w:p w14:paraId="4CCD1C46"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3499" w:type="dxa"/>
            <w:tcBorders>
              <w:top w:val="nil"/>
              <w:left w:val="nil"/>
              <w:bottom w:val="nil"/>
              <w:right w:val="nil"/>
            </w:tcBorders>
            <w:shd w:val="clear" w:color="000000" w:fill="FFFFFF"/>
            <w:noWrap/>
            <w:vAlign w:val="center"/>
            <w:hideMark/>
          </w:tcPr>
          <w:p w14:paraId="73C28776"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BMI</w:t>
            </w:r>
          </w:p>
        </w:tc>
      </w:tr>
      <w:tr w:rsidR="0065396E" w14:paraId="7BB36B0C" w14:textId="77777777" w:rsidTr="0065396E">
        <w:trPr>
          <w:trHeight w:val="320"/>
        </w:trPr>
        <w:tc>
          <w:tcPr>
            <w:tcW w:w="2500" w:type="dxa"/>
            <w:tcBorders>
              <w:top w:val="nil"/>
              <w:left w:val="nil"/>
              <w:bottom w:val="nil"/>
              <w:right w:val="nil"/>
            </w:tcBorders>
            <w:shd w:val="clear" w:color="000000" w:fill="FFFFFF"/>
            <w:noWrap/>
            <w:vAlign w:val="center"/>
            <w:hideMark/>
          </w:tcPr>
          <w:p w14:paraId="3D59B914"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Length</w:t>
            </w:r>
          </w:p>
        </w:tc>
        <w:tc>
          <w:tcPr>
            <w:tcW w:w="4001" w:type="dxa"/>
            <w:tcBorders>
              <w:top w:val="nil"/>
              <w:left w:val="single" w:sz="4" w:space="0" w:color="595959"/>
              <w:bottom w:val="nil"/>
              <w:right w:val="nil"/>
            </w:tcBorders>
            <w:shd w:val="clear" w:color="000000" w:fill="FFFFFF"/>
            <w:noWrap/>
            <w:vAlign w:val="center"/>
            <w:hideMark/>
          </w:tcPr>
          <w:p w14:paraId="361DFF0C"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Waist</w:t>
            </w:r>
          </w:p>
        </w:tc>
        <w:tc>
          <w:tcPr>
            <w:tcW w:w="3499" w:type="dxa"/>
            <w:tcBorders>
              <w:top w:val="nil"/>
              <w:left w:val="nil"/>
              <w:bottom w:val="nil"/>
              <w:right w:val="nil"/>
            </w:tcBorders>
            <w:shd w:val="clear" w:color="000000" w:fill="FFFFFF"/>
            <w:noWrap/>
            <w:vAlign w:val="center"/>
            <w:hideMark/>
          </w:tcPr>
          <w:p w14:paraId="37CE2D7A"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Triceps skinfold</w:t>
            </w:r>
          </w:p>
        </w:tc>
      </w:tr>
      <w:tr w:rsidR="0065396E" w14:paraId="033AE3BB" w14:textId="77777777" w:rsidTr="0065396E">
        <w:trPr>
          <w:trHeight w:val="320"/>
        </w:trPr>
        <w:tc>
          <w:tcPr>
            <w:tcW w:w="2500" w:type="dxa"/>
            <w:tcBorders>
              <w:top w:val="nil"/>
              <w:left w:val="nil"/>
              <w:bottom w:val="nil"/>
              <w:right w:val="nil"/>
            </w:tcBorders>
            <w:shd w:val="clear" w:color="000000" w:fill="FFFFFF"/>
            <w:noWrap/>
            <w:vAlign w:val="center"/>
            <w:hideMark/>
          </w:tcPr>
          <w:p w14:paraId="2D1EA15F"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4001" w:type="dxa"/>
            <w:tcBorders>
              <w:top w:val="nil"/>
              <w:left w:val="single" w:sz="4" w:space="0" w:color="595959"/>
              <w:bottom w:val="nil"/>
              <w:right w:val="nil"/>
            </w:tcBorders>
            <w:shd w:val="clear" w:color="000000" w:fill="FFFFFF"/>
            <w:noWrap/>
            <w:vAlign w:val="center"/>
            <w:hideMark/>
          </w:tcPr>
          <w:p w14:paraId="0B2196A7"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Height</w:t>
            </w:r>
          </w:p>
        </w:tc>
        <w:tc>
          <w:tcPr>
            <w:tcW w:w="3499" w:type="dxa"/>
            <w:tcBorders>
              <w:top w:val="nil"/>
              <w:left w:val="nil"/>
              <w:bottom w:val="nil"/>
              <w:right w:val="nil"/>
            </w:tcBorders>
            <w:shd w:val="clear" w:color="000000" w:fill="FFFFFF"/>
            <w:noWrap/>
            <w:vAlign w:val="center"/>
            <w:hideMark/>
          </w:tcPr>
          <w:p w14:paraId="229D2FAE"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Bicep skinfold</w:t>
            </w:r>
          </w:p>
        </w:tc>
      </w:tr>
      <w:tr w:rsidR="0065396E" w14:paraId="7A98AF1D" w14:textId="77777777" w:rsidTr="0065396E">
        <w:trPr>
          <w:trHeight w:val="320"/>
        </w:trPr>
        <w:tc>
          <w:tcPr>
            <w:tcW w:w="2500" w:type="dxa"/>
            <w:tcBorders>
              <w:top w:val="nil"/>
              <w:left w:val="nil"/>
              <w:bottom w:val="nil"/>
              <w:right w:val="nil"/>
            </w:tcBorders>
            <w:shd w:val="clear" w:color="000000" w:fill="FFFFFF"/>
            <w:noWrap/>
            <w:vAlign w:val="center"/>
            <w:hideMark/>
          </w:tcPr>
          <w:p w14:paraId="053F3549" w14:textId="77777777" w:rsidR="0065396E" w:rsidRDefault="0065396E" w:rsidP="0065396E">
            <w:pPr>
              <w:rPr>
                <w:rFonts w:ascii="Calibri" w:hAnsi="Calibri"/>
                <w:i/>
                <w:iCs/>
                <w:color w:val="000000"/>
                <w:sz w:val="36"/>
                <w:szCs w:val="36"/>
              </w:rPr>
            </w:pPr>
            <w:r>
              <w:rPr>
                <w:rFonts w:ascii="Calibri" w:hAnsi="Calibri"/>
                <w:i/>
                <w:iCs/>
                <w:color w:val="000000"/>
                <w:sz w:val="36"/>
                <w:szCs w:val="36"/>
              </w:rPr>
              <w:t> </w:t>
            </w:r>
          </w:p>
        </w:tc>
        <w:tc>
          <w:tcPr>
            <w:tcW w:w="4001" w:type="dxa"/>
            <w:tcBorders>
              <w:top w:val="nil"/>
              <w:left w:val="single" w:sz="4" w:space="0" w:color="595959"/>
              <w:bottom w:val="nil"/>
              <w:right w:val="nil"/>
            </w:tcBorders>
            <w:shd w:val="clear" w:color="000000" w:fill="FFFFFF"/>
            <w:noWrap/>
            <w:vAlign w:val="center"/>
            <w:hideMark/>
          </w:tcPr>
          <w:p w14:paraId="64EBD569"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Sitting height</w:t>
            </w:r>
          </w:p>
        </w:tc>
        <w:tc>
          <w:tcPr>
            <w:tcW w:w="3499" w:type="dxa"/>
            <w:tcBorders>
              <w:top w:val="nil"/>
              <w:left w:val="nil"/>
              <w:bottom w:val="nil"/>
              <w:right w:val="nil"/>
            </w:tcBorders>
            <w:shd w:val="clear" w:color="000000" w:fill="FFFFFF"/>
            <w:noWrap/>
            <w:vAlign w:val="center"/>
            <w:hideMark/>
          </w:tcPr>
          <w:p w14:paraId="46670E34"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Subscapular skinfold</w:t>
            </w:r>
          </w:p>
        </w:tc>
      </w:tr>
      <w:tr w:rsidR="0065396E" w14:paraId="51EA0210" w14:textId="77777777" w:rsidTr="0065396E">
        <w:trPr>
          <w:trHeight w:val="320"/>
        </w:trPr>
        <w:tc>
          <w:tcPr>
            <w:tcW w:w="2500" w:type="dxa"/>
            <w:tcBorders>
              <w:top w:val="nil"/>
              <w:left w:val="nil"/>
              <w:bottom w:val="nil"/>
              <w:right w:val="nil"/>
            </w:tcBorders>
            <w:shd w:val="clear" w:color="000000" w:fill="FFFFFF"/>
            <w:noWrap/>
            <w:vAlign w:val="center"/>
            <w:hideMark/>
          </w:tcPr>
          <w:p w14:paraId="4E82DDA6"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0D7E1BB9"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3499" w:type="dxa"/>
            <w:tcBorders>
              <w:top w:val="nil"/>
              <w:left w:val="nil"/>
              <w:bottom w:val="nil"/>
              <w:right w:val="nil"/>
            </w:tcBorders>
            <w:shd w:val="clear" w:color="000000" w:fill="FFFFFF"/>
            <w:noWrap/>
            <w:vAlign w:val="center"/>
            <w:hideMark/>
          </w:tcPr>
          <w:p w14:paraId="39FA49B2"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Supra-iliac skinfold</w:t>
            </w:r>
          </w:p>
        </w:tc>
      </w:tr>
      <w:tr w:rsidR="0065396E" w14:paraId="307E9986" w14:textId="77777777" w:rsidTr="0065396E">
        <w:trPr>
          <w:trHeight w:val="320"/>
        </w:trPr>
        <w:tc>
          <w:tcPr>
            <w:tcW w:w="2500" w:type="dxa"/>
            <w:tcBorders>
              <w:top w:val="nil"/>
              <w:left w:val="nil"/>
              <w:bottom w:val="nil"/>
              <w:right w:val="nil"/>
            </w:tcBorders>
            <w:shd w:val="clear" w:color="000000" w:fill="FFFFFF"/>
            <w:noWrap/>
            <w:vAlign w:val="center"/>
            <w:hideMark/>
          </w:tcPr>
          <w:p w14:paraId="195DF5D5"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44ACB3EF"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Mid-upper arm circum.</w:t>
            </w:r>
          </w:p>
        </w:tc>
        <w:tc>
          <w:tcPr>
            <w:tcW w:w="3499" w:type="dxa"/>
            <w:tcBorders>
              <w:top w:val="nil"/>
              <w:left w:val="nil"/>
              <w:bottom w:val="nil"/>
              <w:right w:val="nil"/>
            </w:tcBorders>
            <w:shd w:val="clear" w:color="000000" w:fill="FFFFFF"/>
            <w:noWrap/>
            <w:vAlign w:val="center"/>
            <w:hideMark/>
          </w:tcPr>
          <w:p w14:paraId="307FC393"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DXA / body composition</w:t>
            </w:r>
          </w:p>
        </w:tc>
      </w:tr>
      <w:tr w:rsidR="0065396E" w14:paraId="0D10BE08" w14:textId="77777777" w:rsidTr="0065396E">
        <w:trPr>
          <w:trHeight w:val="320"/>
        </w:trPr>
        <w:tc>
          <w:tcPr>
            <w:tcW w:w="2500" w:type="dxa"/>
            <w:tcBorders>
              <w:top w:val="nil"/>
              <w:left w:val="nil"/>
              <w:bottom w:val="nil"/>
              <w:right w:val="nil"/>
            </w:tcBorders>
            <w:shd w:val="clear" w:color="000000" w:fill="FFFFFF"/>
            <w:noWrap/>
            <w:vAlign w:val="center"/>
            <w:hideMark/>
          </w:tcPr>
          <w:p w14:paraId="03D46939"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06D56463"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Chest</w:t>
            </w:r>
          </w:p>
        </w:tc>
        <w:tc>
          <w:tcPr>
            <w:tcW w:w="3499" w:type="dxa"/>
            <w:tcBorders>
              <w:top w:val="nil"/>
              <w:left w:val="nil"/>
              <w:bottom w:val="nil"/>
              <w:right w:val="nil"/>
            </w:tcBorders>
            <w:shd w:val="clear" w:color="000000" w:fill="FFFFFF"/>
            <w:noWrap/>
            <w:vAlign w:val="center"/>
            <w:hideMark/>
          </w:tcPr>
          <w:p w14:paraId="4378D1AD" w14:textId="77777777" w:rsidR="0065396E" w:rsidRDefault="0065396E" w:rsidP="0065396E">
            <w:pPr>
              <w:rPr>
                <w:rFonts w:ascii="Calibri" w:hAnsi="Calibri"/>
                <w:color w:val="000000"/>
              </w:rPr>
            </w:pPr>
            <w:r>
              <w:rPr>
                <w:rFonts w:ascii="Calibri" w:hAnsi="Calibri"/>
                <w:color w:val="000000"/>
              </w:rPr>
              <w:t> </w:t>
            </w:r>
          </w:p>
        </w:tc>
      </w:tr>
      <w:tr w:rsidR="0065396E" w14:paraId="63F6EA4E" w14:textId="77777777" w:rsidTr="0065396E">
        <w:trPr>
          <w:trHeight w:val="320"/>
        </w:trPr>
        <w:tc>
          <w:tcPr>
            <w:tcW w:w="2500" w:type="dxa"/>
            <w:tcBorders>
              <w:top w:val="nil"/>
              <w:left w:val="nil"/>
              <w:bottom w:val="nil"/>
              <w:right w:val="nil"/>
            </w:tcBorders>
            <w:shd w:val="clear" w:color="000000" w:fill="FFFFFF"/>
            <w:noWrap/>
            <w:vAlign w:val="center"/>
            <w:hideMark/>
          </w:tcPr>
          <w:p w14:paraId="5656E6C3"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5EDFA6F9"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Hip</w:t>
            </w:r>
          </w:p>
        </w:tc>
        <w:tc>
          <w:tcPr>
            <w:tcW w:w="3499" w:type="dxa"/>
            <w:tcBorders>
              <w:top w:val="nil"/>
              <w:left w:val="nil"/>
              <w:bottom w:val="nil"/>
              <w:right w:val="nil"/>
            </w:tcBorders>
            <w:shd w:val="clear" w:color="000000" w:fill="FFFFFF"/>
            <w:noWrap/>
            <w:vAlign w:val="center"/>
            <w:hideMark/>
          </w:tcPr>
          <w:p w14:paraId="45157A05" w14:textId="77777777" w:rsidR="0065396E" w:rsidRDefault="0065396E" w:rsidP="0065396E">
            <w:pPr>
              <w:rPr>
                <w:rFonts w:ascii="Calibri" w:hAnsi="Calibri"/>
                <w:color w:val="000000"/>
              </w:rPr>
            </w:pPr>
            <w:r>
              <w:rPr>
                <w:rFonts w:ascii="Calibri" w:hAnsi="Calibri"/>
                <w:color w:val="000000"/>
              </w:rPr>
              <w:t> </w:t>
            </w:r>
          </w:p>
        </w:tc>
      </w:tr>
      <w:tr w:rsidR="0065396E" w14:paraId="276C265D" w14:textId="77777777" w:rsidTr="0065396E">
        <w:trPr>
          <w:trHeight w:val="500"/>
        </w:trPr>
        <w:tc>
          <w:tcPr>
            <w:tcW w:w="2500" w:type="dxa"/>
            <w:tcBorders>
              <w:top w:val="nil"/>
              <w:left w:val="nil"/>
              <w:bottom w:val="nil"/>
              <w:right w:val="nil"/>
            </w:tcBorders>
            <w:shd w:val="clear" w:color="000000" w:fill="FFFFFF"/>
            <w:noWrap/>
            <w:vAlign w:val="center"/>
            <w:hideMark/>
          </w:tcPr>
          <w:p w14:paraId="1287A009"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nil"/>
              <w:bottom w:val="nil"/>
              <w:right w:val="nil"/>
            </w:tcBorders>
            <w:shd w:val="clear" w:color="000000" w:fill="FFFFFF"/>
            <w:noWrap/>
            <w:vAlign w:val="center"/>
            <w:hideMark/>
          </w:tcPr>
          <w:p w14:paraId="781329BF" w14:textId="77777777" w:rsidR="0065396E" w:rsidRDefault="0065396E" w:rsidP="0065396E">
            <w:pPr>
              <w:rPr>
                <w:rFonts w:ascii="Calibri" w:hAnsi="Calibri"/>
                <w:color w:val="000000"/>
              </w:rPr>
            </w:pPr>
            <w:r>
              <w:rPr>
                <w:rFonts w:ascii="Calibri" w:hAnsi="Calibri"/>
                <w:color w:val="000000"/>
              </w:rPr>
              <w:t> </w:t>
            </w:r>
          </w:p>
        </w:tc>
        <w:tc>
          <w:tcPr>
            <w:tcW w:w="3499" w:type="dxa"/>
            <w:tcBorders>
              <w:top w:val="nil"/>
              <w:left w:val="nil"/>
              <w:bottom w:val="nil"/>
              <w:right w:val="nil"/>
            </w:tcBorders>
            <w:shd w:val="clear" w:color="000000" w:fill="FFFFFF"/>
            <w:noWrap/>
            <w:vAlign w:val="center"/>
            <w:hideMark/>
          </w:tcPr>
          <w:p w14:paraId="1235723C" w14:textId="77777777" w:rsidR="0065396E" w:rsidRDefault="0065396E" w:rsidP="0065396E">
            <w:pPr>
              <w:rPr>
                <w:rFonts w:ascii="Calibri" w:hAnsi="Calibri"/>
                <w:color w:val="000000"/>
              </w:rPr>
            </w:pPr>
            <w:r>
              <w:rPr>
                <w:rFonts w:ascii="Calibri" w:hAnsi="Calibri"/>
                <w:color w:val="000000"/>
              </w:rPr>
              <w:t> </w:t>
            </w:r>
          </w:p>
        </w:tc>
      </w:tr>
      <w:tr w:rsidR="0065396E" w14:paraId="3F4F1F54" w14:textId="77777777" w:rsidTr="0065396E">
        <w:trPr>
          <w:trHeight w:val="420"/>
        </w:trPr>
        <w:tc>
          <w:tcPr>
            <w:tcW w:w="2500" w:type="dxa"/>
            <w:tcBorders>
              <w:top w:val="nil"/>
              <w:left w:val="nil"/>
              <w:bottom w:val="nil"/>
              <w:right w:val="nil"/>
            </w:tcBorders>
            <w:shd w:val="clear" w:color="000000" w:fill="FFFFFF"/>
            <w:noWrap/>
            <w:vAlign w:val="center"/>
            <w:hideMark/>
          </w:tcPr>
          <w:p w14:paraId="7B088AF5" w14:textId="77777777" w:rsidR="0065396E" w:rsidRDefault="0065396E" w:rsidP="0065396E">
            <w:pPr>
              <w:rPr>
                <w:rFonts w:ascii="Calibri" w:hAnsi="Calibri"/>
                <w:i/>
                <w:iCs/>
                <w:color w:val="000000"/>
                <w:sz w:val="32"/>
                <w:szCs w:val="32"/>
              </w:rPr>
            </w:pPr>
            <w:r>
              <w:rPr>
                <w:rFonts w:ascii="Calibri" w:hAnsi="Calibri"/>
                <w:i/>
                <w:iCs/>
                <w:color w:val="000000"/>
                <w:sz w:val="32"/>
                <w:szCs w:val="32"/>
              </w:rPr>
              <w:t>Cardio-metabolic</w:t>
            </w:r>
          </w:p>
        </w:tc>
        <w:tc>
          <w:tcPr>
            <w:tcW w:w="4001" w:type="dxa"/>
            <w:vMerge w:val="restart"/>
            <w:tcBorders>
              <w:top w:val="nil"/>
              <w:left w:val="single" w:sz="4" w:space="0" w:color="595959"/>
              <w:bottom w:val="single" w:sz="4" w:space="0" w:color="595959"/>
              <w:right w:val="nil"/>
            </w:tcBorders>
            <w:shd w:val="clear" w:color="000000" w:fill="FFFFFF"/>
            <w:noWrap/>
            <w:vAlign w:val="center"/>
            <w:hideMark/>
          </w:tcPr>
          <w:p w14:paraId="11C7DCA8" w14:textId="77777777" w:rsidR="0065396E" w:rsidRDefault="0065396E" w:rsidP="0065396E">
            <w:pPr>
              <w:rPr>
                <w:rFonts w:ascii="Calibri" w:hAnsi="Calibri"/>
                <w:i/>
                <w:iCs/>
                <w:color w:val="000000"/>
                <w:sz w:val="32"/>
                <w:szCs w:val="32"/>
              </w:rPr>
            </w:pPr>
            <w:r>
              <w:rPr>
                <w:rFonts w:ascii="Calibri" w:hAnsi="Calibri"/>
                <w:i/>
                <w:iCs/>
                <w:color w:val="000000"/>
                <w:sz w:val="32"/>
                <w:szCs w:val="32"/>
              </w:rPr>
              <w:t>Cognitive ability</w:t>
            </w:r>
          </w:p>
        </w:tc>
        <w:tc>
          <w:tcPr>
            <w:tcW w:w="3499" w:type="dxa"/>
            <w:vMerge w:val="restart"/>
            <w:tcBorders>
              <w:top w:val="nil"/>
              <w:left w:val="single" w:sz="4" w:space="0" w:color="595959"/>
              <w:bottom w:val="single" w:sz="4" w:space="0" w:color="595959"/>
              <w:right w:val="nil"/>
            </w:tcBorders>
            <w:shd w:val="clear" w:color="000000" w:fill="FFFFFF"/>
            <w:noWrap/>
            <w:vAlign w:val="center"/>
            <w:hideMark/>
          </w:tcPr>
          <w:p w14:paraId="3B68D20D" w14:textId="77777777" w:rsidR="0065396E" w:rsidRDefault="0065396E" w:rsidP="0065396E">
            <w:pPr>
              <w:rPr>
                <w:rFonts w:ascii="Calibri" w:hAnsi="Calibri"/>
                <w:i/>
                <w:iCs/>
                <w:color w:val="000000"/>
                <w:sz w:val="32"/>
                <w:szCs w:val="32"/>
              </w:rPr>
            </w:pPr>
            <w:r>
              <w:rPr>
                <w:rFonts w:ascii="Calibri" w:hAnsi="Calibri"/>
                <w:i/>
                <w:iCs/>
                <w:color w:val="000000"/>
                <w:sz w:val="32"/>
                <w:szCs w:val="32"/>
              </w:rPr>
              <w:t>Derived measures</w:t>
            </w:r>
          </w:p>
        </w:tc>
      </w:tr>
      <w:tr w:rsidR="0065396E" w14:paraId="437C1882" w14:textId="77777777" w:rsidTr="0065396E">
        <w:trPr>
          <w:trHeight w:val="420"/>
        </w:trPr>
        <w:tc>
          <w:tcPr>
            <w:tcW w:w="2500" w:type="dxa"/>
            <w:tcBorders>
              <w:top w:val="nil"/>
              <w:left w:val="nil"/>
              <w:bottom w:val="single" w:sz="4" w:space="0" w:color="595959"/>
              <w:right w:val="nil"/>
            </w:tcBorders>
            <w:shd w:val="clear" w:color="000000" w:fill="FFFFFF"/>
            <w:noWrap/>
            <w:vAlign w:val="center"/>
            <w:hideMark/>
          </w:tcPr>
          <w:p w14:paraId="5971B4DA" w14:textId="77777777" w:rsidR="0065396E" w:rsidRDefault="0065396E" w:rsidP="0065396E">
            <w:pPr>
              <w:rPr>
                <w:rFonts w:ascii="Calibri" w:hAnsi="Calibri"/>
                <w:i/>
                <w:iCs/>
                <w:color w:val="000000"/>
                <w:sz w:val="32"/>
                <w:szCs w:val="32"/>
              </w:rPr>
            </w:pPr>
            <w:r>
              <w:rPr>
                <w:rFonts w:ascii="Calibri" w:hAnsi="Calibri"/>
                <w:i/>
                <w:iCs/>
                <w:color w:val="000000"/>
                <w:sz w:val="32"/>
                <w:szCs w:val="32"/>
              </w:rPr>
              <w:t>risk markers</w:t>
            </w:r>
          </w:p>
        </w:tc>
        <w:tc>
          <w:tcPr>
            <w:tcW w:w="4001" w:type="dxa"/>
            <w:vMerge/>
            <w:tcBorders>
              <w:top w:val="nil"/>
              <w:left w:val="single" w:sz="4" w:space="0" w:color="595959"/>
              <w:bottom w:val="single" w:sz="4" w:space="0" w:color="595959"/>
              <w:right w:val="nil"/>
            </w:tcBorders>
            <w:vAlign w:val="center"/>
            <w:hideMark/>
          </w:tcPr>
          <w:p w14:paraId="7A33F924" w14:textId="77777777" w:rsidR="0065396E" w:rsidRDefault="0065396E" w:rsidP="0065396E">
            <w:pPr>
              <w:rPr>
                <w:rFonts w:ascii="Calibri" w:hAnsi="Calibri"/>
                <w:i/>
                <w:iCs/>
                <w:color w:val="000000"/>
                <w:sz w:val="32"/>
                <w:szCs w:val="32"/>
              </w:rPr>
            </w:pPr>
          </w:p>
        </w:tc>
        <w:tc>
          <w:tcPr>
            <w:tcW w:w="3499" w:type="dxa"/>
            <w:vMerge/>
            <w:tcBorders>
              <w:top w:val="nil"/>
              <w:left w:val="single" w:sz="4" w:space="0" w:color="595959"/>
              <w:bottom w:val="single" w:sz="4" w:space="0" w:color="595959"/>
              <w:right w:val="nil"/>
            </w:tcBorders>
            <w:vAlign w:val="center"/>
            <w:hideMark/>
          </w:tcPr>
          <w:p w14:paraId="36E9D423" w14:textId="77777777" w:rsidR="0065396E" w:rsidRDefault="0065396E" w:rsidP="0065396E">
            <w:pPr>
              <w:rPr>
                <w:rFonts w:ascii="Calibri" w:hAnsi="Calibri"/>
                <w:i/>
                <w:iCs/>
                <w:color w:val="000000"/>
                <w:sz w:val="32"/>
                <w:szCs w:val="32"/>
              </w:rPr>
            </w:pPr>
          </w:p>
        </w:tc>
      </w:tr>
      <w:tr w:rsidR="0065396E" w14:paraId="6AF752B3" w14:textId="77777777" w:rsidTr="0065396E">
        <w:trPr>
          <w:trHeight w:val="320"/>
        </w:trPr>
        <w:tc>
          <w:tcPr>
            <w:tcW w:w="2500" w:type="dxa"/>
            <w:tcBorders>
              <w:top w:val="nil"/>
              <w:left w:val="nil"/>
              <w:bottom w:val="nil"/>
              <w:right w:val="nil"/>
            </w:tcBorders>
            <w:shd w:val="clear" w:color="000000" w:fill="FFFFFF"/>
            <w:noWrap/>
            <w:vAlign w:val="center"/>
            <w:hideMark/>
          </w:tcPr>
          <w:p w14:paraId="0AC50C3F"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44737845" w14:textId="77777777" w:rsidR="0065396E" w:rsidRDefault="0065396E" w:rsidP="0065396E">
            <w:pPr>
              <w:rPr>
                <w:rFonts w:ascii="Calibri" w:hAnsi="Calibri"/>
                <w:color w:val="000000"/>
              </w:rPr>
            </w:pPr>
            <w:r>
              <w:rPr>
                <w:rFonts w:ascii="Calibri" w:hAnsi="Calibri"/>
                <w:color w:val="000000"/>
              </w:rPr>
              <w:t> </w:t>
            </w:r>
          </w:p>
        </w:tc>
        <w:tc>
          <w:tcPr>
            <w:tcW w:w="3499" w:type="dxa"/>
            <w:tcBorders>
              <w:top w:val="nil"/>
              <w:left w:val="single" w:sz="4" w:space="0" w:color="595959"/>
              <w:bottom w:val="nil"/>
              <w:right w:val="nil"/>
            </w:tcBorders>
            <w:shd w:val="clear" w:color="000000" w:fill="FFFFFF"/>
            <w:noWrap/>
            <w:vAlign w:val="center"/>
            <w:hideMark/>
          </w:tcPr>
          <w:p w14:paraId="1CD9CF6D" w14:textId="77777777" w:rsidR="0065396E" w:rsidRDefault="0065396E" w:rsidP="0065396E">
            <w:pPr>
              <w:rPr>
                <w:rFonts w:ascii="Calibri" w:hAnsi="Calibri"/>
                <w:color w:val="000000"/>
              </w:rPr>
            </w:pPr>
            <w:r>
              <w:rPr>
                <w:rFonts w:ascii="Calibri" w:hAnsi="Calibri"/>
                <w:color w:val="000000"/>
              </w:rPr>
              <w:t> </w:t>
            </w:r>
          </w:p>
        </w:tc>
      </w:tr>
      <w:tr w:rsidR="0065396E" w14:paraId="12F610A6" w14:textId="77777777" w:rsidTr="0065396E">
        <w:trPr>
          <w:trHeight w:val="320"/>
        </w:trPr>
        <w:tc>
          <w:tcPr>
            <w:tcW w:w="2500" w:type="dxa"/>
            <w:tcBorders>
              <w:top w:val="nil"/>
              <w:left w:val="nil"/>
              <w:bottom w:val="nil"/>
              <w:right w:val="nil"/>
            </w:tcBorders>
            <w:shd w:val="clear" w:color="000000" w:fill="FFFFFF"/>
            <w:noWrap/>
            <w:vAlign w:val="center"/>
            <w:hideMark/>
          </w:tcPr>
          <w:p w14:paraId="2D2C8F85"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Systolic BP</w:t>
            </w:r>
          </w:p>
        </w:tc>
        <w:tc>
          <w:tcPr>
            <w:tcW w:w="4001" w:type="dxa"/>
            <w:tcBorders>
              <w:top w:val="nil"/>
              <w:left w:val="single" w:sz="4" w:space="0" w:color="595959"/>
              <w:bottom w:val="nil"/>
              <w:right w:val="nil"/>
            </w:tcBorders>
            <w:shd w:val="clear" w:color="000000" w:fill="FFFFFF"/>
            <w:noWrap/>
            <w:vAlign w:val="center"/>
            <w:hideMark/>
          </w:tcPr>
          <w:p w14:paraId="218AA9C6"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short-term memory</w:t>
            </w:r>
          </w:p>
        </w:tc>
        <w:tc>
          <w:tcPr>
            <w:tcW w:w="3499" w:type="dxa"/>
            <w:tcBorders>
              <w:top w:val="nil"/>
              <w:left w:val="single" w:sz="4" w:space="0" w:color="595959"/>
              <w:bottom w:val="nil"/>
              <w:right w:val="nil"/>
            </w:tcBorders>
            <w:shd w:val="clear" w:color="000000" w:fill="FFFFFF"/>
            <w:noWrap/>
            <w:vAlign w:val="center"/>
            <w:hideMark/>
          </w:tcPr>
          <w:p w14:paraId="5F9FDD35"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Growth</w:t>
            </w:r>
          </w:p>
        </w:tc>
      </w:tr>
      <w:tr w:rsidR="0065396E" w14:paraId="3B69AB52" w14:textId="77777777" w:rsidTr="0065396E">
        <w:trPr>
          <w:trHeight w:val="320"/>
        </w:trPr>
        <w:tc>
          <w:tcPr>
            <w:tcW w:w="2500" w:type="dxa"/>
            <w:tcBorders>
              <w:top w:val="nil"/>
              <w:left w:val="nil"/>
              <w:bottom w:val="nil"/>
              <w:right w:val="nil"/>
            </w:tcBorders>
            <w:shd w:val="clear" w:color="000000" w:fill="FFFFFF"/>
            <w:noWrap/>
            <w:vAlign w:val="center"/>
            <w:hideMark/>
          </w:tcPr>
          <w:p w14:paraId="04E97458"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w:t>
            </w:r>
          </w:p>
        </w:tc>
        <w:tc>
          <w:tcPr>
            <w:tcW w:w="4001" w:type="dxa"/>
            <w:tcBorders>
              <w:top w:val="nil"/>
              <w:left w:val="single" w:sz="4" w:space="0" w:color="595959"/>
              <w:bottom w:val="nil"/>
              <w:right w:val="nil"/>
            </w:tcBorders>
            <w:shd w:val="clear" w:color="000000" w:fill="FFFFFF"/>
            <w:noWrap/>
            <w:vAlign w:val="center"/>
            <w:hideMark/>
          </w:tcPr>
          <w:p w14:paraId="0B2104C0"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long-term mem. &amp; </w:t>
            </w:r>
            <w:proofErr w:type="spellStart"/>
            <w:r>
              <w:rPr>
                <w:rFonts w:ascii="Calibri" w:eastAsia="Symbol" w:hAnsi="Calibri" w:cs="Symbol"/>
                <w:color w:val="000000"/>
              </w:rPr>
              <w:t>retr</w:t>
            </w:r>
            <w:proofErr w:type="spellEnd"/>
            <w:r>
              <w:rPr>
                <w:rFonts w:ascii="Calibri" w:eastAsia="Symbol" w:hAnsi="Calibri" w:cs="Symbol"/>
                <w:color w:val="000000"/>
              </w:rPr>
              <w:t xml:space="preserve">. </w:t>
            </w:r>
            <w:proofErr w:type="spellStart"/>
            <w:r>
              <w:rPr>
                <w:rFonts w:ascii="Calibri" w:eastAsia="Symbol" w:hAnsi="Calibri" w:cs="Symbol"/>
                <w:color w:val="000000"/>
              </w:rPr>
              <w:t>abil</w:t>
            </w:r>
            <w:proofErr w:type="spellEnd"/>
            <w:r>
              <w:rPr>
                <w:rFonts w:ascii="Calibri" w:eastAsia="Symbol" w:hAnsi="Calibri" w:cs="Symbol"/>
                <w:color w:val="000000"/>
              </w:rPr>
              <w:t>.</w:t>
            </w:r>
          </w:p>
        </w:tc>
        <w:tc>
          <w:tcPr>
            <w:tcW w:w="3499" w:type="dxa"/>
            <w:tcBorders>
              <w:top w:val="nil"/>
              <w:left w:val="single" w:sz="4" w:space="0" w:color="595959"/>
              <w:bottom w:val="nil"/>
              <w:right w:val="nil"/>
            </w:tcBorders>
            <w:shd w:val="clear" w:color="000000" w:fill="FFFFFF"/>
            <w:noWrap/>
            <w:vAlign w:val="center"/>
            <w:hideMark/>
          </w:tcPr>
          <w:p w14:paraId="0CBFF6BF"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Adiposity</w:t>
            </w:r>
          </w:p>
        </w:tc>
      </w:tr>
      <w:tr w:rsidR="0065396E" w14:paraId="7F685CD0" w14:textId="77777777" w:rsidTr="0065396E">
        <w:trPr>
          <w:trHeight w:val="320"/>
        </w:trPr>
        <w:tc>
          <w:tcPr>
            <w:tcW w:w="2500" w:type="dxa"/>
            <w:tcBorders>
              <w:top w:val="nil"/>
              <w:left w:val="nil"/>
              <w:bottom w:val="nil"/>
              <w:right w:val="nil"/>
            </w:tcBorders>
            <w:shd w:val="clear" w:color="000000" w:fill="FFFFFF"/>
            <w:noWrap/>
            <w:vAlign w:val="center"/>
            <w:hideMark/>
          </w:tcPr>
          <w:p w14:paraId="5FDE2987"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Pulse</w:t>
            </w:r>
          </w:p>
        </w:tc>
        <w:tc>
          <w:tcPr>
            <w:tcW w:w="4001" w:type="dxa"/>
            <w:tcBorders>
              <w:top w:val="nil"/>
              <w:left w:val="single" w:sz="4" w:space="0" w:color="595959"/>
              <w:bottom w:val="nil"/>
              <w:right w:val="nil"/>
            </w:tcBorders>
            <w:shd w:val="clear" w:color="000000" w:fill="FFFFFF"/>
            <w:noWrap/>
            <w:vAlign w:val="center"/>
            <w:hideMark/>
          </w:tcPr>
          <w:p w14:paraId="68EBF77B"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Calibri" w:eastAsia="Symbol" w:hAnsi="Calibri" w:cs="Symbol"/>
                <w:color w:val="000000"/>
              </w:rPr>
              <w:t>visuo</w:t>
            </w:r>
            <w:proofErr w:type="spellEnd"/>
            <w:r>
              <w:rPr>
                <w:rFonts w:ascii="Calibri" w:eastAsia="Symbol" w:hAnsi="Calibri" w:cs="Symbol"/>
                <w:color w:val="000000"/>
              </w:rPr>
              <w:t>-spatial ability</w:t>
            </w:r>
          </w:p>
        </w:tc>
        <w:tc>
          <w:tcPr>
            <w:tcW w:w="3499" w:type="dxa"/>
            <w:tcBorders>
              <w:top w:val="nil"/>
              <w:left w:val="single" w:sz="4" w:space="0" w:color="595959"/>
              <w:bottom w:val="nil"/>
              <w:right w:val="nil"/>
            </w:tcBorders>
            <w:shd w:val="clear" w:color="000000" w:fill="FFFFFF"/>
            <w:noWrap/>
            <w:vAlign w:val="center"/>
            <w:hideMark/>
          </w:tcPr>
          <w:p w14:paraId="3F8228EA"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Cardio</w:t>
            </w:r>
          </w:p>
        </w:tc>
      </w:tr>
      <w:tr w:rsidR="0065396E" w14:paraId="2DB80A60" w14:textId="77777777" w:rsidTr="0065396E">
        <w:trPr>
          <w:trHeight w:val="320"/>
        </w:trPr>
        <w:tc>
          <w:tcPr>
            <w:tcW w:w="2500" w:type="dxa"/>
            <w:tcBorders>
              <w:top w:val="nil"/>
              <w:left w:val="nil"/>
              <w:bottom w:val="nil"/>
              <w:right w:val="nil"/>
            </w:tcBorders>
            <w:shd w:val="clear" w:color="000000" w:fill="FFFFFF"/>
            <w:noWrap/>
            <w:vAlign w:val="center"/>
            <w:hideMark/>
          </w:tcPr>
          <w:p w14:paraId="61BDA686" w14:textId="139A8C28" w:rsidR="0065396E" w:rsidRPr="00DC4F7F" w:rsidRDefault="00DC4F7F" w:rsidP="00DC4F7F">
            <w:pPr>
              <w:pStyle w:val="ListParagraph"/>
              <w:numPr>
                <w:ilvl w:val="0"/>
                <w:numId w:val="41"/>
              </w:numPr>
              <w:jc w:val="both"/>
              <w:rPr>
                <w:rFonts w:asciiTheme="minorHAnsi" w:hAnsiTheme="minorHAnsi"/>
                <w:color w:val="000000"/>
              </w:rPr>
            </w:pPr>
            <w:r w:rsidRPr="00DC4F7F">
              <w:rPr>
                <w:rFonts w:asciiTheme="minorHAnsi" w:hAnsiTheme="minorHAnsi"/>
                <w:color w:val="000000"/>
              </w:rPr>
              <w:t>Glucose metabolism</w:t>
            </w:r>
          </w:p>
        </w:tc>
        <w:tc>
          <w:tcPr>
            <w:tcW w:w="4001" w:type="dxa"/>
            <w:tcBorders>
              <w:top w:val="nil"/>
              <w:left w:val="single" w:sz="4" w:space="0" w:color="595959"/>
              <w:bottom w:val="nil"/>
              <w:right w:val="nil"/>
            </w:tcBorders>
            <w:shd w:val="clear" w:color="000000" w:fill="FFFFFF"/>
            <w:noWrap/>
            <w:vAlign w:val="center"/>
            <w:hideMark/>
          </w:tcPr>
          <w:p w14:paraId="43AA5266"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language production</w:t>
            </w:r>
          </w:p>
        </w:tc>
        <w:tc>
          <w:tcPr>
            <w:tcW w:w="3499" w:type="dxa"/>
            <w:tcBorders>
              <w:top w:val="nil"/>
              <w:left w:val="single" w:sz="4" w:space="0" w:color="595959"/>
              <w:bottom w:val="nil"/>
              <w:right w:val="nil"/>
            </w:tcBorders>
            <w:shd w:val="clear" w:color="000000" w:fill="FFFFFF"/>
            <w:noWrap/>
            <w:vAlign w:val="center"/>
            <w:hideMark/>
          </w:tcPr>
          <w:p w14:paraId="7827E639"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Cognitive </w:t>
            </w:r>
          </w:p>
        </w:tc>
      </w:tr>
      <w:tr w:rsidR="0065396E" w14:paraId="6CAF7E89" w14:textId="77777777" w:rsidTr="00DC4F7F">
        <w:trPr>
          <w:trHeight w:val="397"/>
        </w:trPr>
        <w:tc>
          <w:tcPr>
            <w:tcW w:w="2500" w:type="dxa"/>
            <w:tcBorders>
              <w:top w:val="nil"/>
              <w:left w:val="nil"/>
              <w:bottom w:val="nil"/>
              <w:right w:val="nil"/>
            </w:tcBorders>
            <w:shd w:val="clear" w:color="000000" w:fill="FFFFFF"/>
            <w:noWrap/>
            <w:vAlign w:val="center"/>
            <w:hideMark/>
          </w:tcPr>
          <w:p w14:paraId="0872CD7C" w14:textId="725EB779" w:rsidR="0065396E" w:rsidRPr="00DC4F7F" w:rsidRDefault="00DC4F7F" w:rsidP="00DC4F7F">
            <w:pPr>
              <w:pStyle w:val="ListParagraph"/>
              <w:numPr>
                <w:ilvl w:val="0"/>
                <w:numId w:val="41"/>
              </w:numPr>
              <w:rPr>
                <w:rFonts w:asciiTheme="minorHAnsi" w:hAnsiTheme="minorHAnsi" w:cs="Webdings"/>
                <w:color w:val="000000"/>
              </w:rPr>
            </w:pPr>
            <w:bookmarkStart w:id="1" w:name="_GoBack"/>
            <w:bookmarkEnd w:id="1"/>
            <w:r w:rsidRPr="00DC4F7F">
              <w:rPr>
                <w:rFonts w:asciiTheme="minorHAnsi" w:hAnsiTheme="minorHAnsi" w:cs="Webdings"/>
                <w:color w:val="000000"/>
              </w:rPr>
              <w:t>Triglyceride profile</w:t>
            </w:r>
          </w:p>
        </w:tc>
        <w:tc>
          <w:tcPr>
            <w:tcW w:w="4001" w:type="dxa"/>
            <w:tcBorders>
              <w:top w:val="nil"/>
              <w:left w:val="single" w:sz="4" w:space="0" w:color="595959"/>
              <w:bottom w:val="nil"/>
              <w:right w:val="nil"/>
            </w:tcBorders>
            <w:shd w:val="clear" w:color="000000" w:fill="FFFFFF"/>
            <w:noWrap/>
            <w:vAlign w:val="center"/>
            <w:hideMark/>
          </w:tcPr>
          <w:p w14:paraId="3741C1E6"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Intelligence quotient</w:t>
            </w:r>
          </w:p>
        </w:tc>
        <w:tc>
          <w:tcPr>
            <w:tcW w:w="3499" w:type="dxa"/>
            <w:tcBorders>
              <w:top w:val="nil"/>
              <w:left w:val="single" w:sz="4" w:space="0" w:color="595959"/>
              <w:bottom w:val="nil"/>
              <w:right w:val="nil"/>
            </w:tcBorders>
            <w:shd w:val="clear" w:color="000000" w:fill="FFFFFF"/>
            <w:noWrap/>
            <w:vAlign w:val="center"/>
            <w:hideMark/>
          </w:tcPr>
          <w:p w14:paraId="70B862B4" w14:textId="77777777" w:rsidR="0065396E" w:rsidRDefault="0065396E" w:rsidP="0065396E">
            <w:pPr>
              <w:rPr>
                <w:rFonts w:ascii="Symbol" w:hAnsi="Symbol"/>
                <w:color w:val="000000"/>
              </w:rPr>
            </w:pPr>
            <w:r>
              <w:rPr>
                <w:rFonts w:ascii="Symbol"/>
                <w:color w:val="000000"/>
              </w:rPr>
              <w:t> </w:t>
            </w:r>
          </w:p>
        </w:tc>
      </w:tr>
    </w:tbl>
    <w:p w14:paraId="77FE44F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70A9B91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sectPr w:rsidR="00A864F1" w:rsidRPr="00484075"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Adjustment covariates</w:t>
      </w:r>
    </w:p>
    <w:p w14:paraId="79FA6385" w14:textId="77777777" w:rsidR="0046010B" w:rsidRPr="0046010B" w:rsidRDefault="0046010B" w:rsidP="0046010B">
      <w:pPr>
        <w:pStyle w:val="Body"/>
      </w:pPr>
    </w:p>
    <w:p w14:paraId="0BD52959" w14:textId="634E24A5" w:rsidR="00015ADA" w:rsidRPr="0046010B" w:rsidRDefault="00015ADA" w:rsidP="0046010B">
      <w:pPr>
        <w:pStyle w:val="Body"/>
        <w:jc w:val="both"/>
        <w:rPr>
          <w:rFonts w:asciiTheme="minorHAnsi" w:hAnsiTheme="minorHAnsi"/>
        </w:rPr>
      </w:pPr>
      <w:r w:rsidRPr="0046010B">
        <w:rPr>
          <w:rFonts w:asciiTheme="minorHAnsi" w:hAnsiTheme="minorHAnsi"/>
        </w:rPr>
        <w:t xml:space="preserve">Final list to be determined by assessing association of covariates with </w:t>
      </w:r>
      <w:proofErr w:type="spellStart"/>
      <w:r w:rsidRPr="0046010B">
        <w:rPr>
          <w:rFonts w:asciiTheme="minorHAnsi" w:hAnsiTheme="minorHAnsi"/>
        </w:rPr>
        <w:t>i</w:t>
      </w:r>
      <w:proofErr w:type="spellEnd"/>
      <w:r w:rsidRPr="0046010B">
        <w:rPr>
          <w:rFonts w:asciiTheme="minorHAnsi" w:hAnsiTheme="minorHAnsi"/>
        </w:rPr>
        <w:t>) intervention, ii) methylation principal components</w:t>
      </w:r>
      <w:r w:rsidR="00A36A7A" w:rsidRPr="0046010B">
        <w:rPr>
          <w:rFonts w:asciiTheme="minorHAnsi" w:hAnsiTheme="minorHAnsi"/>
        </w:rPr>
        <w:t>, iii) known effects on methylation (age, sex)</w:t>
      </w:r>
      <w:r w:rsidR="00975F49" w:rsidRPr="0046010B">
        <w:rPr>
          <w:rFonts w:asciiTheme="minorHAnsi" w:hAnsiTheme="minorHAnsi"/>
        </w:rPr>
        <w:t>. Strategy for dealing with these will vary depending on stage of analysis - discussed further in the sections that follow.</w:t>
      </w:r>
    </w:p>
    <w:p w14:paraId="23964462" w14:textId="77777777" w:rsidR="0065396E" w:rsidRDefault="0065396E" w:rsidP="00015ADA">
      <w:pPr>
        <w:pStyle w:val="Body"/>
      </w:pPr>
    </w:p>
    <w:tbl>
      <w:tblPr>
        <w:tblW w:w="11040" w:type="dxa"/>
        <w:tblLook w:val="04A0" w:firstRow="1" w:lastRow="0" w:firstColumn="1" w:lastColumn="0" w:noHBand="0" w:noVBand="1"/>
      </w:tblPr>
      <w:tblGrid>
        <w:gridCol w:w="4520"/>
        <w:gridCol w:w="2520"/>
        <w:gridCol w:w="4000"/>
      </w:tblGrid>
      <w:tr w:rsidR="0065396E" w14:paraId="24326FDA" w14:textId="77777777" w:rsidTr="0065396E">
        <w:trPr>
          <w:trHeight w:val="391"/>
        </w:trPr>
        <w:tc>
          <w:tcPr>
            <w:tcW w:w="4520" w:type="dxa"/>
            <w:vMerge w:val="restart"/>
            <w:tcBorders>
              <w:top w:val="nil"/>
              <w:left w:val="nil"/>
              <w:bottom w:val="single" w:sz="4" w:space="0" w:color="595959"/>
              <w:right w:val="nil"/>
            </w:tcBorders>
            <w:shd w:val="clear" w:color="000000" w:fill="FFFFFF"/>
            <w:noWrap/>
            <w:vAlign w:val="center"/>
            <w:hideMark/>
          </w:tcPr>
          <w:p w14:paraId="4894E7E4" w14:textId="77777777" w:rsidR="0065396E" w:rsidRDefault="0065396E">
            <w:pPr>
              <w:rPr>
                <w:rFonts w:ascii="Calibri" w:hAnsi="Calibri"/>
                <w:i/>
                <w:iCs/>
                <w:color w:val="000000"/>
                <w:sz w:val="32"/>
                <w:szCs w:val="32"/>
              </w:rPr>
            </w:pPr>
            <w:r>
              <w:rPr>
                <w:rFonts w:ascii="Calibri" w:hAnsi="Calibri"/>
                <w:i/>
                <w:iCs/>
                <w:color w:val="000000"/>
                <w:sz w:val="32"/>
                <w:szCs w:val="32"/>
              </w:rPr>
              <w:t>General</w:t>
            </w:r>
          </w:p>
        </w:tc>
        <w:tc>
          <w:tcPr>
            <w:tcW w:w="2520" w:type="dxa"/>
            <w:vMerge w:val="restart"/>
            <w:tcBorders>
              <w:top w:val="nil"/>
              <w:left w:val="single" w:sz="4" w:space="0" w:color="595959"/>
              <w:bottom w:val="single" w:sz="4" w:space="0" w:color="595959"/>
              <w:right w:val="nil"/>
            </w:tcBorders>
            <w:shd w:val="clear" w:color="000000" w:fill="FFFFFF"/>
            <w:noWrap/>
            <w:vAlign w:val="center"/>
            <w:hideMark/>
          </w:tcPr>
          <w:p w14:paraId="1390E854" w14:textId="77777777" w:rsidR="0065396E" w:rsidRDefault="0065396E">
            <w:pPr>
              <w:rPr>
                <w:rFonts w:ascii="Calibri" w:hAnsi="Calibri"/>
                <w:i/>
                <w:iCs/>
                <w:color w:val="000000"/>
                <w:sz w:val="32"/>
                <w:szCs w:val="32"/>
              </w:rPr>
            </w:pPr>
            <w:r>
              <w:rPr>
                <w:rFonts w:ascii="Calibri" w:hAnsi="Calibri"/>
                <w:i/>
                <w:iCs/>
                <w:color w:val="000000"/>
                <w:sz w:val="32"/>
                <w:szCs w:val="32"/>
              </w:rPr>
              <w:t>Intervention</w:t>
            </w:r>
          </w:p>
        </w:tc>
        <w:tc>
          <w:tcPr>
            <w:tcW w:w="4000" w:type="dxa"/>
            <w:vMerge w:val="restart"/>
            <w:tcBorders>
              <w:top w:val="nil"/>
              <w:left w:val="single" w:sz="4" w:space="0" w:color="595959"/>
              <w:bottom w:val="single" w:sz="4" w:space="0" w:color="595959"/>
              <w:right w:val="nil"/>
            </w:tcBorders>
            <w:shd w:val="clear" w:color="000000" w:fill="FFFFFF"/>
            <w:noWrap/>
            <w:vAlign w:val="center"/>
            <w:hideMark/>
          </w:tcPr>
          <w:p w14:paraId="392D9178" w14:textId="77777777" w:rsidR="0065396E" w:rsidRDefault="0065396E">
            <w:pPr>
              <w:rPr>
                <w:rFonts w:ascii="Calibri" w:hAnsi="Calibri"/>
                <w:i/>
                <w:iCs/>
                <w:color w:val="000000"/>
                <w:sz w:val="32"/>
                <w:szCs w:val="32"/>
              </w:rPr>
            </w:pPr>
            <w:r>
              <w:rPr>
                <w:rFonts w:ascii="Calibri" w:hAnsi="Calibri"/>
                <w:i/>
                <w:iCs/>
                <w:color w:val="000000"/>
                <w:sz w:val="32"/>
                <w:szCs w:val="32"/>
              </w:rPr>
              <w:t>Lab</w:t>
            </w:r>
          </w:p>
        </w:tc>
      </w:tr>
      <w:tr w:rsidR="0065396E" w14:paraId="019AD0D0" w14:textId="77777777" w:rsidTr="0065396E">
        <w:trPr>
          <w:trHeight w:val="391"/>
        </w:trPr>
        <w:tc>
          <w:tcPr>
            <w:tcW w:w="4520" w:type="dxa"/>
            <w:vMerge/>
            <w:tcBorders>
              <w:top w:val="nil"/>
              <w:left w:val="nil"/>
              <w:bottom w:val="single" w:sz="4" w:space="0" w:color="595959"/>
              <w:right w:val="nil"/>
            </w:tcBorders>
            <w:vAlign w:val="center"/>
            <w:hideMark/>
          </w:tcPr>
          <w:p w14:paraId="3DF9CE12" w14:textId="77777777" w:rsidR="0065396E" w:rsidRDefault="0065396E">
            <w:pPr>
              <w:rPr>
                <w:rFonts w:ascii="Calibri" w:hAnsi="Calibri"/>
                <w:i/>
                <w:iCs/>
                <w:color w:val="000000"/>
                <w:sz w:val="32"/>
                <w:szCs w:val="32"/>
              </w:rPr>
            </w:pPr>
          </w:p>
        </w:tc>
        <w:tc>
          <w:tcPr>
            <w:tcW w:w="2520" w:type="dxa"/>
            <w:vMerge/>
            <w:tcBorders>
              <w:top w:val="nil"/>
              <w:left w:val="single" w:sz="4" w:space="0" w:color="595959"/>
              <w:bottom w:val="single" w:sz="4" w:space="0" w:color="595959"/>
              <w:right w:val="nil"/>
            </w:tcBorders>
            <w:vAlign w:val="center"/>
            <w:hideMark/>
          </w:tcPr>
          <w:p w14:paraId="33635425" w14:textId="77777777" w:rsidR="0065396E" w:rsidRDefault="0065396E">
            <w:pPr>
              <w:rPr>
                <w:rFonts w:ascii="Calibri" w:hAnsi="Calibri"/>
                <w:i/>
                <w:iCs/>
                <w:color w:val="000000"/>
                <w:sz w:val="32"/>
                <w:szCs w:val="32"/>
              </w:rPr>
            </w:pPr>
          </w:p>
        </w:tc>
        <w:tc>
          <w:tcPr>
            <w:tcW w:w="4000" w:type="dxa"/>
            <w:vMerge/>
            <w:tcBorders>
              <w:top w:val="nil"/>
              <w:left w:val="single" w:sz="4" w:space="0" w:color="595959"/>
              <w:bottom w:val="single" w:sz="4" w:space="0" w:color="595959"/>
              <w:right w:val="nil"/>
            </w:tcBorders>
            <w:vAlign w:val="center"/>
            <w:hideMark/>
          </w:tcPr>
          <w:p w14:paraId="049FCD7C" w14:textId="77777777" w:rsidR="0065396E" w:rsidRDefault="0065396E">
            <w:pPr>
              <w:rPr>
                <w:rFonts w:ascii="Calibri" w:hAnsi="Calibri"/>
                <w:i/>
                <w:iCs/>
                <w:color w:val="000000"/>
                <w:sz w:val="32"/>
                <w:szCs w:val="32"/>
              </w:rPr>
            </w:pPr>
          </w:p>
        </w:tc>
      </w:tr>
      <w:tr w:rsidR="0065396E" w14:paraId="012E127D" w14:textId="77777777" w:rsidTr="0065396E">
        <w:trPr>
          <w:trHeight w:val="320"/>
        </w:trPr>
        <w:tc>
          <w:tcPr>
            <w:tcW w:w="4520" w:type="dxa"/>
            <w:tcBorders>
              <w:top w:val="nil"/>
              <w:left w:val="nil"/>
              <w:bottom w:val="nil"/>
              <w:right w:val="nil"/>
            </w:tcBorders>
            <w:shd w:val="clear" w:color="000000" w:fill="FFFFFF"/>
            <w:noWrap/>
            <w:vAlign w:val="center"/>
            <w:hideMark/>
          </w:tcPr>
          <w:p w14:paraId="2B4968F8"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sex</w:t>
            </w:r>
            <w:r>
              <w:rPr>
                <w:rFonts w:eastAsia="Symbol"/>
                <w:color w:val="000000"/>
                <w:sz w:val="18"/>
                <w:szCs w:val="18"/>
              </w:rPr>
              <w:t> </w:t>
            </w:r>
          </w:p>
        </w:tc>
        <w:tc>
          <w:tcPr>
            <w:tcW w:w="2520" w:type="dxa"/>
            <w:tcBorders>
              <w:top w:val="nil"/>
              <w:left w:val="single" w:sz="4" w:space="0" w:color="595959"/>
              <w:bottom w:val="nil"/>
              <w:right w:val="nil"/>
            </w:tcBorders>
            <w:shd w:val="clear" w:color="000000" w:fill="FFFFFF"/>
            <w:noWrap/>
            <w:vAlign w:val="center"/>
            <w:hideMark/>
          </w:tcPr>
          <w:p w14:paraId="3A4CCEC8"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Time on intervention</w:t>
            </w:r>
          </w:p>
        </w:tc>
        <w:tc>
          <w:tcPr>
            <w:tcW w:w="4000" w:type="dxa"/>
            <w:tcBorders>
              <w:top w:val="nil"/>
              <w:left w:val="single" w:sz="4" w:space="0" w:color="595959"/>
              <w:bottom w:val="nil"/>
              <w:right w:val="nil"/>
            </w:tcBorders>
            <w:shd w:val="clear" w:color="000000" w:fill="FFFFFF"/>
            <w:noWrap/>
            <w:vAlign w:val="center"/>
            <w:hideMark/>
          </w:tcPr>
          <w:p w14:paraId="484AA937" w14:textId="77777777" w:rsidR="0065396E" w:rsidRDefault="0065396E">
            <w:pPr>
              <w:rPr>
                <w:rFonts w:ascii="Calibri" w:eastAsia="Symbol" w:hAnsi="Calibri" w:cs="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Full blood count / cell </w:t>
            </w:r>
          </w:p>
          <w:p w14:paraId="2FA5A816" w14:textId="61599935" w:rsidR="0065396E" w:rsidRPr="0065396E" w:rsidRDefault="0065396E">
            <w:pPr>
              <w:rPr>
                <w:rFonts w:ascii="Calibri" w:eastAsia="Symbol" w:hAnsi="Calibri" w:cs="Symbol"/>
                <w:color w:val="000000"/>
              </w:rPr>
            </w:pPr>
            <w:r>
              <w:rPr>
                <w:rFonts w:ascii="Calibri" w:eastAsia="Symbol" w:hAnsi="Calibri" w:cs="Symbol"/>
                <w:color w:val="000000"/>
              </w:rPr>
              <w:t xml:space="preserve">      composition </w:t>
            </w:r>
            <w:r>
              <w:rPr>
                <w:rFonts w:ascii="Calibri" w:hAnsi="Calibri"/>
                <w:color w:val="000000"/>
              </w:rPr>
              <w:t xml:space="preserve">(estimated from </w:t>
            </w:r>
          </w:p>
        </w:tc>
      </w:tr>
      <w:tr w:rsidR="0065396E" w14:paraId="56FD271F" w14:textId="77777777" w:rsidTr="0065396E">
        <w:trPr>
          <w:trHeight w:val="320"/>
        </w:trPr>
        <w:tc>
          <w:tcPr>
            <w:tcW w:w="4520" w:type="dxa"/>
            <w:tcBorders>
              <w:top w:val="nil"/>
              <w:left w:val="nil"/>
              <w:bottom w:val="nil"/>
              <w:right w:val="nil"/>
            </w:tcBorders>
            <w:shd w:val="clear" w:color="000000" w:fill="FFFFFF"/>
            <w:noWrap/>
            <w:vAlign w:val="center"/>
            <w:hideMark/>
          </w:tcPr>
          <w:p w14:paraId="5F87E541"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age</w:t>
            </w:r>
          </w:p>
        </w:tc>
        <w:tc>
          <w:tcPr>
            <w:tcW w:w="2520" w:type="dxa"/>
            <w:tcBorders>
              <w:top w:val="nil"/>
              <w:left w:val="single" w:sz="4" w:space="0" w:color="595959"/>
              <w:bottom w:val="nil"/>
              <w:right w:val="nil"/>
            </w:tcBorders>
            <w:shd w:val="clear" w:color="000000" w:fill="FFFFFF"/>
            <w:noWrap/>
            <w:vAlign w:val="center"/>
            <w:hideMark/>
          </w:tcPr>
          <w:p w14:paraId="7B72D005"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auto" w:fill="auto"/>
            <w:noWrap/>
            <w:vAlign w:val="bottom"/>
            <w:hideMark/>
          </w:tcPr>
          <w:p w14:paraId="7EA33A36" w14:textId="4F5D5ED8" w:rsidR="0065396E" w:rsidRDefault="0065396E" w:rsidP="0065396E">
            <w:pPr>
              <w:rPr>
                <w:rFonts w:ascii="Calibri" w:hAnsi="Calibri"/>
                <w:color w:val="000000"/>
              </w:rPr>
            </w:pPr>
            <w:r>
              <w:rPr>
                <w:rFonts w:ascii="Calibri" w:hAnsi="Calibri"/>
                <w:color w:val="000000"/>
              </w:rPr>
              <w:t xml:space="preserve">      methylation data)</w:t>
            </w:r>
          </w:p>
        </w:tc>
      </w:tr>
      <w:tr w:rsidR="0065396E" w14:paraId="68C4F80F" w14:textId="77777777" w:rsidTr="0065396E">
        <w:trPr>
          <w:trHeight w:val="320"/>
        </w:trPr>
        <w:tc>
          <w:tcPr>
            <w:tcW w:w="4520" w:type="dxa"/>
            <w:tcBorders>
              <w:top w:val="nil"/>
              <w:left w:val="nil"/>
              <w:bottom w:val="nil"/>
              <w:right w:val="nil"/>
            </w:tcBorders>
            <w:shd w:val="clear" w:color="000000" w:fill="FFFFFF"/>
            <w:noWrap/>
            <w:vAlign w:val="center"/>
            <w:hideMark/>
          </w:tcPr>
          <w:p w14:paraId="48D2B3B1"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Intra-cohort ethnicity</w:t>
            </w:r>
          </w:p>
        </w:tc>
        <w:tc>
          <w:tcPr>
            <w:tcW w:w="2520" w:type="dxa"/>
            <w:tcBorders>
              <w:top w:val="nil"/>
              <w:left w:val="single" w:sz="4" w:space="0" w:color="595959"/>
              <w:bottom w:val="nil"/>
              <w:right w:val="nil"/>
            </w:tcBorders>
            <w:shd w:val="clear" w:color="000000" w:fill="FFFFFF"/>
            <w:noWrap/>
            <w:vAlign w:val="center"/>
            <w:hideMark/>
          </w:tcPr>
          <w:p w14:paraId="56446890"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000000" w:fill="FFFFFF"/>
            <w:noWrap/>
            <w:vAlign w:val="center"/>
            <w:hideMark/>
          </w:tcPr>
          <w:p w14:paraId="196C3F4C"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genotype (</w:t>
            </w:r>
            <w:proofErr w:type="spellStart"/>
            <w:r>
              <w:rPr>
                <w:rFonts w:ascii="Calibri" w:eastAsia="Symbol" w:hAnsi="Calibri" w:cs="Symbol"/>
                <w:color w:val="000000"/>
              </w:rPr>
              <w:t>mQTL</w:t>
            </w:r>
            <w:proofErr w:type="spellEnd"/>
            <w:r>
              <w:rPr>
                <w:rFonts w:ascii="Calibri" w:eastAsia="Symbol" w:hAnsi="Calibri" w:cs="Symbol"/>
                <w:color w:val="000000"/>
              </w:rPr>
              <w:t>)</w:t>
            </w:r>
          </w:p>
        </w:tc>
      </w:tr>
      <w:tr w:rsidR="0065396E" w14:paraId="148C9DB3" w14:textId="77777777" w:rsidTr="0065396E">
        <w:trPr>
          <w:trHeight w:val="320"/>
        </w:trPr>
        <w:tc>
          <w:tcPr>
            <w:tcW w:w="4520" w:type="dxa"/>
            <w:tcBorders>
              <w:top w:val="nil"/>
              <w:left w:val="nil"/>
              <w:bottom w:val="nil"/>
              <w:right w:val="nil"/>
            </w:tcBorders>
            <w:shd w:val="clear" w:color="000000" w:fill="FFFFFF"/>
            <w:noWrap/>
            <w:vAlign w:val="center"/>
            <w:hideMark/>
          </w:tcPr>
          <w:p w14:paraId="676D5327"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Gambian - season of conception</w:t>
            </w:r>
          </w:p>
        </w:tc>
        <w:tc>
          <w:tcPr>
            <w:tcW w:w="2520" w:type="dxa"/>
            <w:tcBorders>
              <w:top w:val="nil"/>
              <w:left w:val="single" w:sz="4" w:space="0" w:color="595959"/>
              <w:bottom w:val="nil"/>
              <w:right w:val="nil"/>
            </w:tcBorders>
            <w:shd w:val="clear" w:color="000000" w:fill="FFFFFF"/>
            <w:noWrap/>
            <w:vAlign w:val="center"/>
            <w:hideMark/>
          </w:tcPr>
          <w:p w14:paraId="681BFB19"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000000" w:fill="FFFFFF"/>
            <w:noWrap/>
            <w:vAlign w:val="center"/>
            <w:hideMark/>
          </w:tcPr>
          <w:p w14:paraId="147CD88F"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EPIC array batch effects</w:t>
            </w:r>
          </w:p>
        </w:tc>
      </w:tr>
      <w:tr w:rsidR="0065396E" w14:paraId="0ECE1F8A" w14:textId="77777777" w:rsidTr="0065396E">
        <w:trPr>
          <w:trHeight w:val="320"/>
        </w:trPr>
        <w:tc>
          <w:tcPr>
            <w:tcW w:w="4520" w:type="dxa"/>
            <w:tcBorders>
              <w:top w:val="nil"/>
              <w:left w:val="nil"/>
              <w:bottom w:val="nil"/>
              <w:right w:val="nil"/>
            </w:tcBorders>
            <w:shd w:val="clear" w:color="000000" w:fill="FFFFFF"/>
            <w:noWrap/>
            <w:vAlign w:val="center"/>
            <w:hideMark/>
          </w:tcPr>
          <w:p w14:paraId="718A94E5"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Indian – season/month of measurement</w:t>
            </w:r>
          </w:p>
        </w:tc>
        <w:tc>
          <w:tcPr>
            <w:tcW w:w="2520" w:type="dxa"/>
            <w:tcBorders>
              <w:top w:val="nil"/>
              <w:left w:val="single" w:sz="4" w:space="0" w:color="595959"/>
              <w:bottom w:val="nil"/>
              <w:right w:val="nil"/>
            </w:tcBorders>
            <w:shd w:val="clear" w:color="000000" w:fill="FFFFFF"/>
            <w:noWrap/>
            <w:vAlign w:val="center"/>
            <w:hideMark/>
          </w:tcPr>
          <w:p w14:paraId="6C7F1039"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000000" w:fill="FFFFFF"/>
            <w:noWrap/>
            <w:vAlign w:val="center"/>
            <w:hideMark/>
          </w:tcPr>
          <w:p w14:paraId="619E3E6F" w14:textId="1CA9379B" w:rsidR="0065396E" w:rsidRDefault="0065396E">
            <w:pPr>
              <w:rPr>
                <w:rFonts w:ascii="Calibri (Body)" w:hAnsi="Calibri (Body)"/>
                <w:color w:val="000000"/>
              </w:rPr>
            </w:pPr>
            <w:r>
              <w:rPr>
                <w:rFonts w:ascii="Calibri (Body)" w:hAnsi="Calibri (Body)"/>
                <w:color w:val="000000"/>
              </w:rPr>
              <w:t xml:space="preserve">     (plate, slide, position, well)</w:t>
            </w:r>
          </w:p>
        </w:tc>
      </w:tr>
      <w:tr w:rsidR="0065396E" w14:paraId="09ECC1A3" w14:textId="77777777" w:rsidTr="0065396E">
        <w:trPr>
          <w:trHeight w:val="320"/>
        </w:trPr>
        <w:tc>
          <w:tcPr>
            <w:tcW w:w="4520" w:type="dxa"/>
            <w:tcBorders>
              <w:top w:val="nil"/>
              <w:left w:val="nil"/>
              <w:bottom w:val="nil"/>
              <w:right w:val="nil"/>
            </w:tcBorders>
            <w:shd w:val="clear" w:color="000000" w:fill="FFFFFF"/>
            <w:noWrap/>
            <w:hideMark/>
          </w:tcPr>
          <w:p w14:paraId="149CA43D" w14:textId="77777777" w:rsidR="0065396E" w:rsidRDefault="0065396E">
            <w:pPr>
              <w:rPr>
                <w:color w:val="000000"/>
                <w:sz w:val="20"/>
                <w:szCs w:val="20"/>
              </w:rPr>
            </w:pPr>
            <w:r>
              <w:rPr>
                <w:color w:val="000000"/>
                <w:sz w:val="20"/>
                <w:szCs w:val="20"/>
              </w:rPr>
              <w:t> </w:t>
            </w:r>
          </w:p>
        </w:tc>
        <w:tc>
          <w:tcPr>
            <w:tcW w:w="2520" w:type="dxa"/>
            <w:tcBorders>
              <w:top w:val="nil"/>
              <w:left w:val="nil"/>
              <w:bottom w:val="nil"/>
              <w:right w:val="nil"/>
            </w:tcBorders>
            <w:shd w:val="clear" w:color="000000" w:fill="FFFFFF"/>
            <w:noWrap/>
            <w:vAlign w:val="center"/>
            <w:hideMark/>
          </w:tcPr>
          <w:p w14:paraId="585566FD"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000000" w:fill="FFFFFF"/>
            <w:noWrap/>
            <w:vAlign w:val="bottom"/>
            <w:hideMark/>
          </w:tcPr>
          <w:p w14:paraId="5F5CE5E7" w14:textId="77777777" w:rsidR="0065396E" w:rsidRDefault="0065396E">
            <w:pPr>
              <w:rPr>
                <w:rFonts w:ascii="Calibri" w:hAnsi="Calibri"/>
                <w:color w:val="000000"/>
              </w:rPr>
            </w:pPr>
            <w:r>
              <w:rPr>
                <w:rFonts w:ascii="Calibri" w:hAnsi="Calibri"/>
                <w:color w:val="000000"/>
              </w:rPr>
              <w:t> </w:t>
            </w:r>
          </w:p>
        </w:tc>
      </w:tr>
      <w:tr w:rsidR="0065396E" w14:paraId="34477197" w14:textId="77777777" w:rsidTr="0065396E">
        <w:trPr>
          <w:trHeight w:val="320"/>
        </w:trPr>
        <w:tc>
          <w:tcPr>
            <w:tcW w:w="4520" w:type="dxa"/>
            <w:tcBorders>
              <w:top w:val="nil"/>
              <w:left w:val="nil"/>
              <w:bottom w:val="nil"/>
              <w:right w:val="nil"/>
            </w:tcBorders>
            <w:shd w:val="clear" w:color="auto" w:fill="auto"/>
            <w:noWrap/>
            <w:vAlign w:val="bottom"/>
            <w:hideMark/>
          </w:tcPr>
          <w:p w14:paraId="5ACD4136" w14:textId="77777777" w:rsidR="0065396E" w:rsidRDefault="0065396E">
            <w:pPr>
              <w:rPr>
                <w:rFonts w:ascii="Calibri" w:hAnsi="Calibri"/>
                <w:color w:val="000000"/>
              </w:rPr>
            </w:pPr>
          </w:p>
        </w:tc>
        <w:tc>
          <w:tcPr>
            <w:tcW w:w="2520" w:type="dxa"/>
            <w:tcBorders>
              <w:top w:val="nil"/>
              <w:left w:val="nil"/>
              <w:bottom w:val="nil"/>
              <w:right w:val="nil"/>
            </w:tcBorders>
            <w:shd w:val="clear" w:color="000000" w:fill="FFFFFF"/>
            <w:noWrap/>
            <w:vAlign w:val="center"/>
            <w:hideMark/>
          </w:tcPr>
          <w:p w14:paraId="0F4B9AE6"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auto" w:fill="auto"/>
            <w:noWrap/>
            <w:vAlign w:val="bottom"/>
            <w:hideMark/>
          </w:tcPr>
          <w:p w14:paraId="62821AB5" w14:textId="77777777" w:rsidR="0065396E" w:rsidRDefault="0065396E">
            <w:pPr>
              <w:jc w:val="both"/>
              <w:rPr>
                <w:rFonts w:ascii="Calibri" w:hAnsi="Calibri"/>
                <w:color w:val="000000"/>
              </w:rPr>
            </w:pPr>
          </w:p>
        </w:tc>
      </w:tr>
      <w:tr w:rsidR="0065396E" w14:paraId="1C309B50" w14:textId="77777777" w:rsidTr="0065396E">
        <w:trPr>
          <w:trHeight w:val="500"/>
        </w:trPr>
        <w:tc>
          <w:tcPr>
            <w:tcW w:w="4520" w:type="dxa"/>
            <w:tcBorders>
              <w:top w:val="nil"/>
              <w:left w:val="nil"/>
              <w:bottom w:val="nil"/>
              <w:right w:val="nil"/>
            </w:tcBorders>
            <w:shd w:val="clear" w:color="000000" w:fill="FFFFFF"/>
            <w:noWrap/>
            <w:vAlign w:val="center"/>
            <w:hideMark/>
          </w:tcPr>
          <w:p w14:paraId="33DD6D8C" w14:textId="77777777" w:rsidR="0065396E" w:rsidRDefault="0065396E">
            <w:pPr>
              <w:rPr>
                <w:rFonts w:ascii="Calibri" w:hAnsi="Calibri"/>
                <w:color w:val="000000"/>
              </w:rPr>
            </w:pPr>
            <w:r>
              <w:rPr>
                <w:rFonts w:ascii="Calibri" w:hAnsi="Calibri"/>
                <w:color w:val="000000"/>
              </w:rPr>
              <w:t> </w:t>
            </w:r>
          </w:p>
        </w:tc>
        <w:tc>
          <w:tcPr>
            <w:tcW w:w="2520" w:type="dxa"/>
            <w:tcBorders>
              <w:top w:val="nil"/>
              <w:left w:val="nil"/>
              <w:bottom w:val="nil"/>
              <w:right w:val="nil"/>
            </w:tcBorders>
            <w:shd w:val="clear" w:color="000000" w:fill="FFFFFF"/>
            <w:noWrap/>
            <w:vAlign w:val="center"/>
            <w:hideMark/>
          </w:tcPr>
          <w:p w14:paraId="50C05678" w14:textId="77777777" w:rsidR="0065396E" w:rsidRDefault="0065396E">
            <w:pPr>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000000" w:fill="FFFFFF"/>
            <w:noWrap/>
            <w:hideMark/>
          </w:tcPr>
          <w:p w14:paraId="7DC225C9" w14:textId="77777777" w:rsidR="0065396E" w:rsidRDefault="0065396E">
            <w:pPr>
              <w:rPr>
                <w:color w:val="000000"/>
                <w:sz w:val="20"/>
                <w:szCs w:val="20"/>
              </w:rPr>
            </w:pPr>
            <w:r>
              <w:rPr>
                <w:color w:val="000000"/>
                <w:sz w:val="20"/>
                <w:szCs w:val="20"/>
              </w:rPr>
              <w:t> </w:t>
            </w:r>
          </w:p>
        </w:tc>
      </w:tr>
      <w:tr w:rsidR="0065396E" w14:paraId="01E9CF0D" w14:textId="77777777" w:rsidTr="0065396E">
        <w:trPr>
          <w:trHeight w:val="420"/>
        </w:trPr>
        <w:tc>
          <w:tcPr>
            <w:tcW w:w="4520" w:type="dxa"/>
            <w:vMerge w:val="restart"/>
            <w:tcBorders>
              <w:top w:val="nil"/>
              <w:left w:val="nil"/>
              <w:bottom w:val="single" w:sz="4" w:space="0" w:color="595959"/>
              <w:right w:val="nil"/>
            </w:tcBorders>
            <w:shd w:val="clear" w:color="000000" w:fill="FFFFFF"/>
            <w:noWrap/>
            <w:vAlign w:val="center"/>
            <w:hideMark/>
          </w:tcPr>
          <w:p w14:paraId="0FC31951" w14:textId="77777777" w:rsidR="0065396E" w:rsidRDefault="0065396E">
            <w:pPr>
              <w:rPr>
                <w:rFonts w:ascii="Calibri" w:hAnsi="Calibri"/>
                <w:i/>
                <w:iCs/>
                <w:color w:val="000000"/>
                <w:sz w:val="32"/>
                <w:szCs w:val="32"/>
              </w:rPr>
            </w:pPr>
            <w:r>
              <w:rPr>
                <w:rFonts w:ascii="Calibri" w:hAnsi="Calibri"/>
                <w:i/>
                <w:iCs/>
                <w:color w:val="000000"/>
                <w:sz w:val="32"/>
                <w:szCs w:val="32"/>
              </w:rPr>
              <w:t>Maternal</w:t>
            </w:r>
            <w:r>
              <w:rPr>
                <w:color w:val="000000"/>
                <w:sz w:val="18"/>
                <w:szCs w:val="18"/>
              </w:rPr>
              <w:t> </w:t>
            </w:r>
            <w:r>
              <w:rPr>
                <w:rFonts w:ascii="Calibri" w:hAnsi="Calibri"/>
                <w:i/>
                <w:iCs/>
                <w:color w:val="000000"/>
                <w:sz w:val="32"/>
                <w:szCs w:val="32"/>
              </w:rPr>
              <w:t xml:space="preserve"> </w:t>
            </w:r>
          </w:p>
        </w:tc>
        <w:tc>
          <w:tcPr>
            <w:tcW w:w="2520" w:type="dxa"/>
            <w:vMerge w:val="restart"/>
            <w:tcBorders>
              <w:top w:val="nil"/>
              <w:left w:val="single" w:sz="4" w:space="0" w:color="595959"/>
              <w:bottom w:val="single" w:sz="4" w:space="0" w:color="595959"/>
              <w:right w:val="nil"/>
            </w:tcBorders>
            <w:shd w:val="clear" w:color="000000" w:fill="FFFFFF"/>
            <w:noWrap/>
            <w:vAlign w:val="center"/>
            <w:hideMark/>
          </w:tcPr>
          <w:p w14:paraId="4AAEF651" w14:textId="77777777" w:rsidR="0065396E" w:rsidRDefault="0065396E">
            <w:pPr>
              <w:rPr>
                <w:rFonts w:ascii="Calibri" w:hAnsi="Calibri"/>
                <w:i/>
                <w:iCs/>
                <w:color w:val="000000"/>
                <w:sz w:val="32"/>
                <w:szCs w:val="32"/>
              </w:rPr>
            </w:pPr>
            <w:r>
              <w:rPr>
                <w:rFonts w:ascii="Calibri" w:hAnsi="Calibri"/>
                <w:i/>
                <w:iCs/>
                <w:color w:val="000000"/>
                <w:sz w:val="32"/>
                <w:szCs w:val="32"/>
              </w:rPr>
              <w:t>Delivery</w:t>
            </w:r>
          </w:p>
        </w:tc>
        <w:tc>
          <w:tcPr>
            <w:tcW w:w="4000" w:type="dxa"/>
            <w:tcBorders>
              <w:top w:val="nil"/>
              <w:left w:val="nil"/>
              <w:bottom w:val="nil"/>
              <w:right w:val="nil"/>
            </w:tcBorders>
            <w:shd w:val="clear" w:color="000000" w:fill="FFFFFF"/>
            <w:noWrap/>
            <w:hideMark/>
          </w:tcPr>
          <w:p w14:paraId="352C5C9D" w14:textId="77777777" w:rsidR="0065396E" w:rsidRDefault="0065396E">
            <w:pPr>
              <w:rPr>
                <w:color w:val="000000"/>
                <w:sz w:val="20"/>
                <w:szCs w:val="20"/>
              </w:rPr>
            </w:pPr>
            <w:r>
              <w:rPr>
                <w:color w:val="000000"/>
                <w:sz w:val="20"/>
                <w:szCs w:val="20"/>
              </w:rPr>
              <w:t> </w:t>
            </w:r>
          </w:p>
        </w:tc>
      </w:tr>
      <w:tr w:rsidR="0065396E" w14:paraId="114D6191" w14:textId="77777777" w:rsidTr="0065396E">
        <w:trPr>
          <w:trHeight w:val="420"/>
        </w:trPr>
        <w:tc>
          <w:tcPr>
            <w:tcW w:w="4520" w:type="dxa"/>
            <w:vMerge/>
            <w:tcBorders>
              <w:top w:val="nil"/>
              <w:left w:val="nil"/>
              <w:bottom w:val="single" w:sz="4" w:space="0" w:color="595959"/>
              <w:right w:val="nil"/>
            </w:tcBorders>
            <w:vAlign w:val="center"/>
            <w:hideMark/>
          </w:tcPr>
          <w:p w14:paraId="01B8DB4D" w14:textId="77777777" w:rsidR="0065396E" w:rsidRDefault="0065396E">
            <w:pPr>
              <w:rPr>
                <w:rFonts w:ascii="Calibri" w:hAnsi="Calibri"/>
                <w:i/>
                <w:iCs/>
                <w:color w:val="000000"/>
                <w:sz w:val="32"/>
                <w:szCs w:val="32"/>
              </w:rPr>
            </w:pPr>
          </w:p>
        </w:tc>
        <w:tc>
          <w:tcPr>
            <w:tcW w:w="2520" w:type="dxa"/>
            <w:vMerge/>
            <w:tcBorders>
              <w:top w:val="nil"/>
              <w:left w:val="single" w:sz="4" w:space="0" w:color="595959"/>
              <w:bottom w:val="single" w:sz="4" w:space="0" w:color="595959"/>
              <w:right w:val="nil"/>
            </w:tcBorders>
            <w:vAlign w:val="center"/>
            <w:hideMark/>
          </w:tcPr>
          <w:p w14:paraId="2BC1C795" w14:textId="77777777" w:rsidR="0065396E" w:rsidRDefault="0065396E">
            <w:pPr>
              <w:rPr>
                <w:rFonts w:ascii="Calibri" w:hAnsi="Calibri"/>
                <w:i/>
                <w:iCs/>
                <w:color w:val="000000"/>
                <w:sz w:val="32"/>
                <w:szCs w:val="32"/>
              </w:rPr>
            </w:pPr>
          </w:p>
        </w:tc>
        <w:tc>
          <w:tcPr>
            <w:tcW w:w="4000" w:type="dxa"/>
            <w:tcBorders>
              <w:top w:val="nil"/>
              <w:left w:val="nil"/>
              <w:bottom w:val="nil"/>
              <w:right w:val="nil"/>
            </w:tcBorders>
            <w:shd w:val="clear" w:color="000000" w:fill="FFFFFF"/>
            <w:noWrap/>
            <w:vAlign w:val="center"/>
            <w:hideMark/>
          </w:tcPr>
          <w:p w14:paraId="441268DB" w14:textId="77777777" w:rsidR="0065396E" w:rsidRDefault="0065396E">
            <w:pPr>
              <w:rPr>
                <w:rFonts w:ascii="Calibri" w:hAnsi="Calibri"/>
                <w:color w:val="000000"/>
              </w:rPr>
            </w:pPr>
            <w:r>
              <w:rPr>
                <w:rFonts w:ascii="Calibri" w:hAnsi="Calibri"/>
                <w:color w:val="000000"/>
              </w:rPr>
              <w:t> </w:t>
            </w:r>
          </w:p>
        </w:tc>
      </w:tr>
      <w:tr w:rsidR="0065396E" w14:paraId="70355526" w14:textId="77777777" w:rsidTr="0065396E">
        <w:trPr>
          <w:trHeight w:val="320"/>
        </w:trPr>
        <w:tc>
          <w:tcPr>
            <w:tcW w:w="4520" w:type="dxa"/>
            <w:tcBorders>
              <w:top w:val="nil"/>
              <w:left w:val="nil"/>
              <w:bottom w:val="nil"/>
              <w:right w:val="nil"/>
            </w:tcBorders>
            <w:shd w:val="clear" w:color="000000" w:fill="FFFFFF"/>
            <w:noWrap/>
            <w:vAlign w:val="center"/>
            <w:hideMark/>
          </w:tcPr>
          <w:p w14:paraId="60A4C081"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Age</w:t>
            </w:r>
          </w:p>
        </w:tc>
        <w:tc>
          <w:tcPr>
            <w:tcW w:w="2520" w:type="dxa"/>
            <w:tcBorders>
              <w:top w:val="nil"/>
              <w:left w:val="single" w:sz="4" w:space="0" w:color="595959"/>
              <w:bottom w:val="nil"/>
              <w:right w:val="nil"/>
            </w:tcBorders>
            <w:shd w:val="clear" w:color="000000" w:fill="FFFFFF"/>
            <w:noWrap/>
            <w:vAlign w:val="center"/>
            <w:hideMark/>
          </w:tcPr>
          <w:p w14:paraId="2B7A03FC" w14:textId="77777777" w:rsidR="0065396E" w:rsidRDefault="0065396E">
            <w:pPr>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000000" w:fill="FFFFFF"/>
            <w:noWrap/>
            <w:vAlign w:val="center"/>
            <w:hideMark/>
          </w:tcPr>
          <w:p w14:paraId="02F79C57"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27EE2A04" w14:textId="77777777" w:rsidTr="0065396E">
        <w:trPr>
          <w:trHeight w:val="320"/>
        </w:trPr>
        <w:tc>
          <w:tcPr>
            <w:tcW w:w="4520" w:type="dxa"/>
            <w:tcBorders>
              <w:top w:val="nil"/>
              <w:left w:val="nil"/>
              <w:bottom w:val="nil"/>
              <w:right w:val="nil"/>
            </w:tcBorders>
            <w:shd w:val="clear" w:color="000000" w:fill="FFFFFF"/>
            <w:noWrap/>
            <w:vAlign w:val="center"/>
            <w:hideMark/>
          </w:tcPr>
          <w:p w14:paraId="49107EB4"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Weight / BMI</w:t>
            </w:r>
          </w:p>
        </w:tc>
        <w:tc>
          <w:tcPr>
            <w:tcW w:w="2520" w:type="dxa"/>
            <w:tcBorders>
              <w:top w:val="nil"/>
              <w:left w:val="single" w:sz="4" w:space="0" w:color="595959"/>
              <w:bottom w:val="nil"/>
              <w:right w:val="nil"/>
            </w:tcBorders>
            <w:shd w:val="clear" w:color="000000" w:fill="FFFFFF"/>
            <w:noWrap/>
            <w:vAlign w:val="center"/>
            <w:hideMark/>
          </w:tcPr>
          <w:p w14:paraId="18D99F87"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Live birth</w:t>
            </w:r>
          </w:p>
        </w:tc>
        <w:tc>
          <w:tcPr>
            <w:tcW w:w="4000" w:type="dxa"/>
            <w:tcBorders>
              <w:top w:val="nil"/>
              <w:left w:val="nil"/>
              <w:bottom w:val="nil"/>
              <w:right w:val="nil"/>
            </w:tcBorders>
            <w:shd w:val="clear" w:color="000000" w:fill="FFFFFF"/>
            <w:noWrap/>
            <w:vAlign w:val="center"/>
            <w:hideMark/>
          </w:tcPr>
          <w:p w14:paraId="6FC9B33D"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6B554C42" w14:textId="77777777" w:rsidTr="0065396E">
        <w:trPr>
          <w:trHeight w:val="320"/>
        </w:trPr>
        <w:tc>
          <w:tcPr>
            <w:tcW w:w="4520" w:type="dxa"/>
            <w:tcBorders>
              <w:top w:val="nil"/>
              <w:left w:val="nil"/>
              <w:bottom w:val="nil"/>
              <w:right w:val="nil"/>
            </w:tcBorders>
            <w:shd w:val="clear" w:color="000000" w:fill="FFFFFF"/>
            <w:noWrap/>
            <w:vAlign w:val="center"/>
            <w:hideMark/>
          </w:tcPr>
          <w:p w14:paraId="76CEA2DB"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Systolic BP</w:t>
            </w:r>
          </w:p>
        </w:tc>
        <w:tc>
          <w:tcPr>
            <w:tcW w:w="2520" w:type="dxa"/>
            <w:tcBorders>
              <w:top w:val="nil"/>
              <w:left w:val="single" w:sz="4" w:space="0" w:color="595959"/>
              <w:bottom w:val="nil"/>
              <w:right w:val="nil"/>
            </w:tcBorders>
            <w:shd w:val="clear" w:color="000000" w:fill="FFFFFF"/>
            <w:noWrap/>
            <w:vAlign w:val="center"/>
            <w:hideMark/>
          </w:tcPr>
          <w:p w14:paraId="704AAFBB"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Multiple birth</w:t>
            </w:r>
          </w:p>
        </w:tc>
        <w:tc>
          <w:tcPr>
            <w:tcW w:w="4000" w:type="dxa"/>
            <w:tcBorders>
              <w:top w:val="nil"/>
              <w:left w:val="nil"/>
              <w:bottom w:val="nil"/>
              <w:right w:val="nil"/>
            </w:tcBorders>
            <w:shd w:val="clear" w:color="000000" w:fill="FFFFFF"/>
            <w:noWrap/>
            <w:vAlign w:val="center"/>
            <w:hideMark/>
          </w:tcPr>
          <w:p w14:paraId="7C4482A7"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627A97EF" w14:textId="77777777" w:rsidTr="0065396E">
        <w:trPr>
          <w:trHeight w:val="320"/>
        </w:trPr>
        <w:tc>
          <w:tcPr>
            <w:tcW w:w="4520" w:type="dxa"/>
            <w:tcBorders>
              <w:top w:val="nil"/>
              <w:left w:val="nil"/>
              <w:bottom w:val="nil"/>
              <w:right w:val="nil"/>
            </w:tcBorders>
            <w:shd w:val="clear" w:color="000000" w:fill="FFFFFF"/>
            <w:noWrap/>
            <w:vAlign w:val="center"/>
            <w:hideMark/>
          </w:tcPr>
          <w:p w14:paraId="425B691A"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 Systolic BP</w:t>
            </w:r>
          </w:p>
        </w:tc>
        <w:tc>
          <w:tcPr>
            <w:tcW w:w="2520" w:type="dxa"/>
            <w:tcBorders>
              <w:top w:val="nil"/>
              <w:left w:val="single" w:sz="4" w:space="0" w:color="595959"/>
              <w:bottom w:val="nil"/>
              <w:right w:val="nil"/>
            </w:tcBorders>
            <w:shd w:val="clear" w:color="000000" w:fill="FFFFFF"/>
            <w:noWrap/>
            <w:vAlign w:val="center"/>
            <w:hideMark/>
          </w:tcPr>
          <w:p w14:paraId="47DBDE4A"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Ballard score for</w:t>
            </w:r>
          </w:p>
        </w:tc>
        <w:tc>
          <w:tcPr>
            <w:tcW w:w="4000" w:type="dxa"/>
            <w:tcBorders>
              <w:top w:val="nil"/>
              <w:left w:val="nil"/>
              <w:bottom w:val="nil"/>
              <w:right w:val="nil"/>
            </w:tcBorders>
            <w:shd w:val="clear" w:color="000000" w:fill="FFFFFF"/>
            <w:noWrap/>
            <w:vAlign w:val="center"/>
            <w:hideMark/>
          </w:tcPr>
          <w:p w14:paraId="58EBA089"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29389705" w14:textId="77777777" w:rsidTr="0065396E">
        <w:trPr>
          <w:trHeight w:val="320"/>
        </w:trPr>
        <w:tc>
          <w:tcPr>
            <w:tcW w:w="4520" w:type="dxa"/>
            <w:tcBorders>
              <w:top w:val="nil"/>
              <w:left w:val="nil"/>
              <w:bottom w:val="nil"/>
              <w:right w:val="nil"/>
            </w:tcBorders>
            <w:shd w:val="clear" w:color="auto" w:fill="auto"/>
            <w:noWrap/>
            <w:vAlign w:val="bottom"/>
            <w:hideMark/>
          </w:tcPr>
          <w:p w14:paraId="1423A8CF" w14:textId="77777777" w:rsidR="0065396E" w:rsidRDefault="0065396E">
            <w:pPr>
              <w:rPr>
                <w:rFonts w:ascii="Calibri" w:hAnsi="Calibri"/>
                <w:i/>
                <w:iCs/>
                <w:color w:val="000000"/>
                <w:sz w:val="32"/>
                <w:szCs w:val="32"/>
              </w:rPr>
            </w:pPr>
          </w:p>
        </w:tc>
        <w:tc>
          <w:tcPr>
            <w:tcW w:w="2520" w:type="dxa"/>
            <w:tcBorders>
              <w:top w:val="nil"/>
              <w:left w:val="single" w:sz="4" w:space="0" w:color="595959"/>
              <w:bottom w:val="nil"/>
              <w:right w:val="nil"/>
            </w:tcBorders>
            <w:shd w:val="clear" w:color="000000" w:fill="FFFFFF"/>
            <w:noWrap/>
            <w:vAlign w:val="center"/>
            <w:hideMark/>
          </w:tcPr>
          <w:p w14:paraId="370FBFC7"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gestational age</w:t>
            </w:r>
          </w:p>
        </w:tc>
        <w:tc>
          <w:tcPr>
            <w:tcW w:w="4000" w:type="dxa"/>
            <w:tcBorders>
              <w:top w:val="nil"/>
              <w:left w:val="nil"/>
              <w:bottom w:val="nil"/>
              <w:right w:val="nil"/>
            </w:tcBorders>
            <w:shd w:val="clear" w:color="000000" w:fill="FFFFFF"/>
            <w:noWrap/>
            <w:vAlign w:val="center"/>
            <w:hideMark/>
          </w:tcPr>
          <w:p w14:paraId="723D0012"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bl>
    <w:p w14:paraId="2D609967" w14:textId="77777777" w:rsidR="0065396E" w:rsidRPr="00015ADA" w:rsidRDefault="0065396E" w:rsidP="00015ADA">
      <w:pPr>
        <w:pStyle w:val="Body"/>
      </w:pPr>
    </w:p>
    <w:p w14:paraId="2943F0D1" w14:textId="77777777" w:rsidR="000A55F0" w:rsidRPr="00484075" w:rsidRDefault="000A55F0" w:rsidP="000A55F0">
      <w:pPr>
        <w:pStyle w:val="Body"/>
        <w:rPr>
          <w:rFonts w:asciiTheme="minorHAnsi" w:hAnsiTheme="minorHAnsi"/>
        </w:rPr>
      </w:pPr>
    </w:p>
    <w:p w14:paraId="274DA64F" w14:textId="78DBEFAD" w:rsidR="00E33249"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i/>
          <w:color w:val="262626" w:themeColor="text1" w:themeTint="D9"/>
          <w:sz w:val="36"/>
        </w:rPr>
        <w:sectPr w:rsidR="00E33249" w:rsidRPr="00484075">
          <w:type w:val="continuous"/>
          <w:pgSz w:w="11900" w:h="16840"/>
          <w:pgMar w:top="1134" w:right="1134" w:bottom="1134" w:left="1134" w:header="709" w:footer="850" w:gutter="0"/>
          <w:cols w:space="720"/>
        </w:sectPr>
      </w:pPr>
    </w:p>
    <w:p w14:paraId="68F1DFBE" w14:textId="013C559C"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276"/>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13ECEE2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sectPr w:rsidR="00A864F1" w:rsidRPr="00484075" w:rsidSect="00A864F1">
          <w:type w:val="continuous"/>
          <w:pgSz w:w="11900" w:h="16840"/>
          <w:pgMar w:top="1134" w:right="1134" w:bottom="1134" w:left="1134" w:header="709" w:footer="850" w:gutter="0"/>
          <w:cols w:num="2" w:space="720"/>
        </w:sectPr>
      </w:pPr>
    </w:p>
    <w:p w14:paraId="618305E0" w14:textId="77777777" w:rsidR="00BE7A3F" w:rsidRDefault="00BE7A3F" w:rsidP="00482731">
      <w:pPr>
        <w:pStyle w:val="Body"/>
        <w:rPr>
          <w:rFonts w:asciiTheme="minorHAnsi" w:hAnsiTheme="minorHAnsi"/>
          <w:color w:val="262626" w:themeColor="text1" w:themeTint="D9"/>
        </w:rPr>
      </w:pPr>
    </w:p>
    <w:p w14:paraId="3B56CDCB" w14:textId="77777777" w:rsidR="0065396E" w:rsidRDefault="0065396E" w:rsidP="00482731">
      <w:pPr>
        <w:pStyle w:val="Body"/>
        <w:rPr>
          <w:rFonts w:asciiTheme="minorHAnsi" w:hAnsiTheme="minorHAnsi"/>
          <w:color w:val="262626" w:themeColor="text1" w:themeTint="D9"/>
        </w:rPr>
      </w:pPr>
    </w:p>
    <w:p w14:paraId="0C21C5A2" w14:textId="77777777" w:rsidR="0065396E" w:rsidRDefault="0065396E" w:rsidP="00482731">
      <w:pPr>
        <w:pStyle w:val="Body"/>
        <w:rPr>
          <w:rFonts w:asciiTheme="minorHAnsi" w:hAnsiTheme="minorHAnsi"/>
          <w:color w:val="262626" w:themeColor="text1" w:themeTint="D9"/>
        </w:rPr>
      </w:pPr>
    </w:p>
    <w:p w14:paraId="06A78603" w14:textId="77777777" w:rsidR="0065396E" w:rsidRPr="00484075" w:rsidRDefault="0065396E" w:rsidP="00482731">
      <w:pPr>
        <w:pStyle w:val="Body"/>
        <w:rPr>
          <w:rFonts w:asciiTheme="minorHAnsi" w:hAnsiTheme="minorHAnsi"/>
          <w:color w:val="262626" w:themeColor="text1" w:themeTint="D9"/>
        </w:rPr>
      </w:pPr>
    </w:p>
    <w:p w14:paraId="7A8559F5" w14:textId="77777777" w:rsidR="00BE7A3F" w:rsidRDefault="00BE7A3F" w:rsidP="00482731">
      <w:pPr>
        <w:pStyle w:val="Body"/>
        <w:rPr>
          <w:rFonts w:asciiTheme="minorHAnsi" w:hAnsiTheme="minorHAnsi"/>
          <w:color w:val="262626" w:themeColor="text1" w:themeTint="D9"/>
        </w:rPr>
      </w:pPr>
    </w:p>
    <w:p w14:paraId="455777C5" w14:textId="77777777" w:rsidR="0065396E" w:rsidRDefault="0065396E" w:rsidP="00482731">
      <w:pPr>
        <w:pStyle w:val="Body"/>
        <w:rPr>
          <w:rFonts w:asciiTheme="minorHAnsi" w:hAnsiTheme="minorHAnsi"/>
          <w:color w:val="262626" w:themeColor="text1" w:themeTint="D9"/>
        </w:rPr>
      </w:pPr>
    </w:p>
    <w:p w14:paraId="59EFDC24" w14:textId="77777777" w:rsidR="0065396E" w:rsidRDefault="0065396E" w:rsidP="00482731">
      <w:pPr>
        <w:pStyle w:val="Body"/>
        <w:rPr>
          <w:rFonts w:asciiTheme="minorHAnsi" w:hAnsiTheme="minorHAnsi"/>
          <w:color w:val="262626" w:themeColor="text1" w:themeTint="D9"/>
        </w:rPr>
      </w:pPr>
    </w:p>
    <w:p w14:paraId="492CCF64" w14:textId="77777777" w:rsidR="0046010B" w:rsidRDefault="0046010B" w:rsidP="00482731">
      <w:pPr>
        <w:pStyle w:val="Body"/>
        <w:rPr>
          <w:rFonts w:asciiTheme="minorHAnsi" w:hAnsiTheme="minorHAnsi"/>
          <w:color w:val="262626" w:themeColor="text1" w:themeTint="D9"/>
        </w:rPr>
      </w:pPr>
    </w:p>
    <w:p w14:paraId="61DD42E4" w14:textId="77777777" w:rsidR="0065396E" w:rsidRDefault="0065396E" w:rsidP="00482731">
      <w:pPr>
        <w:pStyle w:val="Body"/>
        <w:rPr>
          <w:rFonts w:asciiTheme="minorHAnsi" w:hAnsiTheme="minorHAnsi"/>
          <w:color w:val="262626" w:themeColor="text1" w:themeTint="D9"/>
        </w:rPr>
      </w:pPr>
    </w:p>
    <w:p w14:paraId="005C21AA" w14:textId="77777777" w:rsidR="0065396E" w:rsidRDefault="0065396E" w:rsidP="00482731">
      <w:pPr>
        <w:pStyle w:val="Body"/>
        <w:rPr>
          <w:rFonts w:asciiTheme="minorHAnsi" w:hAnsiTheme="minorHAnsi"/>
          <w:color w:val="262626" w:themeColor="text1" w:themeTint="D9"/>
        </w:rPr>
      </w:pPr>
    </w:p>
    <w:p w14:paraId="69841B65" w14:textId="77777777" w:rsidR="0065396E" w:rsidRPr="00484075" w:rsidRDefault="0065396E" w:rsidP="00482731">
      <w:pPr>
        <w:pStyle w:val="Body"/>
        <w:rPr>
          <w:rFonts w:asciiTheme="minorHAnsi" w:hAnsiTheme="minorHAnsi"/>
          <w:color w:val="262626" w:themeColor="text1" w:themeTint="D9"/>
        </w:rPr>
      </w:pPr>
    </w:p>
    <w:p w14:paraId="635C8992" w14:textId="32FD7CCE" w:rsidR="00A864F1"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Prerequisites</w:t>
      </w:r>
    </w:p>
    <w:p w14:paraId="15C8E3F3" w14:textId="77777777" w:rsidR="0046010B" w:rsidRPr="0046010B" w:rsidRDefault="0046010B" w:rsidP="0046010B">
      <w:pPr>
        <w:pStyle w:val="Body"/>
      </w:pPr>
    </w:p>
    <w:p w14:paraId="70168A11" w14:textId="1B4107CE" w:rsidR="00A864F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O</w:t>
      </w:r>
      <w:r w:rsidR="00A864F1" w:rsidRPr="00484075">
        <w:rPr>
          <w:rFonts w:asciiTheme="minorHAnsi" w:hAnsiTheme="minorHAnsi"/>
          <w:color w:val="262626" w:themeColor="text1" w:themeTint="D9"/>
        </w:rPr>
        <w:t>utcome data</w:t>
      </w:r>
    </w:p>
    <w:p w14:paraId="2BBB9AD3" w14:textId="77777777"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proofErr w:type="gramStart"/>
      <w:r w:rsidRPr="00484075">
        <w:rPr>
          <w:rFonts w:asciiTheme="minorHAnsi" w:hAnsiTheme="minorHAnsi"/>
          <w:color w:val="262626" w:themeColor="text1" w:themeTint="D9"/>
        </w:rPr>
        <w:t>EPIC .IDAT</w:t>
      </w:r>
      <w:proofErr w:type="gramEnd"/>
      <w:r w:rsidRPr="00484075">
        <w:rPr>
          <w:rFonts w:asciiTheme="minorHAnsi" w:hAnsiTheme="minorHAnsi"/>
          <w:color w:val="262626" w:themeColor="text1" w:themeTint="D9"/>
        </w:rPr>
        <w:t xml:space="preserve"> data files  - raw intensity measurements from the EPIC arrays</w:t>
      </w:r>
    </w:p>
    <w:p w14:paraId="572F52D0" w14:textId="33EB83AA"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Gen</w:t>
      </w:r>
      <w:r w:rsidR="00926891" w:rsidRPr="00484075">
        <w:rPr>
          <w:rFonts w:asciiTheme="minorHAnsi" w:hAnsiTheme="minorHAnsi"/>
          <w:color w:val="262626" w:themeColor="text1" w:themeTint="D9"/>
        </w:rPr>
        <w:t>ot</w:t>
      </w:r>
      <w:r w:rsidRPr="00484075">
        <w:rPr>
          <w:rFonts w:asciiTheme="minorHAnsi" w:hAnsiTheme="minorHAnsi"/>
          <w:color w:val="262626" w:themeColor="text1" w:themeTint="D9"/>
        </w:rPr>
        <w:t>ype data - processed genotypic data from the genotyping arrays (for QC</w:t>
      </w:r>
      <w:r w:rsidR="00242955">
        <w:rPr>
          <w:rFonts w:asciiTheme="minorHAnsi" w:hAnsiTheme="minorHAnsi"/>
          <w:color w:val="262626" w:themeColor="text1" w:themeTint="D9"/>
        </w:rPr>
        <w:t xml:space="preserve">, </w:t>
      </w:r>
      <w:proofErr w:type="spellStart"/>
      <w:r w:rsidR="00242955">
        <w:rPr>
          <w:rFonts w:asciiTheme="minorHAnsi" w:hAnsiTheme="minorHAnsi"/>
          <w:color w:val="262626" w:themeColor="text1" w:themeTint="D9"/>
        </w:rPr>
        <w:t>mQTL</w:t>
      </w:r>
      <w:proofErr w:type="spellEnd"/>
      <w:r w:rsidR="00242955">
        <w:rPr>
          <w:rFonts w:asciiTheme="minorHAnsi" w:hAnsiTheme="minorHAnsi"/>
          <w:color w:val="262626" w:themeColor="text1" w:themeTint="D9"/>
        </w:rPr>
        <w:t xml:space="preserve"> filtering</w:t>
      </w:r>
      <w:r w:rsidR="00E5641F">
        <w:rPr>
          <w:rFonts w:asciiTheme="minorHAnsi" w:hAnsiTheme="minorHAnsi"/>
          <w:color w:val="262626" w:themeColor="text1" w:themeTint="D9"/>
        </w:rPr>
        <w:t xml:space="preserve"> / </w:t>
      </w:r>
      <w:proofErr w:type="gramStart"/>
      <w:r w:rsidR="00E5641F">
        <w:rPr>
          <w:rFonts w:asciiTheme="minorHAnsi" w:hAnsiTheme="minorHAnsi"/>
          <w:color w:val="262626" w:themeColor="text1" w:themeTint="D9"/>
        </w:rPr>
        <w:t>adjustment</w:t>
      </w:r>
      <w:r w:rsidR="00242955">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 </w:t>
      </w:r>
      <w:r w:rsidR="00015ADA">
        <w:rPr>
          <w:rFonts w:asciiTheme="minorHAnsi" w:hAnsiTheme="minorHAnsi"/>
          <w:color w:val="262626" w:themeColor="text1" w:themeTint="D9"/>
        </w:rPr>
        <w:t>and</w:t>
      </w:r>
      <w:proofErr w:type="gramEnd"/>
      <w:r w:rsidR="00015ADA">
        <w:rPr>
          <w:rFonts w:asciiTheme="minorHAnsi" w:hAnsiTheme="minorHAnsi"/>
          <w:color w:val="262626" w:themeColor="text1" w:themeTint="D9"/>
        </w:rPr>
        <w:t xml:space="preserve"> MR</w:t>
      </w:r>
      <w:r w:rsidRPr="00484075">
        <w:rPr>
          <w:rFonts w:asciiTheme="minorHAnsi" w:hAnsiTheme="minorHAnsi"/>
          <w:color w:val="262626" w:themeColor="text1" w:themeTint="D9"/>
        </w:rPr>
        <w:t>)</w:t>
      </w:r>
    </w:p>
    <w:p w14:paraId="28D525EE" w14:textId="50CE86A9" w:rsidR="0092689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Bisulfite pyrosequencing data – processed qua</w:t>
      </w:r>
      <w:r w:rsidR="00E125BC" w:rsidRPr="00484075">
        <w:rPr>
          <w:rFonts w:asciiTheme="minorHAnsi" w:hAnsiTheme="minorHAnsi"/>
          <w:color w:val="262626" w:themeColor="text1" w:themeTint="D9"/>
        </w:rPr>
        <w:t xml:space="preserve">ntitative methylation data for </w:t>
      </w:r>
      <w:r w:rsidRPr="00484075">
        <w:rPr>
          <w:rFonts w:asciiTheme="minorHAnsi" w:hAnsiTheme="minorHAnsi"/>
          <w:color w:val="262626" w:themeColor="text1" w:themeTint="D9"/>
        </w:rPr>
        <w:t xml:space="preserve">candidate </w:t>
      </w:r>
      <w:r w:rsidR="00E125BC" w:rsidRPr="00484075">
        <w:rPr>
          <w:rFonts w:asciiTheme="minorHAnsi" w:hAnsiTheme="minorHAnsi"/>
          <w:color w:val="262626" w:themeColor="text1" w:themeTint="D9"/>
        </w:rPr>
        <w:t xml:space="preserve">and replicated </w:t>
      </w:r>
      <w:r w:rsidRPr="00484075">
        <w:rPr>
          <w:rFonts w:asciiTheme="minorHAnsi" w:hAnsiTheme="minorHAnsi"/>
          <w:color w:val="262626" w:themeColor="text1" w:themeTint="D9"/>
        </w:rPr>
        <w:t xml:space="preserve">loci </w:t>
      </w:r>
    </w:p>
    <w:p w14:paraId="6A845BDC" w14:textId="08C59DC8" w:rsidR="006202E3" w:rsidRPr="00484075"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 xml:space="preserve">Software: </w:t>
      </w:r>
      <w:r w:rsidR="00A864F1" w:rsidRPr="00484075">
        <w:rPr>
          <w:rFonts w:asciiTheme="minorHAnsi" w:hAnsiTheme="minorHAnsi"/>
          <w:i/>
          <w:color w:val="262626" w:themeColor="text1" w:themeTint="D9"/>
        </w:rPr>
        <w:t>R</w:t>
      </w:r>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bioconductor</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meffil</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proofErr w:type="spellStart"/>
      <w:r w:rsidR="00A864F1" w:rsidRPr="00484075">
        <w:rPr>
          <w:rFonts w:asciiTheme="minorHAnsi" w:hAnsiTheme="minorHAnsi"/>
          <w:i/>
          <w:color w:val="262626" w:themeColor="text1" w:themeTint="D9"/>
        </w:rPr>
        <w:t>sva</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bumphunt</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TwoSampleMR</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more </w:t>
      </w:r>
      <w:r w:rsidR="00A864F1" w:rsidRPr="00484075">
        <w:rPr>
          <w:rFonts w:asciiTheme="minorHAnsi" w:hAnsiTheme="minorHAnsi"/>
          <w:color w:val="262626" w:themeColor="text1" w:themeTint="D9"/>
        </w:rPr>
        <w:t>(TBD)</w:t>
      </w:r>
    </w:p>
    <w:p w14:paraId="3DB99B8E" w14:textId="77777777" w:rsidR="00926891" w:rsidRPr="00484075"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Theme="minorHAnsi" w:hAnsiTheme="minorHAnsi"/>
          <w:color w:val="262626" w:themeColor="text1" w:themeTint="D9"/>
        </w:rPr>
      </w:pPr>
    </w:p>
    <w:p w14:paraId="16C57A5B" w14:textId="3B2ED1E3" w:rsidR="00A864F1"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Analysis overview</w:t>
      </w:r>
    </w:p>
    <w:p w14:paraId="56DD93DA" w14:textId="77777777" w:rsidR="0046010B" w:rsidRPr="0046010B" w:rsidRDefault="0046010B" w:rsidP="0046010B">
      <w:pPr>
        <w:pStyle w:val="Body"/>
      </w:pPr>
    </w:p>
    <w:p w14:paraId="30F3BFFD" w14:textId="79DDD994"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w:t>
      </w:r>
      <w:r w:rsidRPr="00484075">
        <w:rPr>
          <w:rFonts w:asciiTheme="minorHAnsi" w:hAnsiTheme="minorHAnsi"/>
          <w:color w:val="262626" w:themeColor="text1" w:themeTint="D9"/>
        </w:rPr>
        <w:t>ethylation data processing</w:t>
      </w:r>
    </w:p>
    <w:p w14:paraId="121918F7" w14:textId="3C78CD89" w:rsidR="00A864F1" w:rsidRPr="00484075"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A5092">
        <w:rPr>
          <w:rFonts w:asciiTheme="minorHAnsi" w:hAnsiTheme="minorHAnsi"/>
          <w:color w:val="262626" w:themeColor="text1" w:themeTint="D9"/>
        </w:rPr>
        <w:t>Outcome</w:t>
      </w:r>
      <w:r w:rsidR="00BA5092"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data processing</w:t>
      </w:r>
    </w:p>
    <w:p w14:paraId="67DF7D37" w14:textId="4A961332"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Intervention-methylation associations</w:t>
      </w:r>
    </w:p>
    <w:p w14:paraId="27078BC2" w14:textId="7E5FE66A"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EWAS</w:t>
      </w:r>
    </w:p>
    <w:p w14:paraId="678946D3" w14:textId="5B1B6C97"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Candidate loci</w:t>
      </w:r>
    </w:p>
    <w:p w14:paraId="73702BB7" w14:textId="1A500F76"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Technical validation</w:t>
      </w:r>
    </w:p>
    <w:p w14:paraId="060F1C66" w14:textId="70B7936F" w:rsidR="005275E3" w:rsidRPr="00484075"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Replication</w:t>
      </w:r>
    </w:p>
    <w:p w14:paraId="4168AE90" w14:textId="19DBBB02"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Cross-tissue </w:t>
      </w:r>
      <w:r w:rsidR="00E5641F">
        <w:rPr>
          <w:rFonts w:asciiTheme="minorHAnsi" w:hAnsiTheme="minorHAnsi"/>
          <w:color w:val="262626" w:themeColor="text1" w:themeTint="D9"/>
        </w:rPr>
        <w:t>comparison</w:t>
      </w:r>
    </w:p>
    <w:p w14:paraId="03D39DBF" w14:textId="6842AA15"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Methylation-</w:t>
      </w:r>
      <w:r w:rsidR="00D504A6">
        <w:rPr>
          <w:rFonts w:asciiTheme="minorHAnsi" w:hAnsiTheme="minorHAnsi"/>
          <w:color w:val="262626" w:themeColor="text1" w:themeTint="D9"/>
        </w:rPr>
        <w:t>outcome</w:t>
      </w:r>
      <w:r w:rsidR="00D504A6"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associations</w:t>
      </w:r>
    </w:p>
    <w:p w14:paraId="6857580A" w14:textId="281B7DA4" w:rsidR="007719C0" w:rsidRPr="00484075"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926891" w:rsidRPr="00484075">
        <w:rPr>
          <w:rFonts w:asciiTheme="minorHAnsi" w:hAnsiTheme="minorHAnsi"/>
          <w:color w:val="262626" w:themeColor="text1" w:themeTint="D9"/>
        </w:rPr>
        <w:t>Cross-cohort comparison</w:t>
      </w:r>
    </w:p>
    <w:p w14:paraId="14915F1F" w14:textId="116E3C4C" w:rsidR="00926891" w:rsidRPr="00484075"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Causal inference</w:t>
      </w:r>
    </w:p>
    <w:p w14:paraId="05DFF7B2" w14:textId="77777777" w:rsidR="000A55F0" w:rsidRPr="00484075"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375CA146"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77A3D5FD"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35549C3"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9FBAB9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26F35D7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156216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404C77EF"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0A1EDE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0A99B4BB" w14:textId="79CCC00C"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1. </w:t>
      </w:r>
      <w:r w:rsidR="00BE7A3F" w:rsidRPr="00484075">
        <w:rPr>
          <w:rFonts w:asciiTheme="minorHAnsi" w:hAnsiTheme="minorHAnsi"/>
          <w:b w:val="0"/>
          <w:color w:val="262626" w:themeColor="text1" w:themeTint="D9"/>
          <w:sz w:val="40"/>
        </w:rPr>
        <w:t>M</w:t>
      </w:r>
      <w:r w:rsidRPr="00484075">
        <w:rPr>
          <w:rFonts w:asciiTheme="minorHAnsi" w:hAnsiTheme="minorHAnsi"/>
          <w:b w:val="0"/>
          <w:color w:val="262626" w:themeColor="text1" w:themeTint="D9"/>
          <w:sz w:val="40"/>
        </w:rPr>
        <w:t>ethylation data processing</w:t>
      </w:r>
    </w:p>
    <w:p w14:paraId="45B7110C" w14:textId="36EBCA91" w:rsidR="00A864F1" w:rsidRPr="00484075" w:rsidRDefault="001E07E0"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noProof/>
          <w:color w:val="262626" w:themeColor="text1" w:themeTint="D9"/>
        </w:rPr>
        <w:drawing>
          <wp:anchor distT="0" distB="0" distL="114300" distR="114300" simplePos="0" relativeHeight="251658240" behindDoc="0" locked="0" layoutInCell="1" allowOverlap="1" wp14:anchorId="398ED9B8" wp14:editId="6B831DE5">
            <wp:simplePos x="0" y="0"/>
            <wp:positionH relativeFrom="column">
              <wp:posOffset>5272283</wp:posOffset>
            </wp:positionH>
            <wp:positionV relativeFrom="paragraph">
              <wp:posOffset>3873364</wp:posOffset>
            </wp:positionV>
            <wp:extent cx="953310" cy="971907"/>
            <wp:effectExtent l="0" t="0" r="12065" b="0"/>
            <wp:wrapNone/>
            <wp:docPr id="1" name="Picture 1"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79623" t="86508" r="4753" b="-9"/>
                    <a:stretch/>
                  </pic:blipFill>
                  <pic:spPr bwMode="auto">
                    <a:xfrm>
                      <a:off x="0" y="0"/>
                      <a:ext cx="953310" cy="9719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4F1" w:rsidRPr="00484075">
        <w:rPr>
          <w:rFonts w:asciiTheme="minorHAnsi" w:hAnsiTheme="minorHAnsi"/>
          <w:i/>
          <w:color w:val="262626" w:themeColor="text1" w:themeTint="D9"/>
          <w:sz w:val="32"/>
        </w:rPr>
        <w:t>Overview</w:t>
      </w:r>
      <w:r w:rsidR="00CC573F" w:rsidRPr="0065396E">
        <w:rPr>
          <w:rFonts w:asciiTheme="minorHAnsi" w:hAnsiTheme="minorHAnsi"/>
          <w:i/>
          <w:noProof/>
          <w:color w:val="262626" w:themeColor="text1" w:themeTint="D9"/>
          <w:sz w:val="32"/>
        </w:rPr>
        <w:drawing>
          <wp:inline distT="0" distB="0" distL="0" distR="0" wp14:anchorId="3095A4FA" wp14:editId="6B3D939F">
            <wp:extent cx="6830701" cy="4409162"/>
            <wp:effectExtent l="0" t="0" r="1905" b="10795"/>
            <wp:docPr id="66" name="Picture 66" descr="../../../data/EPIC_analysis_plan/AS_450K_pipeline_1607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EPIC_analysis_plan/AS_450K_pipeline_160720.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 b="45312"/>
                    <a:stretch/>
                  </pic:blipFill>
                  <pic:spPr bwMode="auto">
                    <a:xfrm>
                      <a:off x="0" y="0"/>
                      <a:ext cx="6838190" cy="4413996"/>
                    </a:xfrm>
                    <a:prstGeom prst="rect">
                      <a:avLst/>
                    </a:prstGeom>
                    <a:noFill/>
                    <a:ln>
                      <a:noFill/>
                    </a:ln>
                    <a:extLst>
                      <a:ext uri="{53640926-AAD7-44D8-BBD7-CCE9431645EC}">
                        <a14:shadowObscured xmlns:a14="http://schemas.microsoft.com/office/drawing/2010/main"/>
                      </a:ext>
                    </a:extLst>
                  </pic:spPr>
                </pic:pic>
              </a:graphicData>
            </a:graphic>
          </wp:inline>
        </w:drawing>
      </w:r>
    </w:p>
    <w:p w14:paraId="099F6BCB" w14:textId="42CE69B2" w:rsidR="0092689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raw intensity data from the </w:t>
      </w:r>
      <w:r w:rsidR="00BE7A3F" w:rsidRPr="00484075">
        <w:rPr>
          <w:rFonts w:asciiTheme="minorHAnsi" w:hAnsiTheme="minorHAnsi"/>
          <w:color w:val="262626" w:themeColor="text1" w:themeTint="D9"/>
        </w:rPr>
        <w:t xml:space="preserve">EPIC </w:t>
      </w:r>
      <w:r w:rsidRPr="00484075">
        <w:rPr>
          <w:rFonts w:asciiTheme="minorHAnsi" w:hAnsiTheme="minorHAnsi"/>
          <w:color w:val="262626" w:themeColor="text1" w:themeTint="D9"/>
        </w:rPr>
        <w:t>arrays</w:t>
      </w:r>
      <w:r w:rsidR="00BE7A3F" w:rsidRPr="00484075">
        <w:rPr>
          <w:rFonts w:asciiTheme="minorHAnsi" w:hAnsiTheme="minorHAnsi"/>
          <w:color w:val="262626" w:themeColor="text1" w:themeTint="D9"/>
        </w:rPr>
        <w:t xml:space="preserve"> </w:t>
      </w:r>
      <w:proofErr w:type="gramStart"/>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.IDAT</w:t>
      </w:r>
      <w:proofErr w:type="gramEnd"/>
      <w:r w:rsidRPr="00484075">
        <w:rPr>
          <w:rFonts w:asciiTheme="minorHAnsi" w:hAnsiTheme="minorHAnsi"/>
          <w:color w:val="262626" w:themeColor="text1" w:themeTint="D9"/>
        </w:rPr>
        <w:t xml:space="preserve"> files</w:t>
      </w:r>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w:t>
      </w:r>
      <w:r w:rsidR="00BE7A3F" w:rsidRPr="00484075">
        <w:rPr>
          <w:rFonts w:asciiTheme="minorHAnsi" w:hAnsiTheme="minorHAnsi"/>
          <w:color w:val="262626" w:themeColor="text1" w:themeTint="D9"/>
        </w:rPr>
        <w:t xml:space="preserve"> first </w:t>
      </w:r>
      <w:r w:rsidR="00B17C78" w:rsidRPr="00484075">
        <w:rPr>
          <w:rFonts w:asciiTheme="minorHAnsi" w:hAnsiTheme="minorHAnsi"/>
          <w:color w:val="262626" w:themeColor="text1" w:themeTint="D9"/>
        </w:rPr>
        <w:t xml:space="preserve">be </w:t>
      </w:r>
      <w:r w:rsidR="00BE7A3F" w:rsidRPr="00484075">
        <w:rPr>
          <w:rFonts w:asciiTheme="minorHAnsi" w:hAnsiTheme="minorHAnsi"/>
          <w:color w:val="262626" w:themeColor="text1" w:themeTint="D9"/>
        </w:rPr>
        <w:t>subject to</w:t>
      </w: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a series of </w:t>
      </w:r>
      <w:r w:rsidRPr="00484075">
        <w:rPr>
          <w:rFonts w:asciiTheme="minorHAnsi" w:hAnsiTheme="minorHAnsi"/>
          <w:color w:val="262626" w:themeColor="text1" w:themeTint="D9"/>
        </w:rPr>
        <w:t>pre-proces</w:t>
      </w:r>
      <w:r w:rsidR="00BE7A3F" w:rsidRPr="00484075">
        <w:rPr>
          <w:rFonts w:asciiTheme="minorHAnsi" w:hAnsiTheme="minorHAnsi"/>
          <w:color w:val="262626" w:themeColor="text1" w:themeTint="D9"/>
        </w:rPr>
        <w:t xml:space="preserve">sing and quality control steps intended </w:t>
      </w:r>
      <w:r w:rsidRPr="00484075">
        <w:rPr>
          <w:rFonts w:asciiTheme="minorHAnsi" w:hAnsiTheme="minorHAnsi"/>
          <w:color w:val="262626" w:themeColor="text1" w:themeTint="D9"/>
        </w:rPr>
        <w:t xml:space="preserve">to ensure data integrity. Following this, </w:t>
      </w:r>
      <w:r w:rsidR="00BA5092">
        <w:rPr>
          <w:rFonts w:asciiTheme="minorHAnsi" w:hAnsiTheme="minorHAnsi"/>
          <w:color w:val="262626" w:themeColor="text1" w:themeTint="D9"/>
        </w:rPr>
        <w:t xml:space="preserve">the data is normalized to </w:t>
      </w:r>
      <w:r w:rsidRPr="00484075">
        <w:rPr>
          <w:rFonts w:asciiTheme="minorHAnsi" w:hAnsiTheme="minorHAnsi"/>
          <w:color w:val="262626" w:themeColor="text1" w:themeTint="D9"/>
        </w:rPr>
        <w:t xml:space="preserve">produce comparable measurements across the arrays and to adjust for technical factors.  The output from this stage in the analysis will be an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matrix of normalized </w:t>
      </w:r>
      <w:r w:rsidRPr="00484075">
        <w:rPr>
          <w:rFonts w:asciiTheme="minorHAnsi" w:hAnsiTheme="minorHAnsi"/>
          <w:i/>
          <w:color w:val="262626" w:themeColor="text1" w:themeTint="D9"/>
        </w:rPr>
        <w:t xml:space="preserve">Beta </w:t>
      </w:r>
      <w:r w:rsidRPr="00484075">
        <w:rPr>
          <w:rFonts w:asciiTheme="minorHAnsi" w:hAnsiTheme="minorHAnsi"/>
          <w:color w:val="262626" w:themeColor="text1" w:themeTint="D9"/>
        </w:rPr>
        <w:t xml:space="preserve">values for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probes and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subjects, and an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matrix of covariates for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subjects and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covariates.</w:t>
      </w:r>
    </w:p>
    <w:p w14:paraId="499C47CB" w14:textId="6D1FD05B" w:rsidR="00DC7139" w:rsidRPr="00484075"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B9DC08A" w14:textId="0322433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Pre-processing + quality control</w:t>
      </w:r>
    </w:p>
    <w:p w14:paraId="5DF02BA6" w14:textId="10D7B5C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data integrity</w:t>
      </w:r>
    </w:p>
    <w:p w14:paraId="61C75E03" w14:textId="3BF2D9B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First, check that intact red and </w:t>
      </w:r>
      <w:proofErr w:type="gramStart"/>
      <w:r w:rsidRPr="00484075">
        <w:rPr>
          <w:rFonts w:asciiTheme="minorHAnsi" w:hAnsiTheme="minorHAnsi"/>
          <w:color w:val="262626" w:themeColor="text1" w:themeTint="D9"/>
        </w:rPr>
        <w:t>green .IDAT</w:t>
      </w:r>
      <w:proofErr w:type="gramEnd"/>
      <w:r w:rsidRPr="00484075">
        <w:rPr>
          <w:rFonts w:asciiTheme="minorHAnsi" w:hAnsiTheme="minorHAnsi"/>
          <w:color w:val="262626" w:themeColor="text1" w:themeTint="D9"/>
        </w:rPr>
        <w:t xml:space="preserve"> files are present for each sample (using MD5 checksum).  </w:t>
      </w:r>
    </w:p>
    <w:p w14:paraId="386E89B5" w14:textId="6C8D4B7B" w:rsidR="00A864F1" w:rsidRPr="00484075" w:rsidRDefault="000175D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Initial QC</w:t>
      </w:r>
      <w:r w:rsidRPr="00484075">
        <w:rPr>
          <w:rFonts w:asciiTheme="minorHAnsi" w:hAnsiTheme="minorHAnsi"/>
          <w:b/>
          <w:color w:val="262626" w:themeColor="text1" w:themeTint="D9"/>
        </w:rPr>
        <w:t xml:space="preserve"> </w:t>
      </w:r>
      <w:r w:rsidR="00A864F1" w:rsidRPr="00484075">
        <w:rPr>
          <w:rFonts w:asciiTheme="minorHAnsi" w:hAnsiTheme="minorHAnsi"/>
          <w:b/>
          <w:color w:val="262626" w:themeColor="text1" w:themeTint="D9"/>
        </w:rPr>
        <w:t>check</w:t>
      </w:r>
    </w:p>
    <w:p w14:paraId="03A5BED2" w14:textId="05A040AE"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color w:val="262626" w:themeColor="text1" w:themeTint="D9"/>
        </w:rPr>
        <w:t xml:space="preserve">Produce box plots of the raw intensities, manually inspect for outlying arrays (e.g. unexpectedly low/high intensity readings across the board, high variability etc.). </w:t>
      </w:r>
    </w:p>
    <w:p w14:paraId="08963E82" w14:textId="0210137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 xml:space="preserve">Generate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objects</w:t>
      </w:r>
    </w:p>
    <w:p w14:paraId="06E8A7E5" w14:textId="4F5EFBA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Generate sample sheet and QC objects in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w:t>
      </w:r>
    </w:p>
    <w:p w14:paraId="267DA52E" w14:textId="09CA6F2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Run QC procedure </w:t>
      </w:r>
    </w:p>
    <w:p w14:paraId="3D3696E6" w14:textId="7FA5632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The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QC procedure includes background correction, dye bias correction, and sex prediction. </w:t>
      </w:r>
    </w:p>
    <w:p w14:paraId="7247D07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for ID mismatches</w:t>
      </w:r>
    </w:p>
    <w:p w14:paraId="4814658D" w14:textId="6FDDFDE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Extract set of control probes from genotype array data using </w:t>
      </w:r>
      <w:r w:rsidRPr="00484075">
        <w:rPr>
          <w:rFonts w:asciiTheme="minorHAnsi" w:hAnsiTheme="minorHAnsi"/>
          <w:i/>
          <w:color w:val="262626" w:themeColor="text1" w:themeTint="D9"/>
        </w:rPr>
        <w:t>plink</w:t>
      </w:r>
      <w:r w:rsidRPr="00484075">
        <w:rPr>
          <w:rFonts w:asciiTheme="minorHAnsi" w:hAnsiTheme="minorHAnsi"/>
          <w:color w:val="262626" w:themeColor="text1" w:themeTint="D9"/>
        </w:rPr>
        <w:t xml:space="preserve">, check that IDs match using genotypes from </w:t>
      </w:r>
      <w:proofErr w:type="spellStart"/>
      <w:proofErr w:type="gram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w:t>
      </w:r>
      <w:proofErr w:type="gramEnd"/>
      <w:r w:rsidRPr="00484075">
        <w:rPr>
          <w:rFonts w:asciiTheme="minorHAnsi" w:hAnsiTheme="minorHAnsi"/>
          <w:color w:val="262626" w:themeColor="text1" w:themeTint="D9"/>
        </w:rPr>
        <w:t xml:space="preserve">this might be done </w:t>
      </w:r>
      <w:proofErr w:type="spellStart"/>
      <w:r w:rsidRPr="00484075">
        <w:rPr>
          <w:rFonts w:asciiTheme="minorHAnsi" w:hAnsiTheme="minorHAnsi"/>
          <w:color w:val="262626" w:themeColor="text1" w:themeTint="D9"/>
        </w:rPr>
        <w:t>posthoc</w:t>
      </w:r>
      <w:proofErr w:type="spellEnd"/>
      <w:r w:rsidRPr="00484075">
        <w:rPr>
          <w:rFonts w:asciiTheme="minorHAnsi" w:hAnsiTheme="minorHAnsi"/>
          <w:color w:val="262626" w:themeColor="text1" w:themeTint="D9"/>
        </w:rPr>
        <w:t>, depending on when the data becomes available)</w:t>
      </w:r>
    </w:p>
    <w:p w14:paraId="5188BEA5" w14:textId="2F4BB85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QC report</w:t>
      </w:r>
    </w:p>
    <w:p w14:paraId="0606936A" w14:textId="4A59396D"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sidRPr="00484075">
        <w:rPr>
          <w:rFonts w:asciiTheme="minorHAnsi" w:hAnsiTheme="minorHAnsi"/>
          <w:b/>
          <w:color w:val="262626" w:themeColor="text1" w:themeTint="D9"/>
        </w:rPr>
        <w:t xml:space="preserve">Remove </w:t>
      </w:r>
      <w:r w:rsidR="00682DAD">
        <w:rPr>
          <w:rFonts w:asciiTheme="minorHAnsi" w:hAnsiTheme="minorHAnsi"/>
          <w:b/>
          <w:color w:val="262626" w:themeColor="text1" w:themeTint="D9"/>
        </w:rPr>
        <w:t xml:space="preserve">sample </w:t>
      </w:r>
      <w:r w:rsidRPr="00484075">
        <w:rPr>
          <w:rFonts w:asciiTheme="minorHAnsi" w:hAnsiTheme="minorHAnsi"/>
          <w:b/>
          <w:color w:val="262626" w:themeColor="text1" w:themeTint="D9"/>
        </w:rPr>
        <w:t>outliers</w:t>
      </w:r>
    </w:p>
    <w:p w14:paraId="45520A52" w14:textId="32630EBE"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Remove bad samples based on QC report. Example criteria include: </w:t>
      </w:r>
      <w:r w:rsidR="00682DAD">
        <w:rPr>
          <w:rFonts w:asciiTheme="minorHAnsi" w:hAnsiTheme="minorHAnsi"/>
          <w:color w:val="262626" w:themeColor="text1" w:themeTint="D9"/>
        </w:rPr>
        <w:t xml:space="preserve">sex </w:t>
      </w:r>
      <w:r w:rsidRPr="00484075">
        <w:rPr>
          <w:rFonts w:asciiTheme="minorHAnsi" w:hAnsiTheme="minorHAnsi"/>
          <w:color w:val="262626" w:themeColor="text1" w:themeTint="D9"/>
        </w:rPr>
        <w:t>mismatch, genotype mismatch, low bead numbers, control probe issues (dye bias, bisulfite conversion).</w:t>
      </w:r>
    </w:p>
    <w:p w14:paraId="046F6F52" w14:textId="1112F5EA" w:rsidR="00A177E4" w:rsidRPr="00A177E4"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Remove bad probes</w:t>
      </w:r>
    </w:p>
    <w:p w14:paraId="11FF076B" w14:textId="325C3278" w:rsidR="00A177E4"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Remove</w:t>
      </w:r>
      <w:r w:rsidRPr="00484075">
        <w:rPr>
          <w:rFonts w:asciiTheme="minorHAnsi" w:hAnsiTheme="minorHAnsi"/>
          <w:color w:val="262626" w:themeColor="text1" w:themeTint="D9"/>
        </w:rPr>
        <w:t xml:space="preserve"> probes with low detection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w:t>
      </w:r>
      <w:r>
        <w:rPr>
          <w:rFonts w:asciiTheme="minorHAnsi" w:hAnsiTheme="minorHAnsi"/>
          <w:color w:val="262626" w:themeColor="text1" w:themeTint="D9"/>
        </w:rPr>
        <w:t xml:space="preserve"> (</w:t>
      </w:r>
      <w:proofErr w:type="spellStart"/>
      <w:r>
        <w:rPr>
          <w:rFonts w:asciiTheme="minorHAnsi" w:hAnsiTheme="minorHAnsi"/>
          <w:color w:val="262626" w:themeColor="text1" w:themeTint="D9"/>
        </w:rPr>
        <w:t>det</w:t>
      </w:r>
      <w:proofErr w:type="spellEnd"/>
      <w:r w:rsidR="00510D29">
        <w:rPr>
          <w:rFonts w:asciiTheme="minorHAnsi" w:hAnsiTheme="minorHAnsi"/>
          <w:color w:val="262626" w:themeColor="text1" w:themeTint="D9"/>
        </w:rPr>
        <w:t xml:space="preserve"> </w:t>
      </w:r>
      <w:r>
        <w:rPr>
          <w:rFonts w:asciiTheme="minorHAnsi" w:hAnsiTheme="minorHAnsi"/>
          <w:color w:val="262626" w:themeColor="text1" w:themeTint="D9"/>
        </w:rPr>
        <w:t>P</w:t>
      </w:r>
      <w:r w:rsidR="00510D29">
        <w:rPr>
          <w:rFonts w:asciiTheme="minorHAnsi" w:hAnsiTheme="minorHAnsi"/>
          <w:color w:val="262626" w:themeColor="text1" w:themeTint="D9"/>
        </w:rPr>
        <w:t xml:space="preserve"> </w:t>
      </w:r>
      <w:r>
        <w:rPr>
          <w:rFonts w:asciiTheme="minorHAnsi" w:hAnsiTheme="minorHAnsi"/>
          <w:color w:val="262626" w:themeColor="text1" w:themeTint="D9"/>
        </w:rPr>
        <w:t xml:space="preserve">&lt;0.01) using </w:t>
      </w:r>
      <w:proofErr w:type="spellStart"/>
      <w:r w:rsidRPr="00A177E4">
        <w:rPr>
          <w:rFonts w:asciiTheme="minorHAnsi" w:hAnsiTheme="minorHAnsi"/>
          <w:i/>
          <w:color w:val="262626" w:themeColor="text1" w:themeTint="D9"/>
        </w:rPr>
        <w:t>meffil</w:t>
      </w:r>
      <w:proofErr w:type="spellEnd"/>
    </w:p>
    <w:p w14:paraId="7762CA3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post-QC report</w:t>
      </w:r>
    </w:p>
    <w:p w14:paraId="22D29A62" w14:textId="77777777" w:rsidR="00DC7139" w:rsidRPr="00484075"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3F3DB46" w14:textId="3154439F"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5D2FD0B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Perform normalization</w:t>
      </w:r>
    </w:p>
    <w:p w14:paraId="25A35A5A" w14:textId="61114896" w:rsidR="009A72D7" w:rsidRDefault="00A177E4" w:rsidP="00510D2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P</w:t>
      </w:r>
      <w:r w:rsidR="00A864F1" w:rsidRPr="009A72D7">
        <w:rPr>
          <w:rFonts w:asciiTheme="minorHAnsi" w:hAnsiTheme="minorHAnsi"/>
          <w:color w:val="262626" w:themeColor="text1" w:themeTint="D9"/>
        </w:rPr>
        <w:t xml:space="preserve">erform </w:t>
      </w:r>
      <w:r w:rsidR="00611B86" w:rsidRPr="009A72D7">
        <w:rPr>
          <w:rFonts w:asciiTheme="minorHAnsi" w:hAnsiTheme="minorHAnsi"/>
          <w:color w:val="262626" w:themeColor="text1" w:themeTint="D9"/>
        </w:rPr>
        <w:t>functional</w:t>
      </w:r>
      <w:r w:rsidR="00A864F1" w:rsidRPr="009A72D7">
        <w:rPr>
          <w:rFonts w:asciiTheme="minorHAnsi" w:hAnsiTheme="minorHAnsi"/>
          <w:color w:val="262626" w:themeColor="text1" w:themeTint="D9"/>
        </w:rPr>
        <w:t xml:space="preserve"> normalization</w:t>
      </w:r>
      <w:r w:rsidR="00D73BC5">
        <w:rPr>
          <w:rFonts w:asciiTheme="minorHAnsi" w:hAnsiTheme="minorHAnsi"/>
          <w:color w:val="262626" w:themeColor="text1" w:themeTint="D9"/>
        </w:rPr>
        <w:t xml:space="preserve"> </w:t>
      </w:r>
      <w:r>
        <w:rPr>
          <w:rFonts w:asciiTheme="minorHAnsi" w:hAnsiTheme="minorHAnsi"/>
          <w:color w:val="262626" w:themeColor="text1" w:themeTint="D9"/>
        </w:rPr>
        <w:t xml:space="preserve">using </w:t>
      </w:r>
      <w:proofErr w:type="spellStart"/>
      <w:r>
        <w:rPr>
          <w:rFonts w:asciiTheme="minorHAnsi" w:hAnsiTheme="minorHAnsi"/>
          <w:i/>
          <w:color w:val="262626" w:themeColor="text1" w:themeTint="D9"/>
        </w:rPr>
        <w:t>meffil</w:t>
      </w:r>
      <w:proofErr w:type="spellEnd"/>
    </w:p>
    <w:p w14:paraId="6507688D" w14:textId="7E1F479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post-normalization QC report</w:t>
      </w:r>
    </w:p>
    <w:p w14:paraId="1029EDF2" w14:textId="2E5A5B29" w:rsidR="00926891"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0202ECC4" w14:textId="6F76392C" w:rsidR="00EC2994" w:rsidRPr="007E26E3"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C</w:t>
      </w:r>
      <w:r w:rsidRPr="007E26E3">
        <w:rPr>
          <w:rFonts w:asciiTheme="minorHAnsi" w:hAnsiTheme="minorHAnsi"/>
          <w:i/>
          <w:color w:val="262626" w:themeColor="text1" w:themeTint="D9"/>
          <w:sz w:val="32"/>
        </w:rPr>
        <w:t xml:space="preserve">ell </w:t>
      </w:r>
      <w:r>
        <w:rPr>
          <w:rFonts w:asciiTheme="minorHAnsi" w:hAnsiTheme="minorHAnsi"/>
          <w:i/>
          <w:color w:val="262626" w:themeColor="text1" w:themeTint="D9"/>
          <w:sz w:val="32"/>
        </w:rPr>
        <w:t>composition estimation</w:t>
      </w:r>
    </w:p>
    <w:p w14:paraId="6DC30443" w14:textId="186E829D"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r w:rsidRPr="00484075">
        <w:rPr>
          <w:rFonts w:asciiTheme="minorHAnsi" w:hAnsiTheme="minorHAnsi"/>
          <w:color w:val="262626" w:themeColor="text1" w:themeTint="D9"/>
        </w:rPr>
        <w:t>Use Houseman method to estimate blood cell counts from normalized Beta values. Compare with blood cell proportions from FBC data</w:t>
      </w:r>
      <w:r w:rsidR="00510D29">
        <w:rPr>
          <w:rFonts w:asciiTheme="minorHAnsi" w:hAnsiTheme="minorHAnsi"/>
          <w:color w:val="262626" w:themeColor="text1" w:themeTint="D9"/>
        </w:rPr>
        <w:t xml:space="preserve">. </w:t>
      </w:r>
      <w:r w:rsidR="00A177E4">
        <w:rPr>
          <w:rFonts w:asciiTheme="minorHAnsi" w:hAnsiTheme="minorHAnsi"/>
          <w:color w:val="262626" w:themeColor="text1" w:themeTint="D9"/>
        </w:rPr>
        <w:t>D</w:t>
      </w:r>
      <w:r w:rsidRPr="00484075">
        <w:rPr>
          <w:rFonts w:asciiTheme="minorHAnsi" w:hAnsiTheme="minorHAnsi"/>
          <w:color w:val="262626" w:themeColor="text1" w:themeTint="D9"/>
        </w:rPr>
        <w:t xml:space="preserve">ecide </w:t>
      </w:r>
      <w:r w:rsidR="00A177E4">
        <w:rPr>
          <w:rFonts w:asciiTheme="minorHAnsi" w:hAnsiTheme="minorHAnsi"/>
          <w:color w:val="262626" w:themeColor="text1" w:themeTint="D9"/>
        </w:rPr>
        <w:t>on final combination of cell composition adjustment covariates (FBC + Houseman)</w:t>
      </w:r>
    </w:p>
    <w:p w14:paraId="29D0C546" w14:textId="77777777" w:rsidR="0046010B" w:rsidRDefault="0046010B"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6842C5C2" w14:textId="08BE2F1B" w:rsidR="00A864F1" w:rsidRDefault="00EC2994"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Batch / principal component adjustment</w:t>
      </w:r>
    </w:p>
    <w:p w14:paraId="6134424B" w14:textId="51417E71" w:rsidR="00DD50EF" w:rsidRDefault="0076434A" w:rsidP="0076434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lastRenderedPageBreak/>
        <w:t>Generate surrogate variables – either independent surrogate variables (ISVs) or principal components (PCs) to be used as adjustment covariates at linear modelling stage</w:t>
      </w:r>
    </w:p>
    <w:p w14:paraId="33449695" w14:textId="3AA9812E" w:rsidR="0076434A" w:rsidRPr="00DD50EF" w:rsidRDefault="0076434A" w:rsidP="00DD50E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color w:val="262626" w:themeColor="text1" w:themeTint="D9"/>
        </w:rPr>
      </w:pPr>
    </w:p>
    <w:p w14:paraId="3DABB373" w14:textId="56E98B5D" w:rsidR="00A864F1" w:rsidRPr="00484075"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2. </w:t>
      </w:r>
      <w:r w:rsidR="00BA5092">
        <w:rPr>
          <w:rFonts w:asciiTheme="minorHAnsi" w:hAnsiTheme="minorHAnsi"/>
          <w:b w:val="0"/>
          <w:color w:val="262626" w:themeColor="text1" w:themeTint="D9"/>
          <w:sz w:val="40"/>
        </w:rPr>
        <w:t>Outcome</w:t>
      </w:r>
      <w:r w:rsidR="00BA5092" w:rsidRPr="00484075">
        <w:rPr>
          <w:rFonts w:asciiTheme="minorHAnsi" w:hAnsiTheme="minorHAnsi"/>
          <w:b w:val="0"/>
          <w:color w:val="262626" w:themeColor="text1" w:themeTint="D9"/>
          <w:sz w:val="40"/>
        </w:rPr>
        <w:t xml:space="preserve"> </w:t>
      </w:r>
      <w:r w:rsidR="00A864F1" w:rsidRPr="00484075">
        <w:rPr>
          <w:rFonts w:asciiTheme="minorHAnsi" w:hAnsiTheme="minorHAnsi"/>
          <w:b w:val="0"/>
          <w:color w:val="262626" w:themeColor="text1" w:themeTint="D9"/>
          <w:sz w:val="40"/>
        </w:rPr>
        <w:t>data processing</w:t>
      </w:r>
    </w:p>
    <w:p w14:paraId="7F101A84"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7D62EB1" w14:textId="619545AC" w:rsidR="00A864F1" w:rsidRPr="00484075" w:rsidRDefault="008476E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r>
        <w:rPr>
          <w:rFonts w:asciiTheme="minorHAnsi" w:hAnsiTheme="minorHAnsi"/>
          <w:noProof/>
          <w:color w:val="262626" w:themeColor="text1" w:themeTint="D9"/>
        </w:rPr>
        <w:drawing>
          <wp:anchor distT="0" distB="0" distL="114300" distR="114300" simplePos="0" relativeHeight="251660288" behindDoc="0" locked="0" layoutInCell="1" allowOverlap="1" wp14:anchorId="7326A365" wp14:editId="1166E037">
            <wp:simplePos x="0" y="0"/>
            <wp:positionH relativeFrom="column">
              <wp:posOffset>5270811</wp:posOffset>
            </wp:positionH>
            <wp:positionV relativeFrom="paragraph">
              <wp:posOffset>2048510</wp:posOffset>
            </wp:positionV>
            <wp:extent cx="952479" cy="980885"/>
            <wp:effectExtent l="0" t="0" r="0" b="10160"/>
            <wp:wrapNone/>
            <wp:docPr id="2" name="Picture 2"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79623" t="86372" r="4753" b="-9"/>
                    <a:stretch/>
                  </pic:blipFill>
                  <pic:spPr bwMode="auto">
                    <a:xfrm>
                      <a:off x="0" y="0"/>
                      <a:ext cx="952479" cy="980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noProof/>
          <w:color w:val="262626" w:themeColor="text1" w:themeTint="D9"/>
          <w:sz w:val="36"/>
        </w:rPr>
        <w:drawing>
          <wp:inline distT="0" distB="0" distL="0" distR="0" wp14:anchorId="2E2712D8" wp14:editId="24CC6B7B">
            <wp:extent cx="5496127" cy="2538730"/>
            <wp:effectExtent l="0" t="0" r="0" b="1270"/>
            <wp:docPr id="3" name="Picture 3"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work/EMPHASIS/data/EPIC_analysis_plan/AS_450K_pipeline_160509.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57627" r="19618" b="10906"/>
                    <a:stretch/>
                  </pic:blipFill>
                  <pic:spPr bwMode="auto">
                    <a:xfrm>
                      <a:off x="0" y="0"/>
                      <a:ext cx="5496735" cy="2539011"/>
                    </a:xfrm>
                    <a:prstGeom prst="rect">
                      <a:avLst/>
                    </a:prstGeom>
                    <a:noFill/>
                    <a:ln>
                      <a:noFill/>
                    </a:ln>
                    <a:extLst>
                      <a:ext uri="{53640926-AAD7-44D8-BBD7-CCE9431645EC}">
                        <a14:shadowObscured xmlns:a14="http://schemas.microsoft.com/office/drawing/2010/main"/>
                      </a:ext>
                    </a:extLst>
                  </pic:spPr>
                </pic:pic>
              </a:graphicData>
            </a:graphic>
          </wp:inline>
        </w:drawing>
      </w:r>
    </w:p>
    <w:p w14:paraId="5ECA1623" w14:textId="0C4C2E3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6EB73DB8" w14:textId="2E11EBA1" w:rsidR="00C20BA6"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outcome data </w:t>
      </w:r>
      <w:r w:rsidR="00B17C78" w:rsidRPr="00484075">
        <w:rPr>
          <w:rFonts w:asciiTheme="minorHAnsi" w:hAnsiTheme="minorHAnsi"/>
          <w:color w:val="262626" w:themeColor="text1" w:themeTint="D9"/>
        </w:rPr>
        <w:t>will firs</w:t>
      </w:r>
      <w:r w:rsidRPr="00484075">
        <w:rPr>
          <w:rFonts w:asciiTheme="minorHAnsi" w:hAnsiTheme="minorHAnsi"/>
          <w:color w:val="262626" w:themeColor="text1" w:themeTint="D9"/>
        </w:rPr>
        <w:t>t</w:t>
      </w:r>
      <w:r w:rsidR="00B17C78" w:rsidRPr="00484075">
        <w:rPr>
          <w:rFonts w:asciiTheme="minorHAnsi" w:hAnsiTheme="minorHAnsi"/>
          <w:color w:val="262626" w:themeColor="text1" w:themeTint="D9"/>
        </w:rPr>
        <w:t xml:space="preserve"> undergo processing</w:t>
      </w:r>
      <w:r w:rsidRPr="00484075">
        <w:rPr>
          <w:rFonts w:asciiTheme="minorHAnsi" w:hAnsiTheme="minorHAnsi"/>
          <w:color w:val="262626" w:themeColor="text1" w:themeTint="D9"/>
        </w:rPr>
        <w:t xml:space="preserve"> to</w:t>
      </w:r>
      <w:r w:rsidR="00A864F1" w:rsidRPr="00484075">
        <w:rPr>
          <w:rFonts w:asciiTheme="minorHAnsi" w:hAnsiTheme="minorHAnsi"/>
          <w:color w:val="262626" w:themeColor="text1" w:themeTint="D9"/>
        </w:rPr>
        <w:t xml:space="preserve"> remove outliers</w:t>
      </w:r>
      <w:r w:rsidR="0076434A">
        <w:rPr>
          <w:rFonts w:asciiTheme="minorHAnsi" w:hAnsiTheme="minorHAnsi"/>
          <w:color w:val="262626" w:themeColor="text1" w:themeTint="D9"/>
        </w:rPr>
        <w:t xml:space="preserve"> and </w:t>
      </w:r>
      <w:r w:rsidR="00A864F1" w:rsidRPr="00484075">
        <w:rPr>
          <w:rFonts w:asciiTheme="minorHAnsi" w:hAnsiTheme="minorHAnsi"/>
          <w:color w:val="262626" w:themeColor="text1" w:themeTint="D9"/>
        </w:rPr>
        <w:t>adjust for known confounders</w:t>
      </w:r>
      <w:r w:rsidR="0076434A">
        <w:rPr>
          <w:rFonts w:asciiTheme="minorHAnsi" w:hAnsiTheme="minorHAnsi"/>
          <w:color w:val="262626" w:themeColor="text1" w:themeTint="D9"/>
        </w:rPr>
        <w:t xml:space="preserve">.  Where appropriate data will be </w:t>
      </w:r>
      <w:r w:rsidR="00A864F1" w:rsidRPr="00484075">
        <w:rPr>
          <w:rFonts w:asciiTheme="minorHAnsi" w:hAnsiTheme="minorHAnsi"/>
          <w:color w:val="262626" w:themeColor="text1" w:themeTint="D9"/>
        </w:rPr>
        <w:t>transformed to approximate normal distributions. Any missing data also needs to be flagged</w:t>
      </w:r>
      <w:r w:rsidR="00916F1B" w:rsidRPr="00484075">
        <w:rPr>
          <w:rFonts w:asciiTheme="minorHAnsi" w:hAnsiTheme="minorHAnsi"/>
          <w:color w:val="262626" w:themeColor="text1" w:themeTint="D9"/>
        </w:rPr>
        <w:t xml:space="preserve"> at this stage</w:t>
      </w:r>
      <w:r w:rsidR="00A864F1" w:rsidRPr="00484075">
        <w:rPr>
          <w:rFonts w:asciiTheme="minorHAnsi" w:hAnsiTheme="minorHAnsi"/>
          <w:color w:val="262626" w:themeColor="text1" w:themeTint="D9"/>
        </w:rPr>
        <w:t xml:space="preserve"> and a decision taken on whether to impute or remove. The output generated here will be an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x </w:t>
      </w:r>
      <w:r w:rsidR="0076434A">
        <w:rPr>
          <w:rFonts w:asciiTheme="minorHAnsi" w:hAnsiTheme="minorHAnsi"/>
          <w:i/>
          <w:color w:val="262626" w:themeColor="text1" w:themeTint="D9"/>
        </w:rPr>
        <w:t>k</w:t>
      </w:r>
      <w:r w:rsidR="0076434A"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matrix processed outcomes, for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color w:val="262626" w:themeColor="text1" w:themeTint="D9"/>
        </w:rPr>
        <w:t xml:space="preserve"> subjects and </w:t>
      </w:r>
      <w:r w:rsidR="0076434A">
        <w:rPr>
          <w:rFonts w:asciiTheme="minorHAnsi" w:hAnsiTheme="minorHAnsi"/>
          <w:i/>
          <w:color w:val="262626" w:themeColor="text1" w:themeTint="D9"/>
        </w:rPr>
        <w:t>k</w:t>
      </w:r>
      <w:r w:rsidR="0076434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outcomes.</w:t>
      </w:r>
    </w:p>
    <w:p w14:paraId="0089580F"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DB4832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0117CA4F"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Remove outliers</w:t>
      </w:r>
    </w:p>
    <w:p w14:paraId="43C1EAAE" w14:textId="040EB1A9" w:rsidR="00536E1D"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Remove extreme outliers, e.g. 5 SD outliers (TBD).</w:t>
      </w:r>
    </w:p>
    <w:p w14:paraId="2445712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Create derived</w:t>
      </w:r>
      <w:r>
        <w:rPr>
          <w:rFonts w:asciiTheme="minorHAnsi" w:hAnsiTheme="minorHAnsi"/>
          <w:b/>
          <w:color w:val="262626" w:themeColor="text1" w:themeTint="D9"/>
        </w:rPr>
        <w:t>/composite</w:t>
      </w:r>
      <w:r w:rsidRPr="00484075">
        <w:rPr>
          <w:rFonts w:asciiTheme="minorHAnsi" w:hAnsiTheme="minorHAnsi"/>
          <w:b/>
          <w:color w:val="262626" w:themeColor="text1" w:themeTint="D9"/>
        </w:rPr>
        <w:t xml:space="preserve"> measures</w:t>
      </w:r>
    </w:p>
    <w:p w14:paraId="171347AE"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Given the number of measures available to test, we may wish to derive composite or latent measures, e.g. of anthropometry, body composition, etc. (TBD).</w:t>
      </w:r>
      <w:r>
        <w:rPr>
          <w:rFonts w:asciiTheme="minorHAnsi" w:hAnsiTheme="minorHAnsi"/>
          <w:color w:val="262626" w:themeColor="text1" w:themeTint="D9"/>
        </w:rPr>
        <w:t xml:space="preserve"> This will be based on prior biological knowledge about which measures are appropriate to combine, or can be done in a data driven way (through unsupervised dimension </w:t>
      </w:r>
      <w:proofErr w:type="gramStart"/>
      <w:r>
        <w:rPr>
          <w:rFonts w:asciiTheme="minorHAnsi" w:hAnsiTheme="minorHAnsi"/>
          <w:color w:val="262626" w:themeColor="text1" w:themeTint="D9"/>
        </w:rPr>
        <w:t>reduction)(</w:t>
      </w:r>
      <w:proofErr w:type="gramEnd"/>
      <w:r>
        <w:rPr>
          <w:rFonts w:asciiTheme="minorHAnsi" w:hAnsiTheme="minorHAnsi"/>
          <w:color w:val="262626" w:themeColor="text1" w:themeTint="D9"/>
        </w:rPr>
        <w:t>TBD)</w:t>
      </w:r>
    </w:p>
    <w:p w14:paraId="77E1D0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Adjust</w:t>
      </w:r>
    </w:p>
    <w:p w14:paraId="344023F0" w14:textId="4F108641"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a</w:t>
      </w:r>
      <w:r w:rsidR="00A864F1" w:rsidRPr="00484075">
        <w:rPr>
          <w:rFonts w:asciiTheme="minorHAnsi" w:hAnsiTheme="minorHAnsi"/>
          <w:color w:val="262626" w:themeColor="text1" w:themeTint="D9"/>
        </w:rPr>
        <w:t>djust for known confounders, e.g. height for age, BMI for age.</w:t>
      </w:r>
      <w:r>
        <w:rPr>
          <w:rFonts w:asciiTheme="minorHAnsi" w:hAnsiTheme="minorHAnsi"/>
          <w:color w:val="262626" w:themeColor="text1" w:themeTint="D9"/>
        </w:rPr>
        <w:t xml:space="preserve"> </w:t>
      </w:r>
    </w:p>
    <w:p w14:paraId="455C4515" w14:textId="03A5DEF4" w:rsidR="00536E1D" w:rsidRPr="008476E6"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Sex adjustment</w:t>
      </w:r>
    </w:p>
    <w:p w14:paraId="058981C0" w14:textId="1BAF8B07"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p</w:t>
      </w:r>
      <w:r w:rsidRPr="00484075">
        <w:rPr>
          <w:rFonts w:asciiTheme="minorHAnsi" w:hAnsiTheme="minorHAnsi"/>
          <w:color w:val="262626" w:themeColor="text1" w:themeTint="D9"/>
        </w:rPr>
        <w:t>erform normalization and adjustment on males and females separately</w:t>
      </w:r>
      <w:r>
        <w:rPr>
          <w:rFonts w:asciiTheme="minorHAnsi" w:hAnsiTheme="minorHAnsi"/>
          <w:color w:val="262626" w:themeColor="text1" w:themeTint="D9"/>
        </w:rPr>
        <w:t>.</w:t>
      </w:r>
    </w:p>
    <w:p w14:paraId="5CB0C61D"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Normalize</w:t>
      </w:r>
    </w:p>
    <w:p w14:paraId="04AD367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Normalize data, e.g. inverse normal transformation for height and BMI.</w:t>
      </w:r>
    </w:p>
    <w:p w14:paraId="0D30BBC5" w14:textId="0C9BD0B7" w:rsidR="00A864F1" w:rsidRPr="00484075"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M</w:t>
      </w:r>
      <w:r w:rsidR="00A864F1" w:rsidRPr="00484075">
        <w:rPr>
          <w:rFonts w:asciiTheme="minorHAnsi" w:hAnsiTheme="minorHAnsi"/>
          <w:b/>
          <w:color w:val="262626" w:themeColor="text1" w:themeTint="D9"/>
        </w:rPr>
        <w:t>issing data</w:t>
      </w:r>
    </w:p>
    <w:p w14:paraId="21A02EF0" w14:textId="50A2AB0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Either impute or remove.</w:t>
      </w:r>
    </w:p>
    <w:p w14:paraId="52146E7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Harmonize</w:t>
      </w:r>
    </w:p>
    <w:p w14:paraId="74DED29F" w14:textId="090AA295" w:rsidR="00A864F1" w:rsidRPr="00484075"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Compare </w:t>
      </w:r>
      <w:r w:rsidR="00A864F1" w:rsidRPr="00484075">
        <w:rPr>
          <w:rFonts w:asciiTheme="minorHAnsi" w:hAnsiTheme="minorHAnsi"/>
          <w:color w:val="262626" w:themeColor="text1" w:themeTint="D9"/>
        </w:rPr>
        <w:t xml:space="preserve">phenotypic </w:t>
      </w:r>
      <w:r>
        <w:rPr>
          <w:rFonts w:asciiTheme="minorHAnsi" w:hAnsiTheme="minorHAnsi"/>
          <w:color w:val="262626" w:themeColor="text1" w:themeTint="D9"/>
        </w:rPr>
        <w:t xml:space="preserve">distributions across </w:t>
      </w:r>
      <w:r w:rsidR="00A864F1" w:rsidRPr="00484075">
        <w:rPr>
          <w:rFonts w:asciiTheme="minorHAnsi" w:hAnsiTheme="minorHAnsi"/>
          <w:color w:val="262626" w:themeColor="text1" w:themeTint="D9"/>
        </w:rPr>
        <w:t xml:space="preserve">cohorts and </w:t>
      </w:r>
      <w:r>
        <w:rPr>
          <w:rFonts w:asciiTheme="minorHAnsi" w:hAnsiTheme="minorHAnsi"/>
          <w:color w:val="262626" w:themeColor="text1" w:themeTint="D9"/>
        </w:rPr>
        <w:t xml:space="preserve">consider whether further steps need to be taken to ensure cross-cohort </w:t>
      </w:r>
      <w:r w:rsidR="00A30590">
        <w:rPr>
          <w:rFonts w:asciiTheme="minorHAnsi" w:hAnsiTheme="minorHAnsi"/>
          <w:color w:val="262626" w:themeColor="text1" w:themeTint="D9"/>
        </w:rPr>
        <w:t xml:space="preserve">comparability of </w:t>
      </w:r>
      <w:r>
        <w:rPr>
          <w:rFonts w:asciiTheme="minorHAnsi" w:hAnsiTheme="minorHAnsi"/>
          <w:color w:val="262626" w:themeColor="text1" w:themeTint="D9"/>
        </w:rPr>
        <w:t xml:space="preserve">downstream </w:t>
      </w:r>
      <w:r w:rsidR="00A30590">
        <w:rPr>
          <w:rFonts w:asciiTheme="minorHAnsi" w:hAnsiTheme="minorHAnsi"/>
          <w:color w:val="262626" w:themeColor="text1" w:themeTint="D9"/>
        </w:rPr>
        <w:t>cohort-specific statistical analyses</w:t>
      </w:r>
      <w:r>
        <w:rPr>
          <w:rFonts w:asciiTheme="minorHAnsi" w:hAnsiTheme="minorHAnsi"/>
          <w:color w:val="262626" w:themeColor="text1" w:themeTint="D9"/>
        </w:rPr>
        <w:t>.</w:t>
      </w:r>
    </w:p>
    <w:p w14:paraId="6F30AE34" w14:textId="77777777" w:rsidR="00B35EB3" w:rsidRPr="00484075" w:rsidRDefault="00B35EB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23432695" w14:textId="77777777"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3. Intervention-methylation associations</w:t>
      </w:r>
    </w:p>
    <w:p w14:paraId="5A550EE5" w14:textId="4AFFDD0E" w:rsidR="00B35EB3" w:rsidRPr="00484075"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3997E153" w14:textId="63FF8E2D" w:rsidR="00B35EB3" w:rsidRDefault="00DD50EF" w:rsidP="00B35EB3">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1C3DD42" w14:textId="77777777" w:rsidR="00C20BA6" w:rsidRPr="0046010B" w:rsidRDefault="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Cs w:val="24"/>
        </w:rPr>
      </w:pPr>
    </w:p>
    <w:p w14:paraId="622BEFAE"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6E05D980" w14:textId="71760606" w:rsidR="0046010B" w:rsidRDefault="00A864F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first stage of the inferential analysis will attempt to identify </w:t>
      </w:r>
      <w:r w:rsidR="00B35EB3" w:rsidRPr="00484075">
        <w:rPr>
          <w:rFonts w:asciiTheme="minorHAnsi" w:hAnsiTheme="minorHAnsi"/>
          <w:color w:val="262626" w:themeColor="text1" w:themeTint="D9"/>
        </w:rPr>
        <w:t xml:space="preserve">genome-wide </w:t>
      </w:r>
      <w:r w:rsidRPr="00484075">
        <w:rPr>
          <w:rFonts w:asciiTheme="minorHAnsi" w:hAnsiTheme="minorHAnsi"/>
          <w:color w:val="262626" w:themeColor="text1" w:themeTint="D9"/>
        </w:rPr>
        <w:t>methylation differences associated with nutritional intervention, in the form of differentially methylated positions (DMPs) and differentially methylated regions (DMRs). We may also look at variably methylated positions (VMPs) and variably methylated regions (VMRs) (TBD).</w:t>
      </w:r>
    </w:p>
    <w:p w14:paraId="57D1FE34"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144FA487" w14:textId="06EF0BE8"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4E678631" w14:textId="77777777"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2"/>
      <w:commentRangeStart w:id="3"/>
      <w:commentRangeStart w:id="4"/>
      <w:r w:rsidRPr="00484075">
        <w:rPr>
          <w:rFonts w:asciiTheme="minorHAnsi" w:hAnsiTheme="minorHAnsi"/>
          <w:b/>
          <w:color w:val="262626" w:themeColor="text1" w:themeTint="D9"/>
        </w:rPr>
        <w:t xml:space="preserve">Identification </w:t>
      </w:r>
      <w:commentRangeEnd w:id="2"/>
      <w:r w:rsidR="00D87411">
        <w:rPr>
          <w:rStyle w:val="CommentReference"/>
          <w:rFonts w:ascii="Times New Roman" w:eastAsia="Times New Roman" w:hAnsi="Times New Roman"/>
          <w:color w:val="auto"/>
        </w:rPr>
        <w:commentReference w:id="2"/>
      </w:r>
      <w:commentRangeEnd w:id="3"/>
      <w:r w:rsidR="00EB6CEE">
        <w:rPr>
          <w:rStyle w:val="CommentReference"/>
          <w:rFonts w:ascii="Times New Roman" w:eastAsia="Times New Roman" w:hAnsi="Times New Roman"/>
          <w:color w:val="auto"/>
        </w:rPr>
        <w:commentReference w:id="3"/>
      </w:r>
      <w:commentRangeEnd w:id="4"/>
      <w:r w:rsidR="004A4D82">
        <w:rPr>
          <w:rStyle w:val="CommentReference"/>
          <w:rFonts w:ascii="Times New Roman" w:eastAsia="Times New Roman" w:hAnsi="Times New Roman"/>
          <w:color w:val="auto"/>
        </w:rPr>
        <w:commentReference w:id="4"/>
      </w:r>
      <w:r w:rsidRPr="00484075">
        <w:rPr>
          <w:rFonts w:asciiTheme="minorHAnsi" w:hAnsiTheme="minorHAnsi"/>
          <w:b/>
          <w:color w:val="262626" w:themeColor="text1" w:themeTint="D9"/>
        </w:rPr>
        <w:t>of DMPs</w:t>
      </w:r>
    </w:p>
    <w:p w14:paraId="3CC7BF6F" w14:textId="012D9E81" w:rsidR="005F591D" w:rsidRPr="00C20BA6"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C20BA6">
        <w:rPr>
          <w:rFonts w:asciiTheme="minorHAnsi" w:hAnsiTheme="minorHAnsi"/>
          <w:b/>
          <w:i/>
          <w:color w:val="262626" w:themeColor="text1" w:themeTint="D9"/>
        </w:rPr>
        <w:t>egression</w:t>
      </w:r>
    </w:p>
    <w:p w14:paraId="3B70E4BD" w14:textId="7BA3FFED" w:rsidR="005F591D"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5" w:author="Ayden Saffari" w:date="2016-07-20T19:05:00Z"/>
          <w:rFonts w:asciiTheme="minorHAnsi" w:hAnsiTheme="minorHAnsi"/>
          <w:color w:val="262626" w:themeColor="text1" w:themeTint="D9"/>
        </w:rPr>
      </w:pPr>
      <w:r w:rsidRPr="00484075">
        <w:rPr>
          <w:rFonts w:asciiTheme="minorHAnsi" w:hAnsiTheme="minorHAnsi"/>
          <w:color w:val="262626" w:themeColor="text1" w:themeTint="D9"/>
        </w:rPr>
        <w:t>Utilize a linear modeling strategy</w:t>
      </w:r>
      <w:r w:rsidR="004A4D82">
        <w:rPr>
          <w:rFonts w:asciiTheme="minorHAnsi" w:hAnsiTheme="minorHAnsi"/>
          <w:color w:val="262626" w:themeColor="text1" w:themeTint="D9"/>
        </w:rPr>
        <w:t xml:space="preserve"> to</w:t>
      </w:r>
      <w:r w:rsidRPr="00484075">
        <w:rPr>
          <w:rFonts w:asciiTheme="minorHAnsi" w:hAnsiTheme="minorHAnsi"/>
          <w:color w:val="262626" w:themeColor="text1" w:themeTint="D9"/>
        </w:rPr>
        <w:t xml:space="preserve"> identify differentially methylated </w:t>
      </w:r>
      <w:r w:rsidR="004A4D82">
        <w:rPr>
          <w:rFonts w:asciiTheme="minorHAnsi" w:hAnsiTheme="minorHAnsi"/>
          <w:color w:val="262626" w:themeColor="text1" w:themeTint="D9"/>
        </w:rPr>
        <w:t xml:space="preserve">positions / </w:t>
      </w:r>
      <w:proofErr w:type="spellStart"/>
      <w:r w:rsidR="004A4D82">
        <w:rPr>
          <w:rFonts w:asciiTheme="minorHAnsi" w:hAnsiTheme="minorHAnsi"/>
          <w:color w:val="262626" w:themeColor="text1" w:themeTint="D9"/>
        </w:rPr>
        <w:t>CpGs</w:t>
      </w:r>
      <w:proofErr w:type="spellEnd"/>
      <w:r w:rsidR="004A4D82">
        <w:rPr>
          <w:rFonts w:asciiTheme="minorHAnsi" w:hAnsiTheme="minorHAnsi"/>
          <w:color w:val="262626" w:themeColor="text1" w:themeTint="D9"/>
        </w:rPr>
        <w:t xml:space="preserve"> (DMPs) </w:t>
      </w:r>
      <w:r w:rsidRPr="00484075">
        <w:rPr>
          <w:rFonts w:asciiTheme="minorHAnsi" w:hAnsiTheme="minorHAnsi"/>
          <w:color w:val="262626" w:themeColor="text1" w:themeTint="D9"/>
        </w:rPr>
        <w:t>associated with the intervention. A number of approaches can be used</w:t>
      </w:r>
      <w:r w:rsidR="005F591D">
        <w:rPr>
          <w:rFonts w:asciiTheme="minorHAnsi" w:hAnsiTheme="minorHAnsi"/>
          <w:color w:val="262626" w:themeColor="text1" w:themeTint="D9"/>
        </w:rPr>
        <w:t>, two are described here:</w:t>
      </w:r>
      <w:r w:rsidRPr="00484075">
        <w:rPr>
          <w:rFonts w:asciiTheme="minorHAnsi" w:hAnsiTheme="minorHAnsi"/>
          <w:color w:val="262626" w:themeColor="text1" w:themeTint="D9"/>
        </w:rPr>
        <w:t xml:space="preserve"> </w:t>
      </w:r>
      <w:r w:rsidR="005F591D">
        <w:rPr>
          <w:rFonts w:asciiTheme="minorHAnsi" w:hAnsiTheme="minorHAnsi"/>
          <w:color w:val="262626" w:themeColor="text1" w:themeTint="D9"/>
        </w:rPr>
        <w:t xml:space="preserve">1. </w:t>
      </w:r>
      <w:r w:rsidRPr="00484075">
        <w:rPr>
          <w:rFonts w:asciiTheme="minorHAnsi" w:hAnsiTheme="minorHAnsi"/>
          <w:color w:val="262626" w:themeColor="text1" w:themeTint="D9"/>
        </w:rPr>
        <w:lastRenderedPageBreak/>
        <w:t xml:space="preserve">robust linear regression </w:t>
      </w:r>
      <w:r w:rsidR="005F591D">
        <w:rPr>
          <w:rFonts w:asciiTheme="minorHAnsi" w:hAnsiTheme="minorHAnsi"/>
          <w:color w:val="262626" w:themeColor="text1" w:themeTint="D9"/>
        </w:rPr>
        <w:t xml:space="preserve">and model selection, </w:t>
      </w:r>
      <w:r w:rsidRPr="00484075">
        <w:rPr>
          <w:rFonts w:asciiTheme="minorHAnsi" w:hAnsiTheme="minorHAnsi"/>
          <w:color w:val="262626" w:themeColor="text1" w:themeTint="D9"/>
        </w:rPr>
        <w:t>as</w:t>
      </w:r>
      <w:r w:rsidR="005F591D">
        <w:rPr>
          <w:rFonts w:asciiTheme="minorHAnsi" w:hAnsiTheme="minorHAnsi"/>
          <w:color w:val="262626" w:themeColor="text1" w:themeTint="D9"/>
        </w:rPr>
        <w:t xml:space="preserve"> used </w:t>
      </w:r>
      <w:r w:rsidRPr="00484075">
        <w:rPr>
          <w:rFonts w:asciiTheme="minorHAnsi" w:hAnsiTheme="minorHAnsi"/>
          <w:color w:val="262626" w:themeColor="text1" w:themeTint="D9"/>
        </w:rPr>
        <w:t xml:space="preserve">in </w:t>
      </w:r>
      <w:proofErr w:type="gramStart"/>
      <w:r w:rsidRPr="00484075">
        <w:rPr>
          <w:rFonts w:asciiTheme="minorHAnsi" w:hAnsiTheme="minorHAnsi"/>
          <w:color w:val="262626" w:themeColor="text1" w:themeTint="D9"/>
        </w:rPr>
        <w:t xml:space="preserve">PACE, </w:t>
      </w:r>
      <w:r w:rsidR="005F591D">
        <w:rPr>
          <w:rFonts w:asciiTheme="minorHAnsi" w:hAnsiTheme="minorHAnsi"/>
          <w:color w:val="262626" w:themeColor="text1" w:themeTint="D9"/>
        </w:rPr>
        <w:t xml:space="preserve"> 2</w:t>
      </w:r>
      <w:proofErr w:type="gramEnd"/>
      <w:r w:rsidR="005F591D">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standard linear regression </w:t>
      </w:r>
      <w:r w:rsidR="005F591D">
        <w:rPr>
          <w:rFonts w:asciiTheme="minorHAnsi" w:hAnsiTheme="minorHAnsi"/>
          <w:color w:val="262626" w:themeColor="text1" w:themeTint="D9"/>
        </w:rPr>
        <w:t xml:space="preserve">using estimated covariates, </w:t>
      </w:r>
      <w:r w:rsidRPr="00484075">
        <w:rPr>
          <w:rFonts w:asciiTheme="minorHAnsi" w:hAnsiTheme="minorHAnsi"/>
          <w:color w:val="262626" w:themeColor="text1" w:themeTint="D9"/>
        </w:rPr>
        <w:t xml:space="preserve">as </w:t>
      </w:r>
      <w:r w:rsidR="005F591D">
        <w:rPr>
          <w:rFonts w:asciiTheme="minorHAnsi" w:hAnsiTheme="minorHAnsi"/>
          <w:color w:val="262626" w:themeColor="text1" w:themeTint="D9"/>
        </w:rPr>
        <w:t xml:space="preserve">used </w:t>
      </w:r>
      <w:r w:rsidRPr="00484075">
        <w:rPr>
          <w:rFonts w:asciiTheme="minorHAnsi" w:hAnsiTheme="minorHAnsi"/>
          <w:color w:val="262626" w:themeColor="text1" w:themeTint="D9"/>
        </w:rPr>
        <w:t xml:space="preserve">in </w:t>
      </w:r>
      <w:proofErr w:type="spellStart"/>
      <w:r w:rsidRPr="00484075">
        <w:rPr>
          <w:rFonts w:asciiTheme="minorHAnsi" w:hAnsiTheme="minorHAnsi"/>
          <w:color w:val="262626" w:themeColor="text1" w:themeTint="D9"/>
        </w:rPr>
        <w:t>GoDMC</w:t>
      </w:r>
      <w:proofErr w:type="spellEnd"/>
      <w:r w:rsidR="005F591D">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Important considerations here include: whether we want to use </w:t>
      </w:r>
      <w:r w:rsidRPr="00484075">
        <w:rPr>
          <w:rFonts w:asciiTheme="minorHAnsi" w:hAnsiTheme="minorHAnsi"/>
          <w:i/>
          <w:color w:val="262626" w:themeColor="text1" w:themeTint="D9"/>
        </w:rPr>
        <w:t>Beta</w:t>
      </w:r>
      <w:r w:rsidRPr="00484075">
        <w:rPr>
          <w:rFonts w:asciiTheme="minorHAnsi" w:hAnsiTheme="minorHAnsi"/>
          <w:color w:val="262626" w:themeColor="text1" w:themeTint="D9"/>
        </w:rPr>
        <w:t xml:space="preserve"> or M values for methylation, whether we </w:t>
      </w:r>
      <w:r w:rsidR="00B43C86">
        <w:rPr>
          <w:rFonts w:asciiTheme="minorHAnsi" w:hAnsiTheme="minorHAnsi"/>
          <w:color w:val="262626" w:themeColor="text1" w:themeTint="D9"/>
        </w:rPr>
        <w:t>should</w:t>
      </w:r>
      <w:r w:rsidRPr="00484075">
        <w:rPr>
          <w:rFonts w:asciiTheme="minorHAnsi" w:hAnsiTheme="minorHAnsi"/>
          <w:color w:val="262626" w:themeColor="text1" w:themeTint="D9"/>
        </w:rPr>
        <w:t xml:space="preserve"> pre-adjust methylation values for batch effects or include these in the model, and which variables we wish to include in the model.</w:t>
      </w:r>
    </w:p>
    <w:p w14:paraId="662B7CF1" w14:textId="2517BE9A" w:rsidR="00A864F1" w:rsidRPr="00484075" w:rsidRDefault="00A864F1" w:rsidP="00C20BA6">
      <w:pPr>
        <w:pStyle w:val="Body"/>
        <w:numPr>
          <w:ilvl w:val="0"/>
          <w:numId w:val="3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 A model se</w:t>
      </w:r>
      <w:r w:rsidR="009C06F4">
        <w:rPr>
          <w:rFonts w:asciiTheme="minorHAnsi" w:hAnsiTheme="minorHAnsi"/>
          <w:color w:val="262626" w:themeColor="text1" w:themeTint="D9"/>
        </w:rPr>
        <w:t>lection approach could be used</w:t>
      </w:r>
      <w:r w:rsidRPr="00484075">
        <w:rPr>
          <w:rFonts w:asciiTheme="minorHAnsi" w:hAnsiTheme="minorHAnsi"/>
          <w:color w:val="262626" w:themeColor="text1" w:themeTint="D9"/>
        </w:rPr>
        <w:t xml:space="preserve"> where a number of different possible models are tested, and the one providing the best fit or closest to the expected null distribution of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 chosen.</w:t>
      </w:r>
    </w:p>
    <w:p w14:paraId="2D650A49" w14:textId="65639999" w:rsidR="00A864F1" w:rsidRPr="00484075"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ab/>
      </w:r>
      <w:r w:rsidR="00A864F1" w:rsidRPr="00484075">
        <w:rPr>
          <w:rFonts w:asciiTheme="minorHAnsi" w:hAnsiTheme="minorHAnsi"/>
          <w:color w:val="262626" w:themeColor="text1" w:themeTint="D9"/>
        </w:rPr>
        <w:t>An example of a</w:t>
      </w:r>
      <w:r w:rsidR="002570B1">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model that might be used:</w:t>
      </w:r>
    </w:p>
    <w:p w14:paraId="1848591B" w14:textId="2639AEDA" w:rsidR="00A864F1" w:rsidRPr="00484075" w:rsidRDefault="00EB6CE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w:t>
      </w:r>
      <w:r w:rsidR="00A864F1" w:rsidRPr="00484075">
        <w:rPr>
          <w:rFonts w:asciiTheme="minorHAnsi" w:hAnsiTheme="minorHAnsi"/>
          <w:i/>
          <w:color w:val="262626" w:themeColor="text1" w:themeTint="D9"/>
        </w:rPr>
        <w:t xml:space="preserve">eta </w:t>
      </w:r>
      <w:proofErr w:type="gramStart"/>
      <w:r w:rsidR="00A864F1" w:rsidRPr="00484075">
        <w:rPr>
          <w:rFonts w:asciiTheme="minorHAnsi" w:hAnsiTheme="minorHAnsi"/>
          <w:i/>
          <w:color w:val="262626" w:themeColor="text1" w:themeTint="D9"/>
        </w:rPr>
        <w:t xml:space="preserve">~  </w:t>
      </w:r>
      <w:r w:rsidR="00682DAD">
        <w:rPr>
          <w:rFonts w:asciiTheme="minorHAnsi" w:hAnsiTheme="minorHAnsi"/>
          <w:i/>
          <w:color w:val="262626" w:themeColor="text1" w:themeTint="D9"/>
        </w:rPr>
        <w:t>sex</w:t>
      </w:r>
      <w:proofErr w:type="gramEnd"/>
      <w:r w:rsidR="00A864F1" w:rsidRPr="00484075">
        <w:rPr>
          <w:rFonts w:asciiTheme="minorHAnsi" w:hAnsiTheme="minorHAnsi"/>
          <w:i/>
          <w:color w:val="262626" w:themeColor="text1" w:themeTint="D9"/>
        </w:rPr>
        <w:t xml:space="preserve"> + cell counts  +  1 | batch + time on intervention + intervention</w:t>
      </w:r>
    </w:p>
    <w:p w14:paraId="2A8F1855" w14:textId="1CE714A1" w:rsidR="00A864F1" w:rsidRDefault="00A864F1"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567"/>
        <w:jc w:val="both"/>
        <w:rPr>
          <w:rFonts w:asciiTheme="minorHAnsi" w:hAnsiTheme="minorHAnsi"/>
          <w:color w:val="262626" w:themeColor="text1" w:themeTint="D9"/>
        </w:rPr>
      </w:pPr>
      <w:r w:rsidRPr="00484075">
        <w:rPr>
          <w:rFonts w:asciiTheme="minorHAnsi" w:hAnsiTheme="minorHAnsi"/>
          <w:color w:val="262626" w:themeColor="text1" w:themeTint="D9"/>
        </w:rPr>
        <w:t xml:space="preserve">Here, methylation beta values are regressed on </w:t>
      </w:r>
      <w:r w:rsidR="00682DAD">
        <w:rPr>
          <w:rFonts w:asciiTheme="minorHAnsi" w:hAnsiTheme="minorHAnsi"/>
          <w:color w:val="262626" w:themeColor="text1" w:themeTint="D9"/>
        </w:rPr>
        <w:t>sex</w:t>
      </w:r>
      <w:r w:rsidRPr="00484075">
        <w:rPr>
          <w:rFonts w:asciiTheme="minorHAnsi" w:hAnsiTheme="minorHAnsi"/>
          <w:color w:val="262626" w:themeColor="text1" w:themeTint="D9"/>
        </w:rPr>
        <w:t>, cell counts, batch (as a random effect), time on intervention and intervention (the variable of interest). Various reduced forms of the above model might be fitted, and the results compared to select the optimal one.</w:t>
      </w:r>
    </w:p>
    <w:p w14:paraId="1F0CFEB9" w14:textId="1AF7D55E" w:rsidR="00B43C86" w:rsidRDefault="009C06F4" w:rsidP="00C20BA6">
      <w:pPr>
        <w:pStyle w:val="Body"/>
        <w:numPr>
          <w:ilvl w:val="0"/>
          <w:numId w:val="3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 </w:t>
      </w:r>
      <w:r w:rsidR="00B43C86">
        <w:rPr>
          <w:rFonts w:asciiTheme="minorHAnsi" w:hAnsiTheme="minorHAnsi"/>
          <w:color w:val="262626" w:themeColor="text1" w:themeTint="D9"/>
        </w:rPr>
        <w:t xml:space="preserve">An alternative strategy </w:t>
      </w:r>
      <w:r w:rsidR="00FD7644">
        <w:rPr>
          <w:rFonts w:asciiTheme="minorHAnsi" w:hAnsiTheme="minorHAnsi"/>
          <w:color w:val="262626" w:themeColor="text1" w:themeTint="D9"/>
        </w:rPr>
        <w:t>would be to</w:t>
      </w:r>
      <w:r w:rsidR="00CE4736">
        <w:rPr>
          <w:rFonts w:asciiTheme="minorHAnsi" w:hAnsiTheme="minorHAnsi"/>
          <w:color w:val="262626" w:themeColor="text1" w:themeTint="D9"/>
        </w:rPr>
        <w:t xml:space="preserve"> use</w:t>
      </w:r>
      <w:r w:rsidR="00B43C86">
        <w:rPr>
          <w:rFonts w:asciiTheme="minorHAnsi" w:hAnsiTheme="minorHAnsi"/>
          <w:color w:val="262626" w:themeColor="text1" w:themeTint="D9"/>
        </w:rPr>
        <w:t xml:space="preserve"> covariates estimated from the </w:t>
      </w:r>
      <w:proofErr w:type="gramStart"/>
      <w:r w:rsidR="00B43C86">
        <w:rPr>
          <w:rFonts w:asciiTheme="minorHAnsi" w:hAnsiTheme="minorHAnsi"/>
          <w:color w:val="262626" w:themeColor="text1" w:themeTint="D9"/>
        </w:rPr>
        <w:t>data,</w:t>
      </w:r>
      <w:r w:rsidR="00CE4736">
        <w:rPr>
          <w:rFonts w:asciiTheme="minorHAnsi" w:hAnsiTheme="minorHAnsi"/>
          <w:color w:val="262626" w:themeColor="text1" w:themeTint="D9"/>
        </w:rPr>
        <w:t xml:space="preserve"> </w:t>
      </w:r>
      <w:r w:rsidR="00B43C86">
        <w:rPr>
          <w:rFonts w:asciiTheme="minorHAnsi" w:hAnsiTheme="minorHAnsi"/>
          <w:color w:val="262626" w:themeColor="text1" w:themeTint="D9"/>
        </w:rPr>
        <w:t xml:space="preserve"> </w:t>
      </w:r>
      <w:r w:rsidR="00FD7644">
        <w:rPr>
          <w:rFonts w:asciiTheme="minorHAnsi" w:hAnsiTheme="minorHAnsi"/>
          <w:color w:val="262626" w:themeColor="text1" w:themeTint="D9"/>
        </w:rPr>
        <w:t>which</w:t>
      </w:r>
      <w:proofErr w:type="gramEnd"/>
      <w:r w:rsidR="00FD7644">
        <w:rPr>
          <w:rFonts w:asciiTheme="minorHAnsi" w:hAnsiTheme="minorHAnsi"/>
          <w:color w:val="262626" w:themeColor="text1" w:themeTint="D9"/>
        </w:rPr>
        <w:t xml:space="preserve"> we would expect to capture the variation from technical sources, and use </w:t>
      </w:r>
      <w:r w:rsidR="003C35DD">
        <w:rPr>
          <w:rFonts w:asciiTheme="minorHAnsi" w:hAnsiTheme="minorHAnsi"/>
          <w:color w:val="262626" w:themeColor="text1" w:themeTint="D9"/>
        </w:rPr>
        <w:t>a model such as:</w:t>
      </w:r>
    </w:p>
    <w:p w14:paraId="64443144" w14:textId="680F18DC" w:rsidR="003C35DD" w:rsidRPr="00484075" w:rsidRDefault="005F591D" w:rsidP="003C35D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ab/>
      </w:r>
      <w:r w:rsidR="003C35DD">
        <w:rPr>
          <w:rFonts w:asciiTheme="minorHAnsi" w:hAnsiTheme="minorHAnsi"/>
          <w:i/>
          <w:color w:val="262626" w:themeColor="text1" w:themeTint="D9"/>
        </w:rPr>
        <w:t>B</w:t>
      </w:r>
      <w:r w:rsidR="003C35DD" w:rsidRPr="00484075">
        <w:rPr>
          <w:rFonts w:asciiTheme="minorHAnsi" w:hAnsiTheme="minorHAnsi"/>
          <w:i/>
          <w:color w:val="262626" w:themeColor="text1" w:themeTint="D9"/>
        </w:rPr>
        <w:t xml:space="preserve">eta ~ </w:t>
      </w:r>
      <w:r w:rsidR="003C35DD">
        <w:rPr>
          <w:rFonts w:asciiTheme="minorHAnsi" w:hAnsiTheme="minorHAnsi"/>
          <w:i/>
          <w:color w:val="262626" w:themeColor="text1" w:themeTint="D9"/>
        </w:rPr>
        <w:t xml:space="preserve">SV1 + SV2 + </w:t>
      </w:r>
      <w:r w:rsidR="00682DAD">
        <w:rPr>
          <w:rFonts w:asciiTheme="minorHAnsi" w:hAnsiTheme="minorHAnsi"/>
          <w:i/>
          <w:color w:val="262626" w:themeColor="text1" w:themeTint="D9"/>
        </w:rPr>
        <w:t>sex</w:t>
      </w:r>
      <w:r w:rsidR="003C35DD">
        <w:rPr>
          <w:rFonts w:asciiTheme="minorHAnsi" w:hAnsiTheme="minorHAnsi"/>
          <w:i/>
          <w:color w:val="262626" w:themeColor="text1" w:themeTint="D9"/>
        </w:rPr>
        <w:t xml:space="preserve"> + cell counts </w:t>
      </w:r>
      <w:proofErr w:type="gramStart"/>
      <w:r w:rsidR="003C35DD">
        <w:rPr>
          <w:rFonts w:asciiTheme="minorHAnsi" w:hAnsiTheme="minorHAnsi"/>
          <w:i/>
          <w:color w:val="262626" w:themeColor="text1" w:themeTint="D9"/>
        </w:rPr>
        <w:t xml:space="preserve">+ </w:t>
      </w:r>
      <w:r w:rsidR="003C35DD" w:rsidRPr="00484075">
        <w:rPr>
          <w:rFonts w:asciiTheme="minorHAnsi" w:hAnsiTheme="minorHAnsi"/>
          <w:i/>
          <w:color w:val="262626" w:themeColor="text1" w:themeTint="D9"/>
        </w:rPr>
        <w:t xml:space="preserve"> batch</w:t>
      </w:r>
      <w:proofErr w:type="gramEnd"/>
      <w:r w:rsidR="003C35DD" w:rsidRPr="00484075">
        <w:rPr>
          <w:rFonts w:asciiTheme="minorHAnsi" w:hAnsiTheme="minorHAnsi"/>
          <w:i/>
          <w:color w:val="262626" w:themeColor="text1" w:themeTint="D9"/>
        </w:rPr>
        <w:t xml:space="preserve"> + time on intervention + intervention</w:t>
      </w:r>
    </w:p>
    <w:p w14:paraId="71491EC9" w14:textId="30C137B3" w:rsidR="00C20BA6" w:rsidRPr="009C06F4" w:rsidRDefault="003C35DD" w:rsidP="009C06F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567"/>
        <w:jc w:val="both"/>
        <w:rPr>
          <w:rFonts w:asciiTheme="minorHAnsi" w:hAnsiTheme="minorHAnsi"/>
          <w:color w:val="262626" w:themeColor="text1" w:themeTint="D9"/>
        </w:rPr>
      </w:pPr>
      <w:r>
        <w:rPr>
          <w:rFonts w:asciiTheme="minorHAnsi" w:hAnsiTheme="minorHAnsi"/>
          <w:color w:val="262626" w:themeColor="text1" w:themeTint="D9"/>
        </w:rPr>
        <w:t>Where surrogate variables are included to model variation that is not associated with intervention</w:t>
      </w:r>
      <w:r w:rsidR="002570B1">
        <w:rPr>
          <w:rFonts w:asciiTheme="minorHAnsi" w:hAnsiTheme="minorHAnsi"/>
          <w:color w:val="262626" w:themeColor="text1" w:themeTint="D9"/>
        </w:rPr>
        <w:t>.</w:t>
      </w:r>
      <w:r w:rsidR="005F591D">
        <w:rPr>
          <w:rFonts w:asciiTheme="minorHAnsi" w:hAnsiTheme="minorHAnsi"/>
          <w:color w:val="262626" w:themeColor="text1" w:themeTint="D9"/>
        </w:rPr>
        <w:t xml:space="preserve"> </w:t>
      </w:r>
      <w:r w:rsidR="009728C0">
        <w:rPr>
          <w:rFonts w:asciiTheme="minorHAnsi" w:hAnsiTheme="minorHAnsi"/>
          <w:color w:val="262626" w:themeColor="text1" w:themeTint="D9"/>
        </w:rPr>
        <w:t xml:space="preserve">The selection of SVs will depend on correlation with batch variables and potentially some of the other outcome variables </w:t>
      </w:r>
      <w:r w:rsidR="005F591D">
        <w:rPr>
          <w:rFonts w:asciiTheme="minorHAnsi" w:hAnsiTheme="minorHAnsi"/>
          <w:color w:val="262626" w:themeColor="text1" w:themeTint="D9"/>
        </w:rPr>
        <w:t>(TBD)</w:t>
      </w:r>
      <w:r w:rsidR="00325DE7">
        <w:rPr>
          <w:rFonts w:asciiTheme="minorHAnsi" w:hAnsiTheme="minorHAnsi"/>
          <w:color w:val="262626" w:themeColor="text1" w:themeTint="D9"/>
        </w:rPr>
        <w:t>.</w:t>
      </w:r>
      <w:r w:rsidR="005F591D">
        <w:rPr>
          <w:rFonts w:asciiTheme="minorHAnsi" w:hAnsiTheme="minorHAnsi"/>
          <w:color w:val="262626" w:themeColor="text1" w:themeTint="D9"/>
        </w:rPr>
        <w:t xml:space="preserve"> </w:t>
      </w:r>
    </w:p>
    <w:p w14:paraId="392AF804" w14:textId="1F9670F8" w:rsidR="005F591D" w:rsidRPr="00C20BA6" w:rsidRDefault="005F591D"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Significance </w:t>
      </w:r>
      <w:r w:rsidR="002570B1">
        <w:rPr>
          <w:rFonts w:asciiTheme="minorHAnsi" w:hAnsiTheme="minorHAnsi"/>
          <w:b/>
          <w:i/>
          <w:color w:val="262626" w:themeColor="text1" w:themeTint="D9"/>
        </w:rPr>
        <w:t>assessment</w:t>
      </w:r>
    </w:p>
    <w:p w14:paraId="4EA53F35" w14:textId="2E9BAB8D" w:rsidR="00A864F1" w:rsidRPr="00484075" w:rsidRDefault="004A4D82"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account for multiple testing by controlling the false discovery rate (FDR) at </w:t>
      </w:r>
      <w:commentRangeStart w:id="6"/>
      <w:r>
        <w:rPr>
          <w:rFonts w:asciiTheme="minorHAnsi" w:hAnsiTheme="minorHAnsi"/>
          <w:color w:val="262626" w:themeColor="text1" w:themeTint="D9"/>
        </w:rPr>
        <w:t>10</w:t>
      </w:r>
      <w:commentRangeEnd w:id="6"/>
      <w:r>
        <w:rPr>
          <w:rStyle w:val="CommentReference"/>
          <w:rFonts w:ascii="Times New Roman" w:eastAsia="Times New Roman" w:hAnsi="Times New Roman"/>
          <w:color w:val="auto"/>
        </w:rPr>
        <w:commentReference w:id="6"/>
      </w:r>
      <w:r>
        <w:rPr>
          <w:rFonts w:asciiTheme="minorHAnsi" w:hAnsiTheme="minorHAnsi"/>
          <w:color w:val="262626" w:themeColor="text1" w:themeTint="D9"/>
        </w:rPr>
        <w:t xml:space="preserve">%. Alternatively, we will consider using </w:t>
      </w:r>
      <w:r w:rsidR="00A864F1" w:rsidRPr="00484075">
        <w:rPr>
          <w:rFonts w:asciiTheme="minorHAnsi" w:hAnsiTheme="minorHAnsi"/>
          <w:color w:val="262626" w:themeColor="text1" w:themeTint="D9"/>
        </w:rPr>
        <w:t>permutation testing to estimate significance of associations. This involves the repeated random shuffling of phenotype labels to generate a null distribution, which can then be used to assess the significance of the observed findings</w:t>
      </w:r>
      <w:r w:rsidR="005F591D">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p>
    <w:p w14:paraId="3476B54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491593F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DMRs</w:t>
      </w:r>
    </w:p>
    <w:p w14:paraId="5BDAAB38" w14:textId="7DFB045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w:t>
      </w:r>
      <w:r w:rsidR="004A4D82">
        <w:rPr>
          <w:rFonts w:asciiTheme="minorHAnsi" w:hAnsiTheme="minorHAnsi"/>
          <w:color w:val="262626" w:themeColor="text1" w:themeTint="D9"/>
        </w:rPr>
        <w:t xml:space="preserve">will be </w:t>
      </w:r>
      <w:r w:rsidRPr="00484075">
        <w:rPr>
          <w:rFonts w:asciiTheme="minorHAnsi" w:hAnsiTheme="minorHAnsi"/>
          <w:color w:val="262626" w:themeColor="text1" w:themeTint="D9"/>
        </w:rPr>
        <w:t xml:space="preserve">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sidR="004A4D82">
        <w:rPr>
          <w:rFonts w:asciiTheme="minorHAnsi" w:hAnsiTheme="minorHAnsi"/>
          <w:color w:val="262626" w:themeColor="text1" w:themeTint="D9"/>
        </w:rPr>
        <w:t xml:space="preserve">and </w:t>
      </w:r>
      <w:proofErr w:type="spellStart"/>
      <w:r w:rsidR="00D87411">
        <w:rPr>
          <w:rFonts w:asciiTheme="minorHAnsi" w:hAnsiTheme="minorHAnsi"/>
          <w:i/>
          <w:color w:val="262626" w:themeColor="text1" w:themeTint="D9"/>
        </w:rPr>
        <w:t>DMRcate</w:t>
      </w:r>
      <w:proofErr w:type="spellEnd"/>
      <w:r w:rsidR="00D87411">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sidR="00D87411">
        <w:rPr>
          <w:rFonts w:asciiTheme="minorHAnsi" w:hAnsiTheme="minorHAnsi"/>
          <w:color w:val="262626" w:themeColor="text1" w:themeTint="D9"/>
        </w:rPr>
        <w:t>s</w:t>
      </w:r>
      <w:r w:rsidR="0005774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4A4D82">
        <w:rPr>
          <w:rFonts w:asciiTheme="minorHAnsi" w:hAnsiTheme="minorHAnsi"/>
          <w:color w:val="262626" w:themeColor="text1" w:themeTint="D9"/>
        </w:rPr>
        <w:t xml:space="preserve">DMRs will be </w:t>
      </w:r>
      <w:proofErr w:type="spellStart"/>
      <w:r w:rsidR="004A4D82">
        <w:rPr>
          <w:rFonts w:asciiTheme="minorHAnsi" w:hAnsiTheme="minorHAnsi"/>
          <w:color w:val="262626" w:themeColor="text1" w:themeTint="D9"/>
        </w:rPr>
        <w:t>definted</w:t>
      </w:r>
      <w:proofErr w:type="spellEnd"/>
      <w:r w:rsidR="004A4D82">
        <w:rPr>
          <w:rFonts w:asciiTheme="minorHAnsi" w:hAnsiTheme="minorHAnsi"/>
          <w:color w:val="262626" w:themeColor="text1" w:themeTint="D9"/>
        </w:rPr>
        <w:t xml:space="preserve"> as regions identified with FDR&lt;10% using both </w:t>
      </w:r>
      <w:commentRangeStart w:id="7"/>
      <w:r w:rsidR="004A4D82">
        <w:rPr>
          <w:rFonts w:asciiTheme="minorHAnsi" w:hAnsiTheme="minorHAnsi"/>
          <w:color w:val="262626" w:themeColor="text1" w:themeTint="D9"/>
        </w:rPr>
        <w:t>methods</w:t>
      </w:r>
      <w:commentRangeEnd w:id="7"/>
      <w:r w:rsidR="004A4D82">
        <w:rPr>
          <w:rStyle w:val="CommentReference"/>
          <w:rFonts w:ascii="Times New Roman" w:eastAsia="Times New Roman" w:hAnsi="Times New Roman"/>
          <w:color w:val="auto"/>
        </w:rPr>
        <w:commentReference w:id="7"/>
      </w:r>
      <w:r w:rsidR="004A4D82">
        <w:rPr>
          <w:rFonts w:asciiTheme="minorHAnsi" w:hAnsiTheme="minorHAnsi"/>
          <w:color w:val="262626" w:themeColor="text1" w:themeTint="D9"/>
        </w:rPr>
        <w:t>.</w:t>
      </w:r>
    </w:p>
    <w:p w14:paraId="0C0F0521" w14:textId="7D42E6D9"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VMPs</w:t>
      </w:r>
    </w:p>
    <w:p w14:paraId="4DA25DE9" w14:textId="68F9810B"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TBD</w:t>
      </w:r>
    </w:p>
    <w:p w14:paraId="37447677" w14:textId="11964A05"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VMRs</w:t>
      </w:r>
    </w:p>
    <w:p w14:paraId="6F2225BF" w14:textId="46D87530" w:rsidR="00916F1B" w:rsidRPr="00484075" w:rsidRDefault="00916F1B"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lastRenderedPageBreak/>
        <w:t>TBD</w:t>
      </w:r>
    </w:p>
    <w:p w14:paraId="4077DD82" w14:textId="77777777" w:rsidR="00DC7139" w:rsidRPr="00484075" w:rsidRDefault="00DC7139" w:rsidP="00B17C78">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b. Candidate loci</w:t>
      </w:r>
    </w:p>
    <w:p w14:paraId="4E48D90D" w14:textId="5DFE2EC9"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9B5F186" w14:textId="77777777" w:rsidR="00DD50EF" w:rsidRPr="00DD50EF" w:rsidRDefault="00DD50EF" w:rsidP="00DD50EF">
      <w:pPr>
        <w:pStyle w:val="Body"/>
      </w:pPr>
    </w:p>
    <w:p w14:paraId="7C35437A" w14:textId="77777777" w:rsid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EDF232B" w14:textId="2C2D743B"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p>
    <w:p w14:paraId="3A44D825" w14:textId="6901BC81"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p>
    <w:p w14:paraId="226A9FE6" w14:textId="35A443A6" w:rsidR="00DC7139" w:rsidRDefault="009C06F4"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 similar </w:t>
      </w:r>
      <w:r w:rsidR="00D26ED7">
        <w:rPr>
          <w:rFonts w:asciiTheme="minorHAnsi" w:hAnsiTheme="minorHAnsi"/>
          <w:color w:val="262626" w:themeColor="text1" w:themeTint="D9"/>
        </w:rPr>
        <w:t>modelling strategy</w:t>
      </w:r>
      <w:r w:rsidR="00916F1B" w:rsidRPr="00484075">
        <w:rPr>
          <w:rFonts w:asciiTheme="minorHAnsi" w:hAnsiTheme="minorHAnsi"/>
          <w:color w:val="262626" w:themeColor="text1" w:themeTint="D9"/>
        </w:rPr>
        <w:t xml:space="preserve"> </w:t>
      </w:r>
      <w:r>
        <w:rPr>
          <w:rFonts w:asciiTheme="minorHAnsi" w:hAnsiTheme="minorHAnsi"/>
          <w:color w:val="262626" w:themeColor="text1" w:themeTint="D9"/>
        </w:rPr>
        <w:t>to the one outlined above</w:t>
      </w:r>
      <w:r w:rsidR="00916F1B"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 be also be used to identify methylation differences associated with nutritional intervention</w:t>
      </w:r>
      <w:r w:rsidR="00916F1B" w:rsidRPr="00484075">
        <w:rPr>
          <w:rFonts w:asciiTheme="minorHAnsi" w:hAnsiTheme="minorHAnsi"/>
          <w:color w:val="262626" w:themeColor="text1" w:themeTint="D9"/>
        </w:rPr>
        <w:t xml:space="preserve"> for the pyrosequenced candidate loci.</w:t>
      </w:r>
      <w:r w:rsidR="00D26ED7">
        <w:rPr>
          <w:rFonts w:asciiTheme="minorHAnsi" w:hAnsiTheme="minorHAnsi"/>
          <w:color w:val="262626" w:themeColor="text1" w:themeTint="D9"/>
        </w:rPr>
        <w:t xml:space="preserve"> </w:t>
      </w:r>
    </w:p>
    <w:p w14:paraId="2DBD54ED" w14:textId="77777777" w:rsidR="009C06F4" w:rsidRPr="00484075" w:rsidRDefault="009C06F4" w:rsidP="009C06F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 example of a</w:t>
      </w:r>
      <w:r>
        <w:rPr>
          <w:rFonts w:asciiTheme="minorHAnsi" w:hAnsiTheme="minorHAnsi"/>
          <w:color w:val="262626" w:themeColor="text1" w:themeTint="D9"/>
        </w:rPr>
        <w:t xml:space="preserve"> </w:t>
      </w:r>
      <w:r w:rsidRPr="00484075">
        <w:rPr>
          <w:rFonts w:asciiTheme="minorHAnsi" w:hAnsiTheme="minorHAnsi"/>
          <w:color w:val="262626" w:themeColor="text1" w:themeTint="D9"/>
        </w:rPr>
        <w:t>model that might be used:</w:t>
      </w:r>
    </w:p>
    <w:p w14:paraId="4ED2B926" w14:textId="462E3294" w:rsidR="009C06F4" w:rsidRPr="009C06F4" w:rsidRDefault="009C06F4" w:rsidP="009C06F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w:t>
      </w:r>
      <w:r w:rsidRPr="00484075">
        <w:rPr>
          <w:rFonts w:asciiTheme="minorHAnsi" w:hAnsiTheme="minorHAnsi"/>
          <w:i/>
          <w:color w:val="262626" w:themeColor="text1" w:themeTint="D9"/>
        </w:rPr>
        <w:t xml:space="preserve">eta </w:t>
      </w:r>
      <w:proofErr w:type="gramStart"/>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proofErr w:type="gramEnd"/>
      <w:r w:rsidRPr="00484075">
        <w:rPr>
          <w:rFonts w:asciiTheme="minorHAnsi" w:hAnsiTheme="minorHAnsi"/>
          <w:i/>
          <w:color w:val="262626" w:themeColor="text1" w:themeTint="D9"/>
        </w:rPr>
        <w:t xml:space="preserve"> + cell counts</w:t>
      </w:r>
      <w:r>
        <w:rPr>
          <w:rFonts w:asciiTheme="minorHAnsi" w:hAnsiTheme="minorHAnsi"/>
          <w:i/>
          <w:color w:val="262626" w:themeColor="text1" w:themeTint="D9"/>
        </w:rPr>
        <w:t xml:space="preserve"> (estimated from array data)</w:t>
      </w:r>
      <w:r w:rsidRPr="00484075">
        <w:rPr>
          <w:rFonts w:asciiTheme="minorHAnsi" w:hAnsiTheme="minorHAnsi"/>
          <w:i/>
          <w:color w:val="262626" w:themeColor="text1" w:themeTint="D9"/>
        </w:rPr>
        <w:t xml:space="preserve"> + time on intervention + intervention</w:t>
      </w:r>
    </w:p>
    <w:p w14:paraId="05DB6491" w14:textId="77777777" w:rsidR="002570B1" w:rsidRDefault="002570B1"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Significance assessment</w:t>
      </w:r>
    </w:p>
    <w:p w14:paraId="01C3B71A" w14:textId="2A79171D" w:rsidR="002570B1" w:rsidRPr="009C06F4" w:rsidRDefault="007810B4"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2582B205" w14:textId="0F32672A" w:rsidR="00D504A6" w:rsidRPr="00C20BA6" w:rsidRDefault="00D504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8"/>
      <w:commentRangeStart w:id="9"/>
      <w:r w:rsidRPr="00484075">
        <w:rPr>
          <w:rFonts w:asciiTheme="minorHAnsi" w:hAnsiTheme="minorHAnsi"/>
          <w:b/>
          <w:color w:val="262626" w:themeColor="text1" w:themeTint="D9"/>
        </w:rPr>
        <w:t xml:space="preserve">Identification </w:t>
      </w:r>
      <w:commentRangeEnd w:id="8"/>
      <w:r>
        <w:rPr>
          <w:rStyle w:val="CommentReference"/>
          <w:rFonts w:ascii="Times New Roman" w:eastAsia="Times New Roman" w:hAnsi="Times New Roman"/>
          <w:color w:val="auto"/>
        </w:rPr>
        <w:commentReference w:id="8"/>
      </w:r>
      <w:commentRangeEnd w:id="9"/>
      <w:r>
        <w:rPr>
          <w:rStyle w:val="CommentReference"/>
          <w:rFonts w:ascii="Times New Roman" w:eastAsia="Times New Roman" w:hAnsi="Times New Roman"/>
          <w:color w:val="auto"/>
        </w:rPr>
        <w:commentReference w:id="9"/>
      </w:r>
      <w:r w:rsidRPr="00484075">
        <w:rPr>
          <w:rFonts w:asciiTheme="minorHAnsi" w:hAnsiTheme="minorHAnsi"/>
          <w:b/>
          <w:color w:val="262626" w:themeColor="text1" w:themeTint="D9"/>
        </w:rPr>
        <w:t>of DMPs</w:t>
      </w:r>
      <w:r>
        <w:rPr>
          <w:rFonts w:asciiTheme="minorHAnsi" w:hAnsiTheme="minorHAnsi"/>
          <w:b/>
          <w:color w:val="262626" w:themeColor="text1" w:themeTint="D9"/>
        </w:rPr>
        <w:t xml:space="preserve"> </w:t>
      </w:r>
    </w:p>
    <w:p w14:paraId="217278F4" w14:textId="3AEB1718" w:rsidR="00916F1B" w:rsidRDefault="007810B4"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Where </w:t>
      </w:r>
      <w:proofErr w:type="spellStart"/>
      <w:r w:rsidR="00A24D86">
        <w:rPr>
          <w:rFonts w:asciiTheme="minorHAnsi" w:hAnsiTheme="minorHAnsi"/>
          <w:color w:val="262626" w:themeColor="text1" w:themeTint="D9"/>
        </w:rPr>
        <w:t>CpGs</w:t>
      </w:r>
      <w:proofErr w:type="spellEnd"/>
      <w:r w:rsidR="00A24D86">
        <w:rPr>
          <w:rFonts w:asciiTheme="minorHAnsi" w:hAnsiTheme="minorHAnsi"/>
          <w:color w:val="262626" w:themeColor="text1" w:themeTint="D9"/>
        </w:rPr>
        <w:t xml:space="preserve"> </w:t>
      </w:r>
      <w:r w:rsidR="00704187">
        <w:rPr>
          <w:rFonts w:asciiTheme="minorHAnsi" w:hAnsiTheme="minorHAnsi"/>
          <w:color w:val="262626" w:themeColor="text1" w:themeTint="D9"/>
        </w:rPr>
        <w:t xml:space="preserve">within a candidate locus are correlated, a single outcome measure can be derived, </w:t>
      </w:r>
      <w:proofErr w:type="spellStart"/>
      <w:r w:rsidR="00704187">
        <w:rPr>
          <w:rFonts w:asciiTheme="minorHAnsi" w:hAnsiTheme="minorHAnsi"/>
          <w:color w:val="262626" w:themeColor="text1" w:themeTint="D9"/>
        </w:rPr>
        <w:t>eg</w:t>
      </w:r>
      <w:proofErr w:type="spellEnd"/>
      <w:r w:rsidR="00704187">
        <w:rPr>
          <w:rFonts w:asciiTheme="minorHAnsi" w:hAnsiTheme="minorHAnsi"/>
          <w:color w:val="262626" w:themeColor="text1" w:themeTint="D9"/>
        </w:rPr>
        <w:t xml:space="preserve"> </w:t>
      </w:r>
      <w:r w:rsidR="00A24D86">
        <w:rPr>
          <w:rFonts w:asciiTheme="minorHAnsi" w:hAnsiTheme="minorHAnsi"/>
          <w:color w:val="262626" w:themeColor="text1" w:themeTint="D9"/>
        </w:rPr>
        <w:t>mean methylation value</w:t>
      </w:r>
      <w:r>
        <w:rPr>
          <w:rFonts w:asciiTheme="minorHAnsi" w:hAnsiTheme="minorHAnsi"/>
          <w:color w:val="262626" w:themeColor="text1" w:themeTint="D9"/>
        </w:rPr>
        <w:t xml:space="preserve"> / Z-score</w:t>
      </w:r>
      <w:r w:rsidR="00704187">
        <w:rPr>
          <w:rFonts w:asciiTheme="minorHAnsi" w:hAnsiTheme="minorHAnsi"/>
          <w:color w:val="262626" w:themeColor="text1" w:themeTint="D9"/>
        </w:rPr>
        <w:t xml:space="preserve">s.  Otherwise other methods can be used, e.g. </w:t>
      </w:r>
      <w:r w:rsidR="00A24D86">
        <w:rPr>
          <w:rFonts w:asciiTheme="minorHAnsi" w:hAnsiTheme="minorHAnsi"/>
          <w:color w:val="262626" w:themeColor="text1" w:themeTint="D9"/>
        </w:rPr>
        <w:t xml:space="preserve">performing </w:t>
      </w:r>
      <w:r w:rsidR="00D504A6">
        <w:rPr>
          <w:rFonts w:asciiTheme="minorHAnsi" w:hAnsiTheme="minorHAnsi"/>
          <w:color w:val="262626" w:themeColor="text1" w:themeTint="D9"/>
        </w:rPr>
        <w:t xml:space="preserve">a </w:t>
      </w:r>
      <w:r w:rsidR="00A24D86">
        <w:rPr>
          <w:rFonts w:asciiTheme="minorHAnsi" w:hAnsiTheme="minorHAnsi"/>
          <w:color w:val="262626" w:themeColor="text1" w:themeTint="D9"/>
        </w:rPr>
        <w:t xml:space="preserve">global test </w:t>
      </w:r>
      <w:r>
        <w:rPr>
          <w:rFonts w:asciiTheme="minorHAnsi" w:hAnsiTheme="minorHAnsi"/>
          <w:color w:val="262626" w:themeColor="text1" w:themeTint="D9"/>
        </w:rPr>
        <w:t>(</w:t>
      </w:r>
      <w:r w:rsidR="00A24D86">
        <w:rPr>
          <w:rFonts w:asciiTheme="minorHAnsi" w:hAnsiTheme="minorHAnsi"/>
          <w:color w:val="262626" w:themeColor="text1" w:themeTint="D9"/>
        </w:rPr>
        <w:t>combination of p-values</w:t>
      </w:r>
      <w:r>
        <w:rPr>
          <w:rFonts w:asciiTheme="minorHAnsi" w:hAnsiTheme="minorHAnsi"/>
          <w:color w:val="262626" w:themeColor="text1" w:themeTint="D9"/>
        </w:rPr>
        <w:t xml:space="preserve">) or taking the </w:t>
      </w:r>
      <w:r w:rsidR="00A24D86">
        <w:rPr>
          <w:rFonts w:asciiTheme="minorHAnsi" w:hAnsiTheme="minorHAnsi"/>
          <w:color w:val="262626" w:themeColor="text1" w:themeTint="D9"/>
        </w:rPr>
        <w:t>minimum p</w:t>
      </w:r>
      <w:r>
        <w:rPr>
          <w:rFonts w:asciiTheme="minorHAnsi" w:hAnsiTheme="minorHAnsi"/>
          <w:color w:val="262626" w:themeColor="text1" w:themeTint="D9"/>
        </w:rPr>
        <w:t>-value</w:t>
      </w:r>
      <w:r w:rsidR="00A24D86">
        <w:rPr>
          <w:rFonts w:asciiTheme="minorHAnsi" w:hAnsiTheme="minorHAnsi"/>
          <w:color w:val="262626" w:themeColor="text1" w:themeTint="D9"/>
        </w:rPr>
        <w:t xml:space="preserve"> for </w:t>
      </w:r>
      <w:r>
        <w:rPr>
          <w:rFonts w:asciiTheme="minorHAnsi" w:hAnsiTheme="minorHAnsi"/>
          <w:color w:val="262626" w:themeColor="text1" w:themeTint="D9"/>
        </w:rPr>
        <w:t xml:space="preserve">the </w:t>
      </w:r>
      <w:r w:rsidR="00A24D86">
        <w:rPr>
          <w:rFonts w:asciiTheme="minorHAnsi" w:hAnsiTheme="minorHAnsi"/>
          <w:color w:val="262626" w:themeColor="text1" w:themeTint="D9"/>
        </w:rPr>
        <w:t>region</w:t>
      </w:r>
      <w:ins w:id="10" w:author="Matt Silver" w:date="2016-07-26T10:01:00Z">
        <w:r w:rsidR="00704187">
          <w:rPr>
            <w:rFonts w:asciiTheme="minorHAnsi" w:hAnsiTheme="minorHAnsi"/>
            <w:color w:val="262626" w:themeColor="text1" w:themeTint="D9"/>
          </w:rPr>
          <w:t>.</w:t>
        </w:r>
      </w:ins>
    </w:p>
    <w:p w14:paraId="1E166F63" w14:textId="77777777" w:rsidR="0046010B" w:rsidRPr="00C20BA6"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c. Technical validation</w:t>
      </w:r>
    </w:p>
    <w:p w14:paraId="7B55B812" w14:textId="22838FB0"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2C2C243C" w14:textId="77777777" w:rsidR="00DD50EF" w:rsidRPr="00DD50EF" w:rsidRDefault="00DD50EF" w:rsidP="00DD50EF">
      <w:pPr>
        <w:pStyle w:val="Body"/>
      </w:pPr>
    </w:p>
    <w:p w14:paraId="646BDEA3"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1027022C" w14:textId="485B76D6" w:rsidR="0046010B" w:rsidRDefault="009607A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the top 20 (TBD) hits identified by EWAS, pyrosequencing data will be generated and </w:t>
      </w:r>
      <w:r w:rsidR="009C06F4">
        <w:rPr>
          <w:rFonts w:asciiTheme="minorHAnsi" w:hAnsiTheme="minorHAnsi"/>
          <w:color w:val="262626" w:themeColor="text1" w:themeTint="D9"/>
        </w:rPr>
        <w:t>the correlation between the methylation values from both platforms assessed to confirm that these agree.</w:t>
      </w:r>
    </w:p>
    <w:p w14:paraId="5DBBE176" w14:textId="77777777" w:rsidR="0046010B" w:rsidRPr="00484075"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704906D3" w14:textId="187BAD50" w:rsidR="00916F1B" w:rsidRPr="00484075"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d. Replication</w:t>
      </w:r>
      <w:r w:rsidR="009607AE" w:rsidRPr="00484075">
        <w:rPr>
          <w:rFonts w:asciiTheme="minorHAnsi" w:hAnsiTheme="minorHAnsi"/>
          <w:b w:val="0"/>
          <w:color w:val="262626" w:themeColor="text1" w:themeTint="D9"/>
          <w:sz w:val="40"/>
        </w:rPr>
        <w:t xml:space="preserve"> (Indian cohort only)</w:t>
      </w:r>
    </w:p>
    <w:p w14:paraId="3C97B3AE"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9A6F2EE" w14:textId="59D32304"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The top 20 (TBD) hits identified by EWAS will also be pyrosequen</w:t>
      </w:r>
      <w:r w:rsidR="00DD50EF">
        <w:rPr>
          <w:rFonts w:asciiTheme="minorHAnsi" w:hAnsiTheme="minorHAnsi"/>
          <w:color w:val="262626" w:themeColor="text1" w:themeTint="D9"/>
        </w:rPr>
        <w:t xml:space="preserve">ced in the replication sample, </w:t>
      </w:r>
      <w:r w:rsidRPr="00484075">
        <w:rPr>
          <w:rFonts w:asciiTheme="minorHAnsi" w:hAnsiTheme="minorHAnsi"/>
          <w:color w:val="262626" w:themeColor="text1" w:themeTint="D9"/>
        </w:rPr>
        <w:t xml:space="preserve">and this data once again analyzed as described in </w:t>
      </w:r>
      <w:r w:rsidRPr="00484075">
        <w:rPr>
          <w:rFonts w:asciiTheme="minorHAnsi" w:hAnsiTheme="minorHAnsi"/>
          <w:b/>
          <w:color w:val="262626" w:themeColor="text1" w:themeTint="D9"/>
        </w:rPr>
        <w:t xml:space="preserve">a. </w:t>
      </w:r>
      <w:r w:rsidRPr="00484075">
        <w:rPr>
          <w:rFonts w:asciiTheme="minorHAnsi" w:hAnsiTheme="minorHAnsi"/>
          <w:color w:val="262626" w:themeColor="text1" w:themeTint="D9"/>
        </w:rPr>
        <w:t>above.</w:t>
      </w:r>
    </w:p>
    <w:p w14:paraId="0F615C1D" w14:textId="77777777" w:rsidR="009607AE" w:rsidRPr="00484075" w:rsidRDefault="009607A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6C16C37B" w14:textId="26A292D2" w:rsidR="00831209" w:rsidRPr="00831209" w:rsidRDefault="005275E3" w:rsidP="00831209">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e</w:t>
      </w:r>
      <w:r w:rsidR="009607AE"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 xml:space="preserve">Cross-tissue </w:t>
      </w:r>
      <w:r w:rsidR="00831209">
        <w:rPr>
          <w:rFonts w:asciiTheme="minorHAnsi" w:hAnsiTheme="minorHAnsi"/>
          <w:b w:val="0"/>
          <w:color w:val="262626" w:themeColor="text1" w:themeTint="D9"/>
          <w:sz w:val="40"/>
        </w:rPr>
        <w:t>correlation</w:t>
      </w:r>
    </w:p>
    <w:p w14:paraId="73BF3374"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0925EF7E" w14:textId="62D2BDB4" w:rsidR="009607AE" w:rsidRPr="00484075" w:rsidRDefault="005275E3"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replicated loci and top hits, buccal cell samples will be pyrosequenced, and analyzed as before. </w:t>
      </w:r>
      <w:r w:rsidR="00B95035">
        <w:rPr>
          <w:rFonts w:asciiTheme="minorHAnsi" w:hAnsiTheme="minorHAnsi"/>
          <w:color w:val="262626" w:themeColor="text1" w:themeTint="D9"/>
        </w:rPr>
        <w:t xml:space="preserve">This will enable a comparison of methylation status between tissues derived from two different cell lineages, </w:t>
      </w:r>
      <w:r w:rsidR="00AF1EC3">
        <w:rPr>
          <w:rFonts w:asciiTheme="minorHAnsi" w:hAnsiTheme="minorHAnsi"/>
          <w:color w:val="262626" w:themeColor="text1" w:themeTint="D9"/>
        </w:rPr>
        <w:t xml:space="preserve">which will allow </w:t>
      </w:r>
      <w:r w:rsidR="00F302DE">
        <w:rPr>
          <w:rFonts w:asciiTheme="minorHAnsi" w:hAnsiTheme="minorHAnsi"/>
          <w:color w:val="262626" w:themeColor="text1" w:themeTint="D9"/>
        </w:rPr>
        <w:t>significant sites to be</w:t>
      </w:r>
      <w:r w:rsidR="00AF1EC3">
        <w:rPr>
          <w:rFonts w:asciiTheme="minorHAnsi" w:hAnsiTheme="minorHAnsi"/>
          <w:color w:val="262626" w:themeColor="text1" w:themeTint="D9"/>
        </w:rPr>
        <w:t xml:space="preserve"> separated into those </w:t>
      </w:r>
      <w:r w:rsidR="00F302DE">
        <w:rPr>
          <w:rFonts w:asciiTheme="minorHAnsi" w:hAnsiTheme="minorHAnsi"/>
          <w:color w:val="262626" w:themeColor="text1" w:themeTint="D9"/>
        </w:rPr>
        <w:t xml:space="preserve">showing evidence of </w:t>
      </w:r>
      <w:r w:rsidR="00B95035">
        <w:rPr>
          <w:rFonts w:asciiTheme="minorHAnsi" w:hAnsiTheme="minorHAnsi"/>
          <w:color w:val="262626" w:themeColor="text1" w:themeTint="D9"/>
        </w:rPr>
        <w:t>metastab</w:t>
      </w:r>
      <w:r w:rsidR="00F302DE">
        <w:rPr>
          <w:rFonts w:asciiTheme="minorHAnsi" w:hAnsiTheme="minorHAnsi"/>
          <w:color w:val="262626" w:themeColor="text1" w:themeTint="D9"/>
        </w:rPr>
        <w:t>ility</w:t>
      </w:r>
      <w:r w:rsidR="00AF1EC3">
        <w:rPr>
          <w:rFonts w:asciiTheme="minorHAnsi" w:hAnsiTheme="minorHAnsi"/>
          <w:color w:val="262626" w:themeColor="text1" w:themeTint="D9"/>
        </w:rPr>
        <w:t>, and those that are tissue specific.</w:t>
      </w:r>
    </w:p>
    <w:p w14:paraId="718806B2" w14:textId="77777777" w:rsidR="00916F1B" w:rsidRPr="00484075"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4094DBB7" w14:textId="77DFE445"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4. Methylation-</w:t>
      </w:r>
      <w:r w:rsidR="00D504A6">
        <w:rPr>
          <w:rFonts w:asciiTheme="minorHAnsi" w:hAnsiTheme="minorHAnsi"/>
          <w:b w:val="0"/>
          <w:color w:val="262626" w:themeColor="text1" w:themeTint="D9"/>
          <w:sz w:val="40"/>
        </w:rPr>
        <w:t>outcome</w:t>
      </w:r>
      <w:r w:rsidR="00D504A6"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associations</w:t>
      </w:r>
    </w:p>
    <w:p w14:paraId="6002C929" w14:textId="77777777" w:rsidR="003713A7" w:rsidRPr="00484075"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B15D285" w14:textId="204217B2" w:rsidR="003713A7"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w:t>
      </w:r>
      <w:r w:rsidRPr="00484075">
        <w:rPr>
          <w:rFonts w:asciiTheme="minorHAnsi" w:hAnsiTheme="minorHAnsi"/>
          <w:color w:val="262626" w:themeColor="text1" w:themeTint="D9"/>
        </w:rPr>
        <w:t>he second stage of the inferential analysis</w:t>
      </w:r>
      <w:r>
        <w:rPr>
          <w:rFonts w:asciiTheme="minorHAnsi" w:hAnsiTheme="minorHAnsi"/>
          <w:color w:val="262626" w:themeColor="text1" w:themeTint="D9"/>
        </w:rPr>
        <w:t xml:space="preserve"> concerns associations between methylation loci and selected outcomes.  Two separate analyses will be conducted:</w:t>
      </w:r>
    </w:p>
    <w:p w14:paraId="6A76AC42" w14:textId="715E70B0" w:rsidR="003713A7" w:rsidRDefault="003713A7" w:rsidP="0046010B">
      <w:pPr>
        <w:pStyle w:val="Body"/>
        <w:numPr>
          <w:ilvl w:val="0"/>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color w:val="262626" w:themeColor="text1" w:themeTint="D9"/>
        </w:rPr>
        <w:t>EWAS to identify loci where methylation is associated with outcome</w:t>
      </w:r>
      <w:r w:rsidR="00B70CE0">
        <w:rPr>
          <w:rFonts w:asciiTheme="minorHAnsi" w:hAnsiTheme="minorHAnsi"/>
          <w:color w:val="262626" w:themeColor="text1" w:themeTint="D9"/>
        </w:rPr>
        <w:t>s</w:t>
      </w:r>
      <w:r>
        <w:rPr>
          <w:rFonts w:asciiTheme="minorHAnsi" w:hAnsiTheme="minorHAnsi"/>
          <w:color w:val="262626" w:themeColor="text1" w:themeTint="D9"/>
        </w:rPr>
        <w:t xml:space="preserve"> of interest</w:t>
      </w:r>
    </w:p>
    <w:p w14:paraId="7784A10C" w14:textId="3F1ADA5D" w:rsidR="00B70CE0" w:rsidRPr="0046010B" w:rsidRDefault="003713A7" w:rsidP="0046010B">
      <w:pPr>
        <w:pStyle w:val="Body"/>
        <w:numPr>
          <w:ilvl w:val="0"/>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color w:val="262626" w:themeColor="text1" w:themeTint="D9"/>
        </w:rPr>
        <w:t xml:space="preserve"> Test for association between any </w:t>
      </w:r>
      <w:r w:rsidRPr="00484075">
        <w:rPr>
          <w:rFonts w:asciiTheme="minorHAnsi" w:hAnsiTheme="minorHAnsi"/>
          <w:color w:val="262626" w:themeColor="text1" w:themeTint="D9"/>
        </w:rPr>
        <w:t>significant</w:t>
      </w:r>
      <w:r>
        <w:rPr>
          <w:rFonts w:asciiTheme="minorHAnsi" w:hAnsiTheme="minorHAnsi"/>
          <w:color w:val="262626" w:themeColor="text1" w:themeTint="D9"/>
        </w:rPr>
        <w:t xml:space="preserve">/replicated </w:t>
      </w:r>
      <w:r w:rsidRPr="00484075">
        <w:rPr>
          <w:rFonts w:asciiTheme="minorHAnsi" w:hAnsiTheme="minorHAnsi"/>
          <w:color w:val="262626" w:themeColor="text1" w:themeTint="D9"/>
        </w:rPr>
        <w:t>differentially me</w:t>
      </w:r>
      <w:r>
        <w:rPr>
          <w:rFonts w:asciiTheme="minorHAnsi" w:hAnsiTheme="minorHAnsi"/>
          <w:color w:val="262626" w:themeColor="text1" w:themeTint="D9"/>
        </w:rPr>
        <w:t>thylated loci from the Stage 1 EWAS</w:t>
      </w:r>
      <w:r w:rsidRPr="00484075">
        <w:rPr>
          <w:rFonts w:asciiTheme="minorHAnsi" w:hAnsiTheme="minorHAnsi"/>
          <w:color w:val="262626" w:themeColor="text1" w:themeTint="D9"/>
        </w:rPr>
        <w:t xml:space="preserve"> </w:t>
      </w:r>
      <w:r w:rsidR="0046010B">
        <w:rPr>
          <w:rFonts w:asciiTheme="minorHAnsi" w:hAnsiTheme="minorHAnsi"/>
          <w:color w:val="262626" w:themeColor="text1" w:themeTint="D9"/>
        </w:rPr>
        <w:t>and</w:t>
      </w:r>
      <w:r w:rsidRPr="00484075">
        <w:rPr>
          <w:rFonts w:asciiTheme="minorHAnsi" w:hAnsiTheme="minorHAnsi"/>
          <w:color w:val="262626" w:themeColor="text1" w:themeTint="D9"/>
        </w:rPr>
        <w:t xml:space="preserve"> the outcome</w:t>
      </w:r>
      <w:r w:rsidR="00B70CE0">
        <w:rPr>
          <w:rFonts w:asciiTheme="minorHAnsi" w:hAnsiTheme="minorHAnsi"/>
          <w:color w:val="262626" w:themeColor="text1" w:themeTint="D9"/>
        </w:rPr>
        <w:t>s of interest</w:t>
      </w:r>
      <w:r w:rsidRPr="00484075">
        <w:rPr>
          <w:rFonts w:asciiTheme="minorHAnsi" w:hAnsiTheme="minorHAnsi"/>
          <w:color w:val="262626" w:themeColor="text1" w:themeTint="D9"/>
        </w:rPr>
        <w:t xml:space="preserve">. </w:t>
      </w:r>
    </w:p>
    <w:p w14:paraId="720DA2AF" w14:textId="77777777" w:rsidR="0046010B" w:rsidRPr="0046010B" w:rsidRDefault="0046010B" w:rsidP="0046010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rPr>
          <w:rFonts w:asciiTheme="minorHAnsi" w:hAnsiTheme="minorHAnsi"/>
          <w:b w:val="0"/>
          <w:color w:val="262626" w:themeColor="text1" w:themeTint="D9"/>
          <w:sz w:val="24"/>
          <w:szCs w:val="24"/>
        </w:rPr>
      </w:pPr>
    </w:p>
    <w:p w14:paraId="1B83FE27" w14:textId="77777777"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07487D6C" w14:textId="4125332F" w:rsidR="00EB6CEE" w:rsidRPr="00EB6CEE" w:rsidRDefault="00EB6CEE" w:rsidP="00EB6CEE">
      <w:pPr>
        <w:pStyle w:val="Body"/>
      </w:pPr>
    </w:p>
    <w:p w14:paraId="2F97B114" w14:textId="0FE9CD80" w:rsidR="00C20BA6" w:rsidRPr="0046010B" w:rsidRDefault="00A864F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240CFE64" w14:textId="28430601" w:rsidR="00A864F1" w:rsidRDefault="00B3688A"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b/>
          <w:color w:val="262626" w:themeColor="text1" w:themeTint="D9"/>
        </w:rPr>
      </w:pPr>
      <w:r>
        <w:rPr>
          <w:rFonts w:asciiTheme="minorHAnsi" w:hAnsiTheme="minorHAnsi"/>
          <w:b/>
          <w:color w:val="262626" w:themeColor="text1" w:themeTint="D9"/>
        </w:rPr>
        <w:t xml:space="preserve">Identification of </w:t>
      </w:r>
      <w:r w:rsidR="00A864F1" w:rsidRPr="00484075">
        <w:rPr>
          <w:rFonts w:asciiTheme="minorHAnsi" w:hAnsiTheme="minorHAnsi"/>
          <w:b/>
          <w:color w:val="262626" w:themeColor="text1" w:themeTint="D9"/>
        </w:rPr>
        <w:t>DMPs</w:t>
      </w:r>
    </w:p>
    <w:p w14:paraId="4D7F0441" w14:textId="6017A0F9" w:rsidR="00B3688A" w:rsidRPr="00C20BA6" w:rsidRDefault="00B3688A"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p>
    <w:p w14:paraId="2187FB47" w14:textId="732BAB1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sidR="00B95035">
        <w:rPr>
          <w:rFonts w:asciiTheme="minorHAnsi" w:hAnsiTheme="minorHAnsi"/>
          <w:color w:val="262626" w:themeColor="text1" w:themeTint="D9"/>
        </w:rPr>
        <w:t>locus</w:t>
      </w:r>
      <w:r w:rsidR="00B95035"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and for all the outcomes, the following linear model is used (TBD):</w:t>
      </w:r>
    </w:p>
    <w:p w14:paraId="05876C18" w14:textId="0437F70F" w:rsidR="00B3688A" w:rsidRDefault="00EB6CEE"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proofErr w:type="gramStart"/>
      <w:r>
        <w:rPr>
          <w:rFonts w:asciiTheme="minorHAnsi" w:hAnsiTheme="minorHAnsi"/>
          <w:i/>
          <w:color w:val="262626" w:themeColor="text1" w:themeTint="D9"/>
        </w:rPr>
        <w:t>Beta  ~</w:t>
      </w:r>
      <w:proofErr w:type="gramEnd"/>
      <w:r>
        <w:rPr>
          <w:rFonts w:asciiTheme="minorHAnsi" w:hAnsiTheme="minorHAnsi"/>
          <w:i/>
          <w:color w:val="262626" w:themeColor="text1" w:themeTint="D9"/>
        </w:rPr>
        <w:t xml:space="preserve"> </w:t>
      </w:r>
      <w:r w:rsidR="00682DAD">
        <w:rPr>
          <w:rFonts w:asciiTheme="minorHAnsi" w:hAnsiTheme="minorHAnsi"/>
          <w:i/>
          <w:color w:val="262626" w:themeColor="text1" w:themeTint="D9"/>
        </w:rPr>
        <w:t>sex</w:t>
      </w:r>
      <w:r>
        <w:rPr>
          <w:rFonts w:asciiTheme="minorHAnsi" w:hAnsiTheme="minorHAnsi"/>
          <w:i/>
          <w:color w:val="262626" w:themeColor="text1" w:themeTint="D9"/>
        </w:rPr>
        <w:t xml:space="preserve"> + cell counts + </w:t>
      </w:r>
      <w:r w:rsidRPr="00484075">
        <w:rPr>
          <w:rFonts w:asciiTheme="minorHAnsi" w:hAnsiTheme="minorHAnsi"/>
          <w:i/>
          <w:color w:val="262626" w:themeColor="text1" w:themeTint="D9"/>
        </w:rPr>
        <w:t>1 |</w:t>
      </w:r>
      <w:r w:rsidR="003C35DD">
        <w:rPr>
          <w:rFonts w:asciiTheme="minorHAnsi" w:hAnsiTheme="minorHAnsi"/>
          <w:i/>
          <w:color w:val="262626" w:themeColor="text1" w:themeTint="D9"/>
        </w:rPr>
        <w:t xml:space="preserve"> </w:t>
      </w:r>
      <w:r w:rsidRPr="00484075">
        <w:rPr>
          <w:rFonts w:asciiTheme="minorHAnsi" w:hAnsiTheme="minorHAnsi"/>
          <w:i/>
          <w:color w:val="262626" w:themeColor="text1" w:themeTint="D9"/>
        </w:rPr>
        <w:t xml:space="preserve">batch </w:t>
      </w:r>
      <w:r>
        <w:rPr>
          <w:rFonts w:asciiTheme="minorHAnsi" w:hAnsiTheme="minorHAnsi"/>
          <w:i/>
          <w:color w:val="262626" w:themeColor="text1" w:themeTint="D9"/>
        </w:rPr>
        <w:t xml:space="preserve">+ </w:t>
      </w:r>
      <w:r w:rsidR="00A864F1" w:rsidRPr="00484075">
        <w:rPr>
          <w:rFonts w:asciiTheme="minorHAnsi" w:hAnsiTheme="minorHAnsi"/>
          <w:i/>
          <w:color w:val="262626" w:themeColor="text1" w:themeTint="D9"/>
        </w:rPr>
        <w:t>time on intervention + outcome</w:t>
      </w:r>
      <w:r w:rsidR="00B3688A">
        <w:rPr>
          <w:rFonts w:asciiTheme="minorHAnsi" w:hAnsiTheme="minorHAnsi"/>
          <w:i/>
          <w:color w:val="262626" w:themeColor="text1" w:themeTint="D9"/>
        </w:rPr>
        <w:t xml:space="preserve"> + other adjustment </w:t>
      </w:r>
      <w:proofErr w:type="spellStart"/>
      <w:r w:rsidR="00B3688A">
        <w:rPr>
          <w:rFonts w:asciiTheme="minorHAnsi" w:hAnsiTheme="minorHAnsi"/>
          <w:i/>
          <w:color w:val="262626" w:themeColor="text1" w:themeTint="D9"/>
        </w:rPr>
        <w:t>cov</w:t>
      </w:r>
      <w:proofErr w:type="spellEnd"/>
    </w:p>
    <w:p w14:paraId="3FF25A88" w14:textId="076A9956" w:rsidR="00B3688A" w:rsidRDefault="00B3688A"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lastRenderedPageBreak/>
        <w:t xml:space="preserve">Other adjustment covariates will be selected depending on which </w:t>
      </w:r>
      <w:r w:rsidR="00D504A6">
        <w:rPr>
          <w:rFonts w:asciiTheme="minorHAnsi" w:hAnsiTheme="minorHAnsi"/>
          <w:color w:val="262626" w:themeColor="text1" w:themeTint="D9"/>
        </w:rPr>
        <w:t xml:space="preserve">are </w:t>
      </w:r>
      <w:r>
        <w:rPr>
          <w:rFonts w:asciiTheme="minorHAnsi" w:hAnsiTheme="minorHAnsi"/>
          <w:color w:val="262626" w:themeColor="text1" w:themeTint="D9"/>
        </w:rPr>
        <w:t>associate</w:t>
      </w:r>
      <w:r w:rsidR="00D504A6">
        <w:rPr>
          <w:rFonts w:asciiTheme="minorHAnsi" w:hAnsiTheme="minorHAnsi"/>
          <w:color w:val="262626" w:themeColor="text1" w:themeTint="D9"/>
        </w:rPr>
        <w:t>d</w:t>
      </w:r>
      <w:r>
        <w:rPr>
          <w:rFonts w:asciiTheme="minorHAnsi" w:hAnsiTheme="minorHAnsi"/>
          <w:color w:val="262626" w:themeColor="text1" w:themeTint="D9"/>
        </w:rPr>
        <w:t xml:space="preserve"> with outcome.</w:t>
      </w:r>
    </w:p>
    <w:p w14:paraId="74981806" w14:textId="77777777" w:rsidR="00D504A6" w:rsidRDefault="00D504A6" w:rsidP="00D504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Significance assessment</w:t>
      </w:r>
    </w:p>
    <w:p w14:paraId="5E074E07" w14:textId="77777777" w:rsidR="00B86D1E" w:rsidRPr="00484075" w:rsidRDefault="00B86D1E"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account for multiple testing by controlling the false discovery rate (FDR) at </w:t>
      </w:r>
      <w:commentRangeStart w:id="11"/>
      <w:r>
        <w:rPr>
          <w:rFonts w:asciiTheme="minorHAnsi" w:hAnsiTheme="minorHAnsi"/>
          <w:color w:val="262626" w:themeColor="text1" w:themeTint="D9"/>
        </w:rPr>
        <w:t>10</w:t>
      </w:r>
      <w:commentRangeEnd w:id="11"/>
      <w:r>
        <w:rPr>
          <w:rStyle w:val="CommentReference"/>
          <w:rFonts w:ascii="Times New Roman" w:eastAsia="Times New Roman" w:hAnsi="Times New Roman"/>
          <w:color w:val="auto"/>
        </w:rPr>
        <w:commentReference w:id="11"/>
      </w:r>
      <w:r>
        <w:rPr>
          <w:rFonts w:asciiTheme="minorHAnsi" w:hAnsiTheme="minorHAnsi"/>
          <w:color w:val="262626" w:themeColor="text1" w:themeTint="D9"/>
        </w:rPr>
        <w:t xml:space="preserve">%. Alternatively, we will consider using </w:t>
      </w:r>
      <w:r w:rsidRPr="00484075">
        <w:rPr>
          <w:rFonts w:asciiTheme="minorHAnsi" w:hAnsiTheme="minorHAnsi"/>
          <w:color w:val="262626" w:themeColor="text1" w:themeTint="D9"/>
        </w:rPr>
        <w:t>permutation testing to estimate significance of associations. This involves the repeated random shuffling of phenotype labels to generate a null distribution, which can then be used to assess the significance of the observed findings</w:t>
      </w:r>
      <w:r>
        <w:rPr>
          <w:rFonts w:asciiTheme="minorHAnsi" w:hAnsiTheme="minorHAnsi"/>
          <w:color w:val="262626" w:themeColor="text1" w:themeTint="D9"/>
        </w:rPr>
        <w:t>.</w:t>
      </w:r>
      <w:r w:rsidRPr="00484075">
        <w:rPr>
          <w:rFonts w:asciiTheme="minorHAnsi" w:hAnsiTheme="minorHAnsi"/>
          <w:color w:val="262626" w:themeColor="text1" w:themeTint="D9"/>
        </w:rPr>
        <w:t xml:space="preserve"> </w:t>
      </w:r>
    </w:p>
    <w:p w14:paraId="676AD79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301581EE" w14:textId="7F93C70D" w:rsidR="00C20BA6" w:rsidRDefault="00B86D1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w:t>
      </w:r>
      <w:r>
        <w:rPr>
          <w:rFonts w:asciiTheme="minorHAnsi" w:hAnsiTheme="minorHAnsi"/>
          <w:color w:val="262626" w:themeColor="text1" w:themeTint="D9"/>
        </w:rPr>
        <w:t xml:space="preserve">will be </w:t>
      </w:r>
      <w:r w:rsidRPr="00484075">
        <w:rPr>
          <w:rFonts w:asciiTheme="minorHAnsi" w:hAnsiTheme="minorHAnsi"/>
          <w:color w:val="262626" w:themeColor="text1" w:themeTint="D9"/>
        </w:rPr>
        <w:t xml:space="preserve">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and </w:t>
      </w:r>
      <w:proofErr w:type="spellStart"/>
      <w:r>
        <w:rPr>
          <w:rFonts w:asciiTheme="minorHAnsi" w:hAnsiTheme="minorHAnsi"/>
          <w:i/>
          <w:color w:val="262626" w:themeColor="text1" w:themeTint="D9"/>
        </w:rPr>
        <w:t>DMRcate</w:t>
      </w:r>
      <w:proofErr w:type="spellEnd"/>
      <w:r>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Pr>
          <w:rFonts w:asciiTheme="minorHAnsi" w:hAnsiTheme="minorHAnsi"/>
          <w:color w:val="262626" w:themeColor="text1" w:themeTint="D9"/>
        </w:rPr>
        <w:t>s.</w:t>
      </w:r>
      <w:r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DMRs will be </w:t>
      </w:r>
      <w:proofErr w:type="spellStart"/>
      <w:r>
        <w:rPr>
          <w:rFonts w:asciiTheme="minorHAnsi" w:hAnsiTheme="minorHAnsi"/>
          <w:color w:val="262626" w:themeColor="text1" w:themeTint="D9"/>
        </w:rPr>
        <w:t>definted</w:t>
      </w:r>
      <w:proofErr w:type="spellEnd"/>
      <w:r>
        <w:rPr>
          <w:rFonts w:asciiTheme="minorHAnsi" w:hAnsiTheme="minorHAnsi"/>
          <w:color w:val="262626" w:themeColor="text1" w:themeTint="D9"/>
        </w:rPr>
        <w:t xml:space="preserve"> as regions identified with FDR&lt;10% using both </w:t>
      </w:r>
      <w:commentRangeStart w:id="12"/>
      <w:r>
        <w:rPr>
          <w:rFonts w:asciiTheme="minorHAnsi" w:hAnsiTheme="minorHAnsi"/>
          <w:color w:val="262626" w:themeColor="text1" w:themeTint="D9"/>
        </w:rPr>
        <w:t>methods</w:t>
      </w:r>
      <w:commentRangeEnd w:id="12"/>
      <w:r>
        <w:rPr>
          <w:rStyle w:val="CommentReference"/>
          <w:rFonts w:ascii="Times New Roman" w:eastAsia="Times New Roman" w:hAnsi="Times New Roman"/>
          <w:color w:val="auto"/>
        </w:rPr>
        <w:commentReference w:id="12"/>
      </w:r>
      <w:r>
        <w:rPr>
          <w:rFonts w:asciiTheme="minorHAnsi" w:hAnsiTheme="minorHAnsi"/>
          <w:color w:val="262626" w:themeColor="text1" w:themeTint="D9"/>
        </w:rPr>
        <w:t>.</w:t>
      </w:r>
    </w:p>
    <w:p w14:paraId="63483D40"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3" w:author="Ayden Saffari" w:date="2016-07-20T19:39:00Z"/>
          <w:rFonts w:asciiTheme="minorHAnsi" w:hAnsiTheme="minorHAnsi"/>
          <w:color w:val="262626" w:themeColor="text1" w:themeTint="D9"/>
          <w:szCs w:val="24"/>
        </w:rPr>
      </w:pPr>
    </w:p>
    <w:p w14:paraId="273A3636" w14:textId="3EA29DFD"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b</w:t>
      </w:r>
      <w:r w:rsidR="00D26ED7">
        <w:rPr>
          <w:rFonts w:asciiTheme="minorHAnsi" w:hAnsiTheme="minorHAnsi"/>
          <w:b w:val="0"/>
          <w:color w:val="262626" w:themeColor="text1" w:themeTint="D9"/>
          <w:sz w:val="40"/>
        </w:rPr>
        <w:t xml:space="preserve">. </w:t>
      </w:r>
      <w:r w:rsidR="00B86D1E">
        <w:rPr>
          <w:rFonts w:asciiTheme="minorHAnsi" w:hAnsiTheme="minorHAnsi"/>
          <w:b w:val="0"/>
          <w:color w:val="262626" w:themeColor="text1" w:themeTint="D9"/>
          <w:sz w:val="40"/>
        </w:rPr>
        <w:t xml:space="preserve">Intervention-associated </w:t>
      </w:r>
      <w:r>
        <w:rPr>
          <w:rFonts w:asciiTheme="minorHAnsi" w:hAnsiTheme="minorHAnsi"/>
          <w:b w:val="0"/>
          <w:color w:val="262626" w:themeColor="text1" w:themeTint="D9"/>
          <w:sz w:val="40"/>
        </w:rPr>
        <w:t>loc</w:t>
      </w:r>
      <w:r w:rsidR="00B742BF">
        <w:rPr>
          <w:rFonts w:asciiTheme="minorHAnsi" w:hAnsiTheme="minorHAnsi"/>
          <w:b w:val="0"/>
          <w:color w:val="262626" w:themeColor="text1" w:themeTint="D9"/>
          <w:sz w:val="40"/>
        </w:rPr>
        <w:t>i</w:t>
      </w:r>
      <w:r>
        <w:rPr>
          <w:rFonts w:asciiTheme="minorHAnsi" w:hAnsiTheme="minorHAnsi"/>
          <w:b w:val="0"/>
          <w:color w:val="262626" w:themeColor="text1" w:themeTint="D9"/>
          <w:sz w:val="40"/>
        </w:rPr>
        <w:t xml:space="preserve"> </w:t>
      </w:r>
    </w:p>
    <w:p w14:paraId="15FB2E11" w14:textId="77777777" w:rsidR="00EB6CEE" w:rsidRPr="00EB6CEE" w:rsidRDefault="00EB6CEE" w:rsidP="00EB6CEE">
      <w:pPr>
        <w:pStyle w:val="Body"/>
      </w:pPr>
    </w:p>
    <w:p w14:paraId="6022FF2A"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39A3E8EB" w14:textId="7CF9D100" w:rsidR="00EB6CEE" w:rsidRPr="00484075" w:rsidRDefault="00B742BF"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Pr>
          <w:rFonts w:asciiTheme="minorHAnsi" w:hAnsiTheme="minorHAnsi"/>
          <w:color w:val="262626" w:themeColor="text1" w:themeTint="D9"/>
        </w:rPr>
        <w:t>I</w:t>
      </w:r>
      <w:r w:rsidR="00EB6CEE" w:rsidRPr="00484075">
        <w:rPr>
          <w:rFonts w:asciiTheme="minorHAnsi" w:hAnsiTheme="minorHAnsi"/>
          <w:color w:val="262626" w:themeColor="text1" w:themeTint="D9"/>
        </w:rPr>
        <w:t xml:space="preserve">ntervention-associated </w:t>
      </w:r>
      <w:r>
        <w:rPr>
          <w:rFonts w:asciiTheme="minorHAnsi" w:hAnsiTheme="minorHAnsi"/>
          <w:color w:val="262626" w:themeColor="text1" w:themeTint="D9"/>
        </w:rPr>
        <w:t>candidate</w:t>
      </w:r>
      <w:r w:rsidR="00EB6CEE" w:rsidRPr="00484075">
        <w:rPr>
          <w:rFonts w:asciiTheme="minorHAnsi" w:hAnsiTheme="minorHAnsi"/>
          <w:color w:val="262626" w:themeColor="text1" w:themeTint="D9"/>
        </w:rPr>
        <w:t xml:space="preserve"> loci from the previous stage of the analysis will </w:t>
      </w:r>
      <w:r>
        <w:rPr>
          <w:rFonts w:asciiTheme="minorHAnsi" w:hAnsiTheme="minorHAnsi"/>
          <w:color w:val="262626" w:themeColor="text1" w:themeTint="D9"/>
        </w:rPr>
        <w:t xml:space="preserve">also </w:t>
      </w:r>
      <w:r w:rsidR="00EB6CEE" w:rsidRPr="00484075">
        <w:rPr>
          <w:rFonts w:asciiTheme="minorHAnsi" w:hAnsiTheme="minorHAnsi"/>
          <w:color w:val="262626" w:themeColor="text1" w:themeTint="D9"/>
        </w:rPr>
        <w:t xml:space="preserve">be tested for association with the outcomes.   </w:t>
      </w:r>
    </w:p>
    <w:p w14:paraId="602B401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7647499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b/>
          <w:color w:val="262626" w:themeColor="text1" w:themeTint="D9"/>
        </w:rPr>
        <w:t>DMPs</w:t>
      </w:r>
    </w:p>
    <w:p w14:paraId="27DFE4E7"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Pr>
          <w:rFonts w:asciiTheme="minorHAnsi" w:hAnsiTheme="minorHAnsi"/>
          <w:color w:val="262626" w:themeColor="text1" w:themeTint="D9"/>
        </w:rPr>
        <w:t>locus</w:t>
      </w:r>
      <w:r w:rsidRPr="00484075">
        <w:rPr>
          <w:rFonts w:asciiTheme="minorHAnsi" w:hAnsiTheme="minorHAnsi"/>
          <w:color w:val="262626" w:themeColor="text1" w:themeTint="D9"/>
        </w:rPr>
        <w:t xml:space="preserve"> and for all the outcomes, the following linear model is used (TBD):</w:t>
      </w:r>
    </w:p>
    <w:p w14:paraId="535D35E1" w14:textId="659B97A3" w:rsidR="00EB6CEE" w:rsidRPr="00484075" w:rsidRDefault="00904E47"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Beta-value</w:t>
      </w:r>
      <w:r w:rsidR="00EB6CEE" w:rsidRPr="00484075">
        <w:rPr>
          <w:rFonts w:asciiTheme="minorHAnsi" w:hAnsiTheme="minorHAnsi"/>
          <w:i/>
          <w:color w:val="262626" w:themeColor="text1" w:themeTint="D9"/>
        </w:rPr>
        <w:t xml:space="preserve"> ~ </w:t>
      </w:r>
      <w:r w:rsidR="00682DAD">
        <w:rPr>
          <w:rFonts w:asciiTheme="minorHAnsi" w:hAnsiTheme="minorHAnsi"/>
          <w:i/>
          <w:color w:val="262626" w:themeColor="text1" w:themeTint="D9"/>
        </w:rPr>
        <w:t>sex</w:t>
      </w:r>
      <w:r w:rsidR="00EB6CEE" w:rsidRPr="00484075">
        <w:rPr>
          <w:rFonts w:asciiTheme="minorHAnsi" w:hAnsiTheme="minorHAnsi"/>
          <w:i/>
          <w:color w:val="262626" w:themeColor="text1" w:themeTint="D9"/>
        </w:rPr>
        <w:t xml:space="preserve"> + cell counts + time on intervention + outcome</w:t>
      </w:r>
      <w:r w:rsidR="00B86D1E">
        <w:rPr>
          <w:rFonts w:asciiTheme="minorHAnsi" w:hAnsiTheme="minorHAnsi"/>
          <w:i/>
          <w:color w:val="262626" w:themeColor="text1" w:themeTint="D9"/>
        </w:rPr>
        <w:t xml:space="preserve"> + adjustment covariates</w:t>
      </w:r>
    </w:p>
    <w:p w14:paraId="4D43DC08" w14:textId="77777777" w:rsidR="00B86D1E" w:rsidRDefault="00B86D1E"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Other adjustment covariates will be selected depending on which are associated with outcome. </w:t>
      </w:r>
    </w:p>
    <w:p w14:paraId="3CF7FEAA" w14:textId="77777777" w:rsidR="00B86D1E" w:rsidRPr="00BE41DA" w:rsidRDefault="00B86D1E"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3B78510A" w14:textId="1D152401" w:rsidR="00B3688A" w:rsidRPr="0073392E" w:rsidRDefault="00B3688A"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32707A1F"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16E7B04F" w14:textId="77777777" w:rsidR="00FD70CC" w:rsidRPr="00484075"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Pr>
          <w:rFonts w:asciiTheme="minorHAnsi" w:hAnsiTheme="minorHAnsi"/>
          <w:color w:val="262626" w:themeColor="text1" w:themeTint="D9"/>
        </w:rPr>
        <w:t>locus</w:t>
      </w:r>
      <w:r w:rsidRPr="00484075">
        <w:rPr>
          <w:rFonts w:asciiTheme="minorHAnsi" w:hAnsiTheme="minorHAnsi"/>
          <w:color w:val="262626" w:themeColor="text1" w:themeTint="D9"/>
        </w:rPr>
        <w:t xml:space="preserve"> and for all the outcomes, the following linear model is used (TBD):</w:t>
      </w:r>
    </w:p>
    <w:p w14:paraId="45B49B43" w14:textId="77777777" w:rsidR="00FD70CC"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i/>
          <w:color w:val="262626" w:themeColor="text1" w:themeTint="D9"/>
        </w:rPr>
        <w:t>Beta-value or derived DMR summary measure</w:t>
      </w:r>
      <w:r w:rsidRPr="00484075">
        <w:rPr>
          <w:rFonts w:asciiTheme="minorHAnsi" w:hAnsiTheme="minorHAnsi"/>
          <w:i/>
          <w:color w:val="262626" w:themeColor="text1" w:themeTint="D9"/>
        </w:rPr>
        <w:t xml:space="preserve"> ~ </w:t>
      </w:r>
    </w:p>
    <w:p w14:paraId="51638FD4" w14:textId="3CB539C6" w:rsidR="00FD70CC" w:rsidRPr="00484075"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 cell counts + time on intervention + outcome</w:t>
      </w:r>
      <w:r>
        <w:rPr>
          <w:rFonts w:asciiTheme="minorHAnsi" w:hAnsiTheme="minorHAnsi"/>
          <w:i/>
          <w:color w:val="262626" w:themeColor="text1" w:themeTint="D9"/>
        </w:rPr>
        <w:t xml:space="preserve"> + adjustment covariates</w:t>
      </w:r>
    </w:p>
    <w:p w14:paraId="73919CA4" w14:textId="77777777" w:rsidR="00FD70CC"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Other adjustment covariates will be selected depending on which are associated with outcome. </w:t>
      </w:r>
    </w:p>
    <w:p w14:paraId="34333D9C" w14:textId="58101C6D" w:rsidR="00FD70CC" w:rsidRPr="00BE41DA"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lastRenderedPageBreak/>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  </w:t>
      </w:r>
    </w:p>
    <w:p w14:paraId="0C1B6458" w14:textId="12AAA62E" w:rsidR="00EB6CEE" w:rsidRDefault="00FD70CC"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Where </w:t>
      </w:r>
      <w:proofErr w:type="spellStart"/>
      <w:r>
        <w:rPr>
          <w:rFonts w:asciiTheme="minorHAnsi" w:hAnsiTheme="minorHAnsi"/>
          <w:color w:val="262626" w:themeColor="text1" w:themeTint="D9"/>
        </w:rPr>
        <w:t>CpGs</w:t>
      </w:r>
      <w:proofErr w:type="spellEnd"/>
      <w:r>
        <w:rPr>
          <w:rFonts w:asciiTheme="minorHAnsi" w:hAnsiTheme="minorHAnsi"/>
          <w:color w:val="262626" w:themeColor="text1" w:themeTint="D9"/>
        </w:rPr>
        <w:t xml:space="preserve"> within a candidate DMR are correlated, a single outcome measure can be derived, </w:t>
      </w:r>
      <w:proofErr w:type="spellStart"/>
      <w:r>
        <w:rPr>
          <w:rFonts w:asciiTheme="minorHAnsi" w:hAnsiTheme="minorHAnsi"/>
          <w:color w:val="262626" w:themeColor="text1" w:themeTint="D9"/>
        </w:rPr>
        <w:t>eg</w:t>
      </w:r>
      <w:proofErr w:type="spellEnd"/>
      <w:r>
        <w:rPr>
          <w:rFonts w:asciiTheme="minorHAnsi" w:hAnsiTheme="minorHAnsi"/>
          <w:color w:val="262626" w:themeColor="text1" w:themeTint="D9"/>
        </w:rPr>
        <w:t xml:space="preserve"> mean methylation value / Z-scores.  Otherwise other methods can be used, e.g. performing a global test (combination of p-values) or taking the minimum p-value for the region.</w:t>
      </w:r>
    </w:p>
    <w:p w14:paraId="37B5E13E" w14:textId="77777777" w:rsidR="0073392E" w:rsidRPr="0073392E" w:rsidRDefault="0073392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9DFF451" w14:textId="45B4AFF2" w:rsidR="001D6A5E" w:rsidRPr="00484075" w:rsidRDefault="001D6A5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5. </w:t>
      </w:r>
      <w:commentRangeStart w:id="14"/>
      <w:commentRangeStart w:id="15"/>
      <w:r w:rsidRPr="00484075">
        <w:rPr>
          <w:rFonts w:asciiTheme="minorHAnsi" w:hAnsiTheme="minorHAnsi"/>
          <w:b w:val="0"/>
          <w:color w:val="262626" w:themeColor="text1" w:themeTint="D9"/>
          <w:sz w:val="40"/>
        </w:rPr>
        <w:t xml:space="preserve">Cross </w:t>
      </w:r>
      <w:commentRangeEnd w:id="14"/>
      <w:r w:rsidR="00F06091">
        <w:rPr>
          <w:rStyle w:val="CommentReference"/>
          <w:rFonts w:ascii="Times New Roman" w:eastAsia="Times New Roman" w:hAnsi="Times New Roman"/>
          <w:b w:val="0"/>
          <w:color w:val="auto"/>
        </w:rPr>
        <w:commentReference w:id="14"/>
      </w:r>
      <w:commentRangeEnd w:id="15"/>
      <w:r w:rsidR="00B742BF">
        <w:rPr>
          <w:rStyle w:val="CommentReference"/>
          <w:rFonts w:ascii="Times New Roman" w:eastAsia="Times New Roman" w:hAnsi="Times New Roman"/>
          <w:b w:val="0"/>
          <w:color w:val="auto"/>
        </w:rPr>
        <w:commentReference w:id="15"/>
      </w:r>
      <w:r w:rsidRPr="00484075">
        <w:rPr>
          <w:rFonts w:asciiTheme="minorHAnsi" w:hAnsiTheme="minorHAnsi"/>
          <w:b w:val="0"/>
          <w:color w:val="262626" w:themeColor="text1" w:themeTint="D9"/>
          <w:sz w:val="40"/>
        </w:rPr>
        <w:t>cohort comparison</w:t>
      </w:r>
    </w:p>
    <w:p w14:paraId="06E7E8F0" w14:textId="4E2E1EE6" w:rsidR="001D6A5E" w:rsidRPr="00484075"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TODO</w:t>
      </w:r>
    </w:p>
    <w:p w14:paraId="5A643DB0" w14:textId="77777777" w:rsidR="001D6A5E" w:rsidRPr="00484075" w:rsidRDefault="001D6A5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i/>
          <w:color w:val="262626" w:themeColor="text1" w:themeTint="D9"/>
        </w:rPr>
      </w:pPr>
    </w:p>
    <w:p w14:paraId="2277B4AB" w14:textId="76E13379" w:rsidR="00A864F1" w:rsidRPr="00484075" w:rsidRDefault="001D6A5E"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6</w:t>
      </w:r>
      <w:r w:rsidR="00A864F1" w:rsidRPr="00484075">
        <w:rPr>
          <w:rFonts w:asciiTheme="minorHAnsi" w:hAnsiTheme="minorHAnsi"/>
          <w:b w:val="0"/>
          <w:color w:val="262626" w:themeColor="text1" w:themeTint="D9"/>
          <w:sz w:val="40"/>
        </w:rPr>
        <w:t>. Causal inference</w:t>
      </w:r>
    </w:p>
    <w:p w14:paraId="655AD50B" w14:textId="77777777" w:rsidR="00A864F1" w:rsidRPr="00484075" w:rsidRDefault="00A864F1" w:rsidP="00A864F1">
      <w:pPr>
        <w:pStyle w:val="Body"/>
        <w:rPr>
          <w:rFonts w:asciiTheme="minorHAnsi" w:hAnsiTheme="minorHAnsi"/>
          <w:color w:val="262626" w:themeColor="text1" w:themeTint="D9"/>
        </w:rPr>
      </w:pPr>
    </w:p>
    <w:p w14:paraId="68ABE76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Two step, two sample Mendelian randomization performed using the </w:t>
      </w:r>
      <w:proofErr w:type="spellStart"/>
      <w:r w:rsidRPr="00484075">
        <w:rPr>
          <w:rFonts w:asciiTheme="minorHAnsi" w:hAnsiTheme="minorHAnsi"/>
          <w:i/>
          <w:color w:val="262626" w:themeColor="text1" w:themeTint="D9"/>
        </w:rPr>
        <w:t>TwoSampleMR</w:t>
      </w:r>
      <w:proofErr w:type="spellEnd"/>
      <w:r w:rsidRPr="00484075">
        <w:rPr>
          <w:rFonts w:asciiTheme="minorHAnsi" w:hAnsiTheme="minorHAnsi"/>
          <w:color w:val="262626" w:themeColor="text1" w:themeTint="D9"/>
        </w:rPr>
        <w:t xml:space="preserve"> package from </w:t>
      </w:r>
      <w:r w:rsidRPr="00484075">
        <w:rPr>
          <w:rFonts w:asciiTheme="minorHAnsi" w:hAnsiTheme="minorHAnsi"/>
          <w:i/>
          <w:color w:val="262626" w:themeColor="text1" w:themeTint="D9"/>
        </w:rPr>
        <w:t>MRCIEU</w:t>
      </w:r>
      <w:r w:rsidRPr="00484075">
        <w:rPr>
          <w:rFonts w:asciiTheme="minorHAnsi" w:hAnsiTheme="minorHAnsi"/>
          <w:color w:val="262626" w:themeColor="text1" w:themeTint="D9"/>
        </w:rPr>
        <w:t xml:space="preserve"> (TBD).</w:t>
      </w:r>
    </w:p>
    <w:p w14:paraId="25DA3809" w14:textId="77777777" w:rsidR="00A864F1" w:rsidRPr="00484075" w:rsidRDefault="00A864F1" w:rsidP="00A864F1">
      <w:pPr>
        <w:pStyle w:val="Body"/>
        <w:rPr>
          <w:rFonts w:asciiTheme="minorHAnsi" w:hAnsiTheme="minorHAnsi"/>
          <w:color w:val="262626" w:themeColor="text1" w:themeTint="D9"/>
        </w:rPr>
      </w:pPr>
    </w:p>
    <w:p w14:paraId="3FA47947"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3CD61A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1926FFE2"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083342E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3199EABD"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p>
    <w:p w14:paraId="78CF1A31"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eastAsia="Times New Roman" w:hAnsiTheme="minorHAnsi"/>
          <w:i/>
          <w:color w:val="262626" w:themeColor="text1" w:themeTint="D9"/>
          <w:sz w:val="32"/>
          <w:lang w:bidi="x-none"/>
        </w:rPr>
      </w:pPr>
    </w:p>
    <w:sectPr w:rsidR="00A864F1" w:rsidRPr="00484075" w:rsidSect="00A864F1">
      <w:type w:val="continuous"/>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Silver" w:date="2016-07-26T12:08:00Z" w:initials="MOU">
    <w:p w14:paraId="170A9E1D" w14:textId="5CAF4676" w:rsidR="001648F5" w:rsidRDefault="001648F5">
      <w:pPr>
        <w:pStyle w:val="CommentText"/>
      </w:pPr>
      <w:r>
        <w:rPr>
          <w:rStyle w:val="CommentReference"/>
        </w:rPr>
        <w:annotationRef/>
      </w:r>
      <w:r>
        <w:t xml:space="preserve">I think it would be useful to include the overview </w:t>
      </w:r>
      <w:proofErr w:type="spellStart"/>
      <w:r>
        <w:t>ppt</w:t>
      </w:r>
      <w:proofErr w:type="spellEnd"/>
      <w:r>
        <w:t xml:space="preserve"> slides at the end and ref them here</w:t>
      </w:r>
      <w:r w:rsidR="00704187">
        <w:t xml:space="preserve"> – make sure it’s the new ones from Hyderabad with the updated study design</w:t>
      </w:r>
    </w:p>
  </w:comment>
  <w:comment w:id="2" w:author="Matt Silver" w:date="2016-07-04T11:10:00Z" w:initials="MOU">
    <w:p w14:paraId="27AC926C" w14:textId="1AC07CCE" w:rsidR="001648F5" w:rsidRDefault="001648F5">
      <w:pPr>
        <w:pStyle w:val="CommentText"/>
      </w:pPr>
      <w:r>
        <w:rPr>
          <w:rStyle w:val="CommentReference"/>
        </w:rPr>
        <w:annotationRef/>
      </w:r>
    </w:p>
  </w:comment>
  <w:comment w:id="3" w:author="Ayden Saffari" w:date="2016-07-18T12:28:00Z" w:initials="AS">
    <w:p w14:paraId="5B06C580" w14:textId="13BB5ECC" w:rsidR="001648F5" w:rsidRDefault="001648F5">
      <w:pPr>
        <w:pStyle w:val="CommentText"/>
      </w:pPr>
      <w:r>
        <w:rPr>
          <w:rStyle w:val="CommentReference"/>
        </w:rPr>
        <w:annotationRef/>
      </w:r>
      <w:r>
        <w:t>TODO – need decision on strategy, suggest waiting till we’ve analyzed the test data set and discussed results</w:t>
      </w:r>
    </w:p>
  </w:comment>
  <w:comment w:id="4" w:author="Matt Silver" w:date="2016-07-26T09:47:00Z" w:initials="MOU">
    <w:p w14:paraId="72103330" w14:textId="6E9C10DB" w:rsidR="001648F5" w:rsidRDefault="001648F5">
      <w:pPr>
        <w:pStyle w:val="CommentText"/>
      </w:pPr>
      <w:r>
        <w:rPr>
          <w:rStyle w:val="CommentReference"/>
        </w:rPr>
        <w:annotationRef/>
      </w:r>
      <w:r>
        <w:t>Fine, but let’s make sure we have agreement between the two analysis teams and a clear strategy written down before circulating to the wider group</w:t>
      </w:r>
    </w:p>
  </w:comment>
  <w:comment w:id="6" w:author="Matt Silver" w:date="2016-07-26T09:50:00Z" w:initials="MOU">
    <w:p w14:paraId="353448C9" w14:textId="7E328216" w:rsidR="001648F5" w:rsidRDefault="001648F5">
      <w:pPr>
        <w:pStyle w:val="CommentText"/>
      </w:pPr>
      <w:r>
        <w:rPr>
          <w:rStyle w:val="CommentReference"/>
        </w:rPr>
        <w:annotationRef/>
      </w:r>
      <w:r>
        <w:t>We may want to consider a lower FDR threshold for the Gambian dataset given that there is no replication sample.  A counter argument is that we will be performing cross-cohort ‘replication’, in which case 10% makes sense for both?</w:t>
      </w:r>
    </w:p>
  </w:comment>
  <w:comment w:id="7" w:author="Matt Silver" w:date="2016-07-26T09:54:00Z" w:initials="MOU">
    <w:p w14:paraId="020F48D5" w14:textId="28BFA41F" w:rsidR="001648F5" w:rsidRDefault="001648F5">
      <w:pPr>
        <w:pStyle w:val="CommentText"/>
      </w:pPr>
      <w:r>
        <w:rPr>
          <w:rStyle w:val="CommentReference"/>
        </w:rPr>
        <w:annotationRef/>
      </w:r>
      <w:r>
        <w:t xml:space="preserve">To be discussed – need to read up on </w:t>
      </w:r>
      <w:proofErr w:type="spellStart"/>
      <w:r>
        <w:t>DMRcate</w:t>
      </w:r>
      <w:proofErr w:type="spellEnd"/>
      <w:r>
        <w:t xml:space="preserve"> and understand differences between the two methods.  I suspect they will be based on different assumptions and we may want to go with one over the other.</w:t>
      </w:r>
    </w:p>
  </w:comment>
  <w:comment w:id="8" w:author="Matt Silver" w:date="2016-07-04T11:10:00Z" w:initials="MOU">
    <w:p w14:paraId="309E0F2E" w14:textId="77777777" w:rsidR="001648F5" w:rsidRDefault="001648F5" w:rsidP="00D504A6">
      <w:pPr>
        <w:pStyle w:val="CommentText"/>
      </w:pPr>
      <w:r>
        <w:rPr>
          <w:rStyle w:val="CommentReference"/>
        </w:rPr>
        <w:annotationRef/>
      </w:r>
      <w:r>
        <w:t xml:space="preserve">Sorry if I’m contradicting what I said before, but I’m now thinking that we should propose our </w:t>
      </w:r>
      <w:proofErr w:type="spellStart"/>
      <w:r>
        <w:t>favoured</w:t>
      </w:r>
      <w:proofErr w:type="spellEnd"/>
      <w:r>
        <w:t xml:space="preserve"> strategy, while also listing alternative strategies in brief.  Following my experiences with ENID, I’m pretty keen on </w:t>
      </w:r>
      <w:proofErr w:type="spellStart"/>
      <w:r>
        <w:t>rlm</w:t>
      </w:r>
      <w:proofErr w:type="spellEnd"/>
      <w:r>
        <w:t xml:space="preserve"> with adjustment for major PCs (however defined), but open to persuasion on others. Ultimately I don’t think it really matters which way we go as long as it’s clearly defined and supported in the literature. Can discuss more in the office if needed.</w:t>
      </w:r>
    </w:p>
  </w:comment>
  <w:comment w:id="9" w:author="Ayden Saffari" w:date="2016-07-18T12:28:00Z" w:initials="AS">
    <w:p w14:paraId="3AB93752" w14:textId="77777777" w:rsidR="001648F5" w:rsidRDefault="001648F5" w:rsidP="00D504A6">
      <w:pPr>
        <w:pStyle w:val="CommentText"/>
      </w:pPr>
      <w:r>
        <w:rPr>
          <w:rStyle w:val="CommentReference"/>
        </w:rPr>
        <w:annotationRef/>
      </w:r>
      <w:r>
        <w:t>TODO – need decision on strategy, suggest waiting till we’ve analyzed the test data set and discussed results</w:t>
      </w:r>
    </w:p>
  </w:comment>
  <w:comment w:id="11" w:author="Matt Silver" w:date="2016-07-26T09:50:00Z" w:initials="MOU">
    <w:p w14:paraId="59494047" w14:textId="77777777" w:rsidR="00B86D1E" w:rsidRDefault="00B86D1E" w:rsidP="00B86D1E">
      <w:pPr>
        <w:pStyle w:val="CommentText"/>
      </w:pPr>
      <w:r>
        <w:rPr>
          <w:rStyle w:val="CommentReference"/>
        </w:rPr>
        <w:annotationRef/>
      </w:r>
      <w:r>
        <w:t>We may want to consider a lower FDR threshold for the Gambian dataset given that there is no replication sample.  A counter argument is that we will be performing cross-cohort ‘replication’, in which case 10% makes sense for both?</w:t>
      </w:r>
    </w:p>
  </w:comment>
  <w:comment w:id="12" w:author="Matt Silver" w:date="2016-07-26T09:54:00Z" w:initials="MOU">
    <w:p w14:paraId="3DB19FA9" w14:textId="77777777" w:rsidR="00B86D1E" w:rsidRDefault="00B86D1E" w:rsidP="00B86D1E">
      <w:pPr>
        <w:pStyle w:val="CommentText"/>
      </w:pPr>
      <w:r>
        <w:rPr>
          <w:rStyle w:val="CommentReference"/>
        </w:rPr>
        <w:annotationRef/>
      </w:r>
      <w:r>
        <w:t xml:space="preserve">To be discussed – need to read up on </w:t>
      </w:r>
      <w:proofErr w:type="spellStart"/>
      <w:r>
        <w:t>DMRcate</w:t>
      </w:r>
      <w:proofErr w:type="spellEnd"/>
      <w:r>
        <w:t xml:space="preserve"> and understand differences between the two methods.  I suspect they will be based on different assumptions and we may want to go with one over the other.</w:t>
      </w:r>
    </w:p>
  </w:comment>
  <w:comment w:id="14" w:author="Matt Silver" w:date="2016-07-04T11:31:00Z" w:initials="MOU">
    <w:p w14:paraId="1B16C3F1" w14:textId="17F8E0E9" w:rsidR="001648F5" w:rsidRDefault="001648F5">
      <w:pPr>
        <w:pStyle w:val="CommentText"/>
      </w:pPr>
      <w:r>
        <w:rPr>
          <w:rStyle w:val="CommentReference"/>
        </w:rPr>
        <w:annotationRef/>
      </w:r>
      <w:r>
        <w:t>We will need some detail to get started on here.  Just come up with a list of bullets on what sensible comparisons we can make, and how we might make them (pathways, common loci with FDR 5%, comparison of ranked p-values...?)</w:t>
      </w:r>
    </w:p>
  </w:comment>
  <w:comment w:id="15" w:author="Ayden Saffari" w:date="2016-07-18T12:46:00Z" w:initials="AS">
    <w:p w14:paraId="50A8FAB1" w14:textId="6B0C8A30" w:rsidR="001648F5" w:rsidRDefault="001648F5">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A9E1D" w15:done="0"/>
  <w15:commentEx w15:paraId="27AC926C" w15:done="0"/>
  <w15:commentEx w15:paraId="5B06C580" w15:paraIdParent="27AC926C" w15:done="0"/>
  <w15:commentEx w15:paraId="72103330" w15:paraIdParent="27AC926C" w15:done="0"/>
  <w15:commentEx w15:paraId="353448C9" w15:done="0"/>
  <w15:commentEx w15:paraId="020F48D5" w15:done="0"/>
  <w15:commentEx w15:paraId="309E0F2E" w15:done="0"/>
  <w15:commentEx w15:paraId="3AB93752" w15:paraIdParent="309E0F2E" w15:done="0"/>
  <w15:commentEx w15:paraId="59494047" w15:done="0"/>
  <w15:commentEx w15:paraId="3DB19FA9" w15:done="0"/>
  <w15:commentEx w15:paraId="1B16C3F1" w15:done="0"/>
  <w15:commentEx w15:paraId="50A8FAB1" w15:paraIdParent="1B16C3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55D14" w14:textId="77777777" w:rsidR="00A51E80" w:rsidRDefault="00A51E80">
      <w:r>
        <w:separator/>
      </w:r>
    </w:p>
  </w:endnote>
  <w:endnote w:type="continuationSeparator" w:id="0">
    <w:p w14:paraId="0B13DA9B" w14:textId="77777777" w:rsidR="00A51E80" w:rsidRDefault="00A5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Webdings">
    <w:panose1 w:val="05030102010509060703"/>
    <w:charset w:val="02"/>
    <w:family w:val="auto"/>
    <w:pitch w:val="variable"/>
    <w:sig w:usb0="00000000" w:usb1="10000000" w:usb2="00000000" w:usb3="00000000" w:csb0="80000000" w:csb1="00000000"/>
  </w:font>
  <w:font w:name="Calibri (Body)">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C26B7" w14:textId="77777777" w:rsidR="00A51E80" w:rsidRDefault="00A51E80">
      <w:r>
        <w:separator/>
      </w:r>
    </w:p>
  </w:footnote>
  <w:footnote w:type="continuationSeparator" w:id="0">
    <w:p w14:paraId="7B934386" w14:textId="77777777" w:rsidR="00A51E80" w:rsidRDefault="00A51E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354B"/>
    <w:multiLevelType w:val="hybridMultilevel"/>
    <w:tmpl w:val="958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61AE2"/>
    <w:multiLevelType w:val="hybridMultilevel"/>
    <w:tmpl w:val="FD9C16BC"/>
    <w:lvl w:ilvl="0" w:tplc="726296C4">
      <w:start w:val="1"/>
      <w:numFmt w:val="bullet"/>
      <w:lvlText w:val="•"/>
      <w:lvlJc w:val="left"/>
      <w:pPr>
        <w:tabs>
          <w:tab w:val="num" w:pos="720"/>
        </w:tabs>
        <w:ind w:left="720" w:hanging="360"/>
      </w:pPr>
      <w:rPr>
        <w:rFonts w:ascii="Arial" w:hAnsi="Arial" w:hint="default"/>
      </w:rPr>
    </w:lvl>
    <w:lvl w:ilvl="1" w:tplc="4E9AFFF8" w:tentative="1">
      <w:start w:val="1"/>
      <w:numFmt w:val="bullet"/>
      <w:lvlText w:val="•"/>
      <w:lvlJc w:val="left"/>
      <w:pPr>
        <w:tabs>
          <w:tab w:val="num" w:pos="1440"/>
        </w:tabs>
        <w:ind w:left="1440" w:hanging="360"/>
      </w:pPr>
      <w:rPr>
        <w:rFonts w:ascii="Arial" w:hAnsi="Arial" w:hint="default"/>
      </w:rPr>
    </w:lvl>
    <w:lvl w:ilvl="2" w:tplc="94FE524C" w:tentative="1">
      <w:start w:val="1"/>
      <w:numFmt w:val="bullet"/>
      <w:lvlText w:val="•"/>
      <w:lvlJc w:val="left"/>
      <w:pPr>
        <w:tabs>
          <w:tab w:val="num" w:pos="2160"/>
        </w:tabs>
        <w:ind w:left="2160" w:hanging="360"/>
      </w:pPr>
      <w:rPr>
        <w:rFonts w:ascii="Arial" w:hAnsi="Arial" w:hint="default"/>
      </w:rPr>
    </w:lvl>
    <w:lvl w:ilvl="3" w:tplc="AE2A24AE" w:tentative="1">
      <w:start w:val="1"/>
      <w:numFmt w:val="bullet"/>
      <w:lvlText w:val="•"/>
      <w:lvlJc w:val="left"/>
      <w:pPr>
        <w:tabs>
          <w:tab w:val="num" w:pos="2880"/>
        </w:tabs>
        <w:ind w:left="2880" w:hanging="360"/>
      </w:pPr>
      <w:rPr>
        <w:rFonts w:ascii="Arial" w:hAnsi="Arial" w:hint="default"/>
      </w:rPr>
    </w:lvl>
    <w:lvl w:ilvl="4" w:tplc="AD58758A" w:tentative="1">
      <w:start w:val="1"/>
      <w:numFmt w:val="bullet"/>
      <w:lvlText w:val="•"/>
      <w:lvlJc w:val="left"/>
      <w:pPr>
        <w:tabs>
          <w:tab w:val="num" w:pos="3600"/>
        </w:tabs>
        <w:ind w:left="3600" w:hanging="360"/>
      </w:pPr>
      <w:rPr>
        <w:rFonts w:ascii="Arial" w:hAnsi="Arial" w:hint="default"/>
      </w:rPr>
    </w:lvl>
    <w:lvl w:ilvl="5" w:tplc="985C9D0A" w:tentative="1">
      <w:start w:val="1"/>
      <w:numFmt w:val="bullet"/>
      <w:lvlText w:val="•"/>
      <w:lvlJc w:val="left"/>
      <w:pPr>
        <w:tabs>
          <w:tab w:val="num" w:pos="4320"/>
        </w:tabs>
        <w:ind w:left="4320" w:hanging="360"/>
      </w:pPr>
      <w:rPr>
        <w:rFonts w:ascii="Arial" w:hAnsi="Arial" w:hint="default"/>
      </w:rPr>
    </w:lvl>
    <w:lvl w:ilvl="6" w:tplc="34F040E6" w:tentative="1">
      <w:start w:val="1"/>
      <w:numFmt w:val="bullet"/>
      <w:lvlText w:val="•"/>
      <w:lvlJc w:val="left"/>
      <w:pPr>
        <w:tabs>
          <w:tab w:val="num" w:pos="5040"/>
        </w:tabs>
        <w:ind w:left="5040" w:hanging="360"/>
      </w:pPr>
      <w:rPr>
        <w:rFonts w:ascii="Arial" w:hAnsi="Arial" w:hint="default"/>
      </w:rPr>
    </w:lvl>
    <w:lvl w:ilvl="7" w:tplc="42A29C38" w:tentative="1">
      <w:start w:val="1"/>
      <w:numFmt w:val="bullet"/>
      <w:lvlText w:val="•"/>
      <w:lvlJc w:val="left"/>
      <w:pPr>
        <w:tabs>
          <w:tab w:val="num" w:pos="5760"/>
        </w:tabs>
        <w:ind w:left="5760" w:hanging="360"/>
      </w:pPr>
      <w:rPr>
        <w:rFonts w:ascii="Arial" w:hAnsi="Arial" w:hint="default"/>
      </w:rPr>
    </w:lvl>
    <w:lvl w:ilvl="8" w:tplc="7FDCA362" w:tentative="1">
      <w:start w:val="1"/>
      <w:numFmt w:val="bullet"/>
      <w:lvlText w:val="•"/>
      <w:lvlJc w:val="left"/>
      <w:pPr>
        <w:tabs>
          <w:tab w:val="num" w:pos="6480"/>
        </w:tabs>
        <w:ind w:left="6480" w:hanging="360"/>
      </w:pPr>
      <w:rPr>
        <w:rFonts w:ascii="Arial" w:hAnsi="Arial" w:hint="default"/>
      </w:rPr>
    </w:lvl>
  </w:abstractNum>
  <w:abstractNum w:abstractNumId="4">
    <w:nsid w:val="0F62480E"/>
    <w:multiLevelType w:val="hybridMultilevel"/>
    <w:tmpl w:val="F0E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C71A4"/>
    <w:multiLevelType w:val="hybridMultilevel"/>
    <w:tmpl w:val="4AE22BA4"/>
    <w:lvl w:ilvl="0" w:tplc="F118D894">
      <w:start w:val="1"/>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115DB"/>
    <w:multiLevelType w:val="hybridMultilevel"/>
    <w:tmpl w:val="50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30BF4"/>
    <w:multiLevelType w:val="hybridMultilevel"/>
    <w:tmpl w:val="A5C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52F96"/>
    <w:multiLevelType w:val="hybridMultilevel"/>
    <w:tmpl w:val="F888FED2"/>
    <w:lvl w:ilvl="0" w:tplc="35DA767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A1BF4"/>
    <w:multiLevelType w:val="hybridMultilevel"/>
    <w:tmpl w:val="33523B7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DB3207"/>
    <w:multiLevelType w:val="hybridMultilevel"/>
    <w:tmpl w:val="94F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0B6510"/>
    <w:multiLevelType w:val="hybridMultilevel"/>
    <w:tmpl w:val="B75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2425DA"/>
    <w:multiLevelType w:val="multilevel"/>
    <w:tmpl w:val="4F667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B527C37"/>
    <w:multiLevelType w:val="hybridMultilevel"/>
    <w:tmpl w:val="37181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E81BD1"/>
    <w:multiLevelType w:val="hybridMultilevel"/>
    <w:tmpl w:val="ADC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DB035E"/>
    <w:multiLevelType w:val="hybridMultilevel"/>
    <w:tmpl w:val="AC7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4C3375"/>
    <w:multiLevelType w:val="hybridMultilevel"/>
    <w:tmpl w:val="60E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A258B"/>
    <w:multiLevelType w:val="hybridMultilevel"/>
    <w:tmpl w:val="387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BD7E15"/>
    <w:multiLevelType w:val="hybridMultilevel"/>
    <w:tmpl w:val="647A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36594"/>
    <w:multiLevelType w:val="hybridMultilevel"/>
    <w:tmpl w:val="75A82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6365D5"/>
    <w:multiLevelType w:val="multilevel"/>
    <w:tmpl w:val="DB28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06438"/>
    <w:multiLevelType w:val="hybridMultilevel"/>
    <w:tmpl w:val="18B890F8"/>
    <w:lvl w:ilvl="0" w:tplc="EE8885E2">
      <w:start w:val="1"/>
      <w:numFmt w:val="bullet"/>
      <w:lvlText w:val="•"/>
      <w:lvlJc w:val="left"/>
      <w:pPr>
        <w:tabs>
          <w:tab w:val="num" w:pos="720"/>
        </w:tabs>
        <w:ind w:left="720" w:hanging="360"/>
      </w:pPr>
      <w:rPr>
        <w:rFonts w:ascii="Arial" w:hAnsi="Arial" w:hint="default"/>
      </w:rPr>
    </w:lvl>
    <w:lvl w:ilvl="1" w:tplc="9A0094A4" w:tentative="1">
      <w:start w:val="1"/>
      <w:numFmt w:val="bullet"/>
      <w:lvlText w:val="•"/>
      <w:lvlJc w:val="left"/>
      <w:pPr>
        <w:tabs>
          <w:tab w:val="num" w:pos="1440"/>
        </w:tabs>
        <w:ind w:left="1440" w:hanging="360"/>
      </w:pPr>
      <w:rPr>
        <w:rFonts w:ascii="Arial" w:hAnsi="Arial" w:hint="default"/>
      </w:rPr>
    </w:lvl>
    <w:lvl w:ilvl="2" w:tplc="D252386C" w:tentative="1">
      <w:start w:val="1"/>
      <w:numFmt w:val="bullet"/>
      <w:lvlText w:val="•"/>
      <w:lvlJc w:val="left"/>
      <w:pPr>
        <w:tabs>
          <w:tab w:val="num" w:pos="2160"/>
        </w:tabs>
        <w:ind w:left="2160" w:hanging="360"/>
      </w:pPr>
      <w:rPr>
        <w:rFonts w:ascii="Arial" w:hAnsi="Arial" w:hint="default"/>
      </w:rPr>
    </w:lvl>
    <w:lvl w:ilvl="3" w:tplc="D2EE8082" w:tentative="1">
      <w:start w:val="1"/>
      <w:numFmt w:val="bullet"/>
      <w:lvlText w:val="•"/>
      <w:lvlJc w:val="left"/>
      <w:pPr>
        <w:tabs>
          <w:tab w:val="num" w:pos="2880"/>
        </w:tabs>
        <w:ind w:left="2880" w:hanging="360"/>
      </w:pPr>
      <w:rPr>
        <w:rFonts w:ascii="Arial" w:hAnsi="Arial" w:hint="default"/>
      </w:rPr>
    </w:lvl>
    <w:lvl w:ilvl="4" w:tplc="59DCDB5C" w:tentative="1">
      <w:start w:val="1"/>
      <w:numFmt w:val="bullet"/>
      <w:lvlText w:val="•"/>
      <w:lvlJc w:val="left"/>
      <w:pPr>
        <w:tabs>
          <w:tab w:val="num" w:pos="3600"/>
        </w:tabs>
        <w:ind w:left="3600" w:hanging="360"/>
      </w:pPr>
      <w:rPr>
        <w:rFonts w:ascii="Arial" w:hAnsi="Arial" w:hint="default"/>
      </w:rPr>
    </w:lvl>
    <w:lvl w:ilvl="5" w:tplc="FAD6779A" w:tentative="1">
      <w:start w:val="1"/>
      <w:numFmt w:val="bullet"/>
      <w:lvlText w:val="•"/>
      <w:lvlJc w:val="left"/>
      <w:pPr>
        <w:tabs>
          <w:tab w:val="num" w:pos="4320"/>
        </w:tabs>
        <w:ind w:left="4320" w:hanging="360"/>
      </w:pPr>
      <w:rPr>
        <w:rFonts w:ascii="Arial" w:hAnsi="Arial" w:hint="default"/>
      </w:rPr>
    </w:lvl>
    <w:lvl w:ilvl="6" w:tplc="E926E84E" w:tentative="1">
      <w:start w:val="1"/>
      <w:numFmt w:val="bullet"/>
      <w:lvlText w:val="•"/>
      <w:lvlJc w:val="left"/>
      <w:pPr>
        <w:tabs>
          <w:tab w:val="num" w:pos="5040"/>
        </w:tabs>
        <w:ind w:left="5040" w:hanging="360"/>
      </w:pPr>
      <w:rPr>
        <w:rFonts w:ascii="Arial" w:hAnsi="Arial" w:hint="default"/>
      </w:rPr>
    </w:lvl>
    <w:lvl w:ilvl="7" w:tplc="9834A774" w:tentative="1">
      <w:start w:val="1"/>
      <w:numFmt w:val="bullet"/>
      <w:lvlText w:val="•"/>
      <w:lvlJc w:val="left"/>
      <w:pPr>
        <w:tabs>
          <w:tab w:val="num" w:pos="5760"/>
        </w:tabs>
        <w:ind w:left="5760" w:hanging="360"/>
      </w:pPr>
      <w:rPr>
        <w:rFonts w:ascii="Arial" w:hAnsi="Arial" w:hint="default"/>
      </w:rPr>
    </w:lvl>
    <w:lvl w:ilvl="8" w:tplc="97E81766" w:tentative="1">
      <w:start w:val="1"/>
      <w:numFmt w:val="bullet"/>
      <w:lvlText w:val="•"/>
      <w:lvlJc w:val="left"/>
      <w:pPr>
        <w:tabs>
          <w:tab w:val="num" w:pos="6480"/>
        </w:tabs>
        <w:ind w:left="6480" w:hanging="360"/>
      </w:pPr>
      <w:rPr>
        <w:rFonts w:ascii="Arial" w:hAnsi="Arial" w:hint="default"/>
      </w:rPr>
    </w:lvl>
  </w:abstractNum>
  <w:abstractNum w:abstractNumId="32">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6F50CD"/>
    <w:multiLevelType w:val="hybridMultilevel"/>
    <w:tmpl w:val="025E28FE"/>
    <w:lvl w:ilvl="0" w:tplc="F2B82966">
      <w:start w:val="1"/>
      <w:numFmt w:val="bullet"/>
      <w:lvlText w:val="•"/>
      <w:lvlJc w:val="left"/>
      <w:pPr>
        <w:tabs>
          <w:tab w:val="num" w:pos="720"/>
        </w:tabs>
        <w:ind w:left="720" w:hanging="360"/>
      </w:pPr>
      <w:rPr>
        <w:rFonts w:ascii="Arial" w:hAnsi="Arial" w:hint="default"/>
      </w:rPr>
    </w:lvl>
    <w:lvl w:ilvl="1" w:tplc="8D6AC15A" w:tentative="1">
      <w:start w:val="1"/>
      <w:numFmt w:val="bullet"/>
      <w:lvlText w:val="•"/>
      <w:lvlJc w:val="left"/>
      <w:pPr>
        <w:tabs>
          <w:tab w:val="num" w:pos="1440"/>
        </w:tabs>
        <w:ind w:left="1440" w:hanging="360"/>
      </w:pPr>
      <w:rPr>
        <w:rFonts w:ascii="Arial" w:hAnsi="Arial" w:hint="default"/>
      </w:rPr>
    </w:lvl>
    <w:lvl w:ilvl="2" w:tplc="258E0D32" w:tentative="1">
      <w:start w:val="1"/>
      <w:numFmt w:val="bullet"/>
      <w:lvlText w:val="•"/>
      <w:lvlJc w:val="left"/>
      <w:pPr>
        <w:tabs>
          <w:tab w:val="num" w:pos="2160"/>
        </w:tabs>
        <w:ind w:left="2160" w:hanging="360"/>
      </w:pPr>
      <w:rPr>
        <w:rFonts w:ascii="Arial" w:hAnsi="Arial" w:hint="default"/>
      </w:rPr>
    </w:lvl>
    <w:lvl w:ilvl="3" w:tplc="8DF0C580" w:tentative="1">
      <w:start w:val="1"/>
      <w:numFmt w:val="bullet"/>
      <w:lvlText w:val="•"/>
      <w:lvlJc w:val="left"/>
      <w:pPr>
        <w:tabs>
          <w:tab w:val="num" w:pos="2880"/>
        </w:tabs>
        <w:ind w:left="2880" w:hanging="360"/>
      </w:pPr>
      <w:rPr>
        <w:rFonts w:ascii="Arial" w:hAnsi="Arial" w:hint="default"/>
      </w:rPr>
    </w:lvl>
    <w:lvl w:ilvl="4" w:tplc="377856FA" w:tentative="1">
      <w:start w:val="1"/>
      <w:numFmt w:val="bullet"/>
      <w:lvlText w:val="•"/>
      <w:lvlJc w:val="left"/>
      <w:pPr>
        <w:tabs>
          <w:tab w:val="num" w:pos="3600"/>
        </w:tabs>
        <w:ind w:left="3600" w:hanging="360"/>
      </w:pPr>
      <w:rPr>
        <w:rFonts w:ascii="Arial" w:hAnsi="Arial" w:hint="default"/>
      </w:rPr>
    </w:lvl>
    <w:lvl w:ilvl="5" w:tplc="3B1AB860" w:tentative="1">
      <w:start w:val="1"/>
      <w:numFmt w:val="bullet"/>
      <w:lvlText w:val="•"/>
      <w:lvlJc w:val="left"/>
      <w:pPr>
        <w:tabs>
          <w:tab w:val="num" w:pos="4320"/>
        </w:tabs>
        <w:ind w:left="4320" w:hanging="360"/>
      </w:pPr>
      <w:rPr>
        <w:rFonts w:ascii="Arial" w:hAnsi="Arial" w:hint="default"/>
      </w:rPr>
    </w:lvl>
    <w:lvl w:ilvl="6" w:tplc="F2C4FC50" w:tentative="1">
      <w:start w:val="1"/>
      <w:numFmt w:val="bullet"/>
      <w:lvlText w:val="•"/>
      <w:lvlJc w:val="left"/>
      <w:pPr>
        <w:tabs>
          <w:tab w:val="num" w:pos="5040"/>
        </w:tabs>
        <w:ind w:left="5040" w:hanging="360"/>
      </w:pPr>
      <w:rPr>
        <w:rFonts w:ascii="Arial" w:hAnsi="Arial" w:hint="default"/>
      </w:rPr>
    </w:lvl>
    <w:lvl w:ilvl="7" w:tplc="392EFD38" w:tentative="1">
      <w:start w:val="1"/>
      <w:numFmt w:val="bullet"/>
      <w:lvlText w:val="•"/>
      <w:lvlJc w:val="left"/>
      <w:pPr>
        <w:tabs>
          <w:tab w:val="num" w:pos="5760"/>
        </w:tabs>
        <w:ind w:left="5760" w:hanging="360"/>
      </w:pPr>
      <w:rPr>
        <w:rFonts w:ascii="Arial" w:hAnsi="Arial" w:hint="default"/>
      </w:rPr>
    </w:lvl>
    <w:lvl w:ilvl="8" w:tplc="F6443B56" w:tentative="1">
      <w:start w:val="1"/>
      <w:numFmt w:val="bullet"/>
      <w:lvlText w:val="•"/>
      <w:lvlJc w:val="left"/>
      <w:pPr>
        <w:tabs>
          <w:tab w:val="num" w:pos="6480"/>
        </w:tabs>
        <w:ind w:left="6480" w:hanging="360"/>
      </w:pPr>
      <w:rPr>
        <w:rFonts w:ascii="Arial" w:hAnsi="Arial" w:hint="default"/>
      </w:rPr>
    </w:lvl>
  </w:abstractNum>
  <w:abstractNum w:abstractNumId="34">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D38FD"/>
    <w:multiLevelType w:val="hybridMultilevel"/>
    <w:tmpl w:val="EBB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48268B"/>
    <w:multiLevelType w:val="hybridMultilevel"/>
    <w:tmpl w:val="A3462A54"/>
    <w:lvl w:ilvl="0" w:tplc="3F3C5D32">
      <w:start w:val="1"/>
      <w:numFmt w:val="bullet"/>
      <w:lvlText w:val="•"/>
      <w:lvlJc w:val="left"/>
      <w:pPr>
        <w:tabs>
          <w:tab w:val="num" w:pos="720"/>
        </w:tabs>
        <w:ind w:left="720" w:hanging="360"/>
      </w:pPr>
      <w:rPr>
        <w:rFonts w:ascii="Arial" w:hAnsi="Arial" w:hint="default"/>
      </w:rPr>
    </w:lvl>
    <w:lvl w:ilvl="1" w:tplc="D6728DE8" w:tentative="1">
      <w:start w:val="1"/>
      <w:numFmt w:val="bullet"/>
      <w:lvlText w:val="•"/>
      <w:lvlJc w:val="left"/>
      <w:pPr>
        <w:tabs>
          <w:tab w:val="num" w:pos="1440"/>
        </w:tabs>
        <w:ind w:left="1440" w:hanging="360"/>
      </w:pPr>
      <w:rPr>
        <w:rFonts w:ascii="Arial" w:hAnsi="Arial" w:hint="default"/>
      </w:rPr>
    </w:lvl>
    <w:lvl w:ilvl="2" w:tplc="8B747A34" w:tentative="1">
      <w:start w:val="1"/>
      <w:numFmt w:val="bullet"/>
      <w:lvlText w:val="•"/>
      <w:lvlJc w:val="left"/>
      <w:pPr>
        <w:tabs>
          <w:tab w:val="num" w:pos="2160"/>
        </w:tabs>
        <w:ind w:left="2160" w:hanging="360"/>
      </w:pPr>
      <w:rPr>
        <w:rFonts w:ascii="Arial" w:hAnsi="Arial" w:hint="default"/>
      </w:rPr>
    </w:lvl>
    <w:lvl w:ilvl="3" w:tplc="8BDE5B9E" w:tentative="1">
      <w:start w:val="1"/>
      <w:numFmt w:val="bullet"/>
      <w:lvlText w:val="•"/>
      <w:lvlJc w:val="left"/>
      <w:pPr>
        <w:tabs>
          <w:tab w:val="num" w:pos="2880"/>
        </w:tabs>
        <w:ind w:left="2880" w:hanging="360"/>
      </w:pPr>
      <w:rPr>
        <w:rFonts w:ascii="Arial" w:hAnsi="Arial" w:hint="default"/>
      </w:rPr>
    </w:lvl>
    <w:lvl w:ilvl="4" w:tplc="125EE7B4" w:tentative="1">
      <w:start w:val="1"/>
      <w:numFmt w:val="bullet"/>
      <w:lvlText w:val="•"/>
      <w:lvlJc w:val="left"/>
      <w:pPr>
        <w:tabs>
          <w:tab w:val="num" w:pos="3600"/>
        </w:tabs>
        <w:ind w:left="3600" w:hanging="360"/>
      </w:pPr>
      <w:rPr>
        <w:rFonts w:ascii="Arial" w:hAnsi="Arial" w:hint="default"/>
      </w:rPr>
    </w:lvl>
    <w:lvl w:ilvl="5" w:tplc="AB1E2938" w:tentative="1">
      <w:start w:val="1"/>
      <w:numFmt w:val="bullet"/>
      <w:lvlText w:val="•"/>
      <w:lvlJc w:val="left"/>
      <w:pPr>
        <w:tabs>
          <w:tab w:val="num" w:pos="4320"/>
        </w:tabs>
        <w:ind w:left="4320" w:hanging="360"/>
      </w:pPr>
      <w:rPr>
        <w:rFonts w:ascii="Arial" w:hAnsi="Arial" w:hint="default"/>
      </w:rPr>
    </w:lvl>
    <w:lvl w:ilvl="6" w:tplc="BE6834D0" w:tentative="1">
      <w:start w:val="1"/>
      <w:numFmt w:val="bullet"/>
      <w:lvlText w:val="•"/>
      <w:lvlJc w:val="left"/>
      <w:pPr>
        <w:tabs>
          <w:tab w:val="num" w:pos="5040"/>
        </w:tabs>
        <w:ind w:left="5040" w:hanging="360"/>
      </w:pPr>
      <w:rPr>
        <w:rFonts w:ascii="Arial" w:hAnsi="Arial" w:hint="default"/>
      </w:rPr>
    </w:lvl>
    <w:lvl w:ilvl="7" w:tplc="696CB2F8" w:tentative="1">
      <w:start w:val="1"/>
      <w:numFmt w:val="bullet"/>
      <w:lvlText w:val="•"/>
      <w:lvlJc w:val="left"/>
      <w:pPr>
        <w:tabs>
          <w:tab w:val="num" w:pos="5760"/>
        </w:tabs>
        <w:ind w:left="5760" w:hanging="360"/>
      </w:pPr>
      <w:rPr>
        <w:rFonts w:ascii="Arial" w:hAnsi="Arial" w:hint="default"/>
      </w:rPr>
    </w:lvl>
    <w:lvl w:ilvl="8" w:tplc="78E8DCD8" w:tentative="1">
      <w:start w:val="1"/>
      <w:numFmt w:val="bullet"/>
      <w:lvlText w:val="•"/>
      <w:lvlJc w:val="left"/>
      <w:pPr>
        <w:tabs>
          <w:tab w:val="num" w:pos="6480"/>
        </w:tabs>
        <w:ind w:left="6480" w:hanging="360"/>
      </w:pPr>
      <w:rPr>
        <w:rFonts w:ascii="Arial" w:hAnsi="Arial" w:hint="default"/>
      </w:rPr>
    </w:lvl>
  </w:abstractNum>
  <w:abstractNum w:abstractNumId="37">
    <w:nsid w:val="78772DFC"/>
    <w:multiLevelType w:val="hybridMultilevel"/>
    <w:tmpl w:val="0A92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DD3558"/>
    <w:multiLevelType w:val="hybridMultilevel"/>
    <w:tmpl w:val="7646D5C6"/>
    <w:lvl w:ilvl="0" w:tplc="AC4A3FF6">
      <w:start w:val="1"/>
      <w:numFmt w:val="bullet"/>
      <w:lvlText w:val="•"/>
      <w:lvlJc w:val="left"/>
      <w:pPr>
        <w:tabs>
          <w:tab w:val="num" w:pos="720"/>
        </w:tabs>
        <w:ind w:left="720" w:hanging="360"/>
      </w:pPr>
      <w:rPr>
        <w:rFonts w:ascii="Arial" w:hAnsi="Arial" w:hint="default"/>
      </w:rPr>
    </w:lvl>
    <w:lvl w:ilvl="1" w:tplc="24A2D55A" w:tentative="1">
      <w:start w:val="1"/>
      <w:numFmt w:val="bullet"/>
      <w:lvlText w:val="•"/>
      <w:lvlJc w:val="left"/>
      <w:pPr>
        <w:tabs>
          <w:tab w:val="num" w:pos="1440"/>
        </w:tabs>
        <w:ind w:left="1440" w:hanging="360"/>
      </w:pPr>
      <w:rPr>
        <w:rFonts w:ascii="Arial" w:hAnsi="Arial" w:hint="default"/>
      </w:rPr>
    </w:lvl>
    <w:lvl w:ilvl="2" w:tplc="76FAB48E" w:tentative="1">
      <w:start w:val="1"/>
      <w:numFmt w:val="bullet"/>
      <w:lvlText w:val="•"/>
      <w:lvlJc w:val="left"/>
      <w:pPr>
        <w:tabs>
          <w:tab w:val="num" w:pos="2160"/>
        </w:tabs>
        <w:ind w:left="2160" w:hanging="360"/>
      </w:pPr>
      <w:rPr>
        <w:rFonts w:ascii="Arial" w:hAnsi="Arial" w:hint="default"/>
      </w:rPr>
    </w:lvl>
    <w:lvl w:ilvl="3" w:tplc="31866390" w:tentative="1">
      <w:start w:val="1"/>
      <w:numFmt w:val="bullet"/>
      <w:lvlText w:val="•"/>
      <w:lvlJc w:val="left"/>
      <w:pPr>
        <w:tabs>
          <w:tab w:val="num" w:pos="2880"/>
        </w:tabs>
        <w:ind w:left="2880" w:hanging="360"/>
      </w:pPr>
      <w:rPr>
        <w:rFonts w:ascii="Arial" w:hAnsi="Arial" w:hint="default"/>
      </w:rPr>
    </w:lvl>
    <w:lvl w:ilvl="4" w:tplc="EE70D07E" w:tentative="1">
      <w:start w:val="1"/>
      <w:numFmt w:val="bullet"/>
      <w:lvlText w:val="•"/>
      <w:lvlJc w:val="left"/>
      <w:pPr>
        <w:tabs>
          <w:tab w:val="num" w:pos="3600"/>
        </w:tabs>
        <w:ind w:left="3600" w:hanging="360"/>
      </w:pPr>
      <w:rPr>
        <w:rFonts w:ascii="Arial" w:hAnsi="Arial" w:hint="default"/>
      </w:rPr>
    </w:lvl>
    <w:lvl w:ilvl="5" w:tplc="F5A6947C" w:tentative="1">
      <w:start w:val="1"/>
      <w:numFmt w:val="bullet"/>
      <w:lvlText w:val="•"/>
      <w:lvlJc w:val="left"/>
      <w:pPr>
        <w:tabs>
          <w:tab w:val="num" w:pos="4320"/>
        </w:tabs>
        <w:ind w:left="4320" w:hanging="360"/>
      </w:pPr>
      <w:rPr>
        <w:rFonts w:ascii="Arial" w:hAnsi="Arial" w:hint="default"/>
      </w:rPr>
    </w:lvl>
    <w:lvl w:ilvl="6" w:tplc="036EEAA0" w:tentative="1">
      <w:start w:val="1"/>
      <w:numFmt w:val="bullet"/>
      <w:lvlText w:val="•"/>
      <w:lvlJc w:val="left"/>
      <w:pPr>
        <w:tabs>
          <w:tab w:val="num" w:pos="5040"/>
        </w:tabs>
        <w:ind w:left="5040" w:hanging="360"/>
      </w:pPr>
      <w:rPr>
        <w:rFonts w:ascii="Arial" w:hAnsi="Arial" w:hint="default"/>
      </w:rPr>
    </w:lvl>
    <w:lvl w:ilvl="7" w:tplc="B04E2520" w:tentative="1">
      <w:start w:val="1"/>
      <w:numFmt w:val="bullet"/>
      <w:lvlText w:val="•"/>
      <w:lvlJc w:val="left"/>
      <w:pPr>
        <w:tabs>
          <w:tab w:val="num" w:pos="5760"/>
        </w:tabs>
        <w:ind w:left="5760" w:hanging="360"/>
      </w:pPr>
      <w:rPr>
        <w:rFonts w:ascii="Arial" w:hAnsi="Arial" w:hint="default"/>
      </w:rPr>
    </w:lvl>
    <w:lvl w:ilvl="8" w:tplc="C4D23244" w:tentative="1">
      <w:start w:val="1"/>
      <w:numFmt w:val="bullet"/>
      <w:lvlText w:val="•"/>
      <w:lvlJc w:val="left"/>
      <w:pPr>
        <w:tabs>
          <w:tab w:val="num" w:pos="6480"/>
        </w:tabs>
        <w:ind w:left="6480" w:hanging="360"/>
      </w:pPr>
      <w:rPr>
        <w:rFonts w:ascii="Arial" w:hAnsi="Arial" w:hint="default"/>
      </w:rPr>
    </w:lvl>
  </w:abstractNum>
  <w:abstractNum w:abstractNumId="40">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38"/>
  </w:num>
  <w:num w:numId="4">
    <w:abstractNumId w:val="2"/>
  </w:num>
  <w:num w:numId="5">
    <w:abstractNumId w:val="23"/>
  </w:num>
  <w:num w:numId="6">
    <w:abstractNumId w:val="41"/>
  </w:num>
  <w:num w:numId="7">
    <w:abstractNumId w:val="6"/>
  </w:num>
  <w:num w:numId="8">
    <w:abstractNumId w:val="40"/>
  </w:num>
  <w:num w:numId="9">
    <w:abstractNumId w:val="15"/>
  </w:num>
  <w:num w:numId="10">
    <w:abstractNumId w:val="9"/>
  </w:num>
  <w:num w:numId="11">
    <w:abstractNumId w:val="0"/>
  </w:num>
  <w:num w:numId="12">
    <w:abstractNumId w:val="34"/>
  </w:num>
  <w:num w:numId="13">
    <w:abstractNumId w:val="30"/>
  </w:num>
  <w:num w:numId="14">
    <w:abstractNumId w:val="26"/>
  </w:num>
  <w:num w:numId="15">
    <w:abstractNumId w:val="8"/>
  </w:num>
  <w:num w:numId="16">
    <w:abstractNumId w:val="14"/>
  </w:num>
  <w:num w:numId="17">
    <w:abstractNumId w:val="32"/>
  </w:num>
  <w:num w:numId="18">
    <w:abstractNumId w:val="4"/>
  </w:num>
  <w:num w:numId="19">
    <w:abstractNumId w:val="1"/>
  </w:num>
  <w:num w:numId="20">
    <w:abstractNumId w:val="17"/>
  </w:num>
  <w:num w:numId="21">
    <w:abstractNumId w:val="7"/>
  </w:num>
  <w:num w:numId="22">
    <w:abstractNumId w:val="20"/>
  </w:num>
  <w:num w:numId="23">
    <w:abstractNumId w:val="22"/>
  </w:num>
  <w:num w:numId="24">
    <w:abstractNumId w:val="25"/>
  </w:num>
  <w:num w:numId="25">
    <w:abstractNumId w:val="24"/>
  </w:num>
  <w:num w:numId="26">
    <w:abstractNumId w:val="35"/>
  </w:num>
  <w:num w:numId="27">
    <w:abstractNumId w:val="16"/>
  </w:num>
  <w:num w:numId="28">
    <w:abstractNumId w:val="21"/>
  </w:num>
  <w:num w:numId="29">
    <w:abstractNumId w:val="11"/>
  </w:num>
  <w:num w:numId="30">
    <w:abstractNumId w:val="29"/>
  </w:num>
  <w:num w:numId="31">
    <w:abstractNumId w:val="33"/>
  </w:num>
  <w:num w:numId="32">
    <w:abstractNumId w:val="39"/>
  </w:num>
  <w:num w:numId="33">
    <w:abstractNumId w:val="36"/>
  </w:num>
  <w:num w:numId="34">
    <w:abstractNumId w:val="3"/>
  </w:num>
  <w:num w:numId="35">
    <w:abstractNumId w:val="31"/>
  </w:num>
  <w:num w:numId="36">
    <w:abstractNumId w:val="37"/>
  </w:num>
  <w:num w:numId="37">
    <w:abstractNumId w:val="10"/>
  </w:num>
  <w:num w:numId="38">
    <w:abstractNumId w:val="5"/>
  </w:num>
  <w:num w:numId="39">
    <w:abstractNumId w:val="19"/>
  </w:num>
  <w:num w:numId="40">
    <w:abstractNumId w:val="12"/>
  </w:num>
  <w:num w:numId="41">
    <w:abstractNumId w:val="27"/>
  </w:num>
  <w:num w:numId="42">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Silver">
    <w15:presenceInfo w15:providerId="None" w15:userId="Matt Silver"/>
  </w15:person>
  <w15:person w15:author="Ayden Saffari">
    <w15:presenceInfo w15:providerId="None" w15:userId="Ayden Saff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15ADA"/>
    <w:rsid w:val="000175D7"/>
    <w:rsid w:val="00044184"/>
    <w:rsid w:val="00057745"/>
    <w:rsid w:val="000A55F0"/>
    <w:rsid w:val="000E1DB2"/>
    <w:rsid w:val="001648F5"/>
    <w:rsid w:val="00164EBF"/>
    <w:rsid w:val="00195E49"/>
    <w:rsid w:val="001C5BDE"/>
    <w:rsid w:val="001D6A5E"/>
    <w:rsid w:val="001E07E0"/>
    <w:rsid w:val="001F7E44"/>
    <w:rsid w:val="00242955"/>
    <w:rsid w:val="002570B1"/>
    <w:rsid w:val="002E3CEB"/>
    <w:rsid w:val="00325DE7"/>
    <w:rsid w:val="00342AE7"/>
    <w:rsid w:val="00366FA4"/>
    <w:rsid w:val="003713A7"/>
    <w:rsid w:val="003802F6"/>
    <w:rsid w:val="003C35DD"/>
    <w:rsid w:val="004504F5"/>
    <w:rsid w:val="0046010B"/>
    <w:rsid w:val="00473AC8"/>
    <w:rsid w:val="00482731"/>
    <w:rsid w:val="00484075"/>
    <w:rsid w:val="004A4D82"/>
    <w:rsid w:val="00510D29"/>
    <w:rsid w:val="005275E3"/>
    <w:rsid w:val="00536E1D"/>
    <w:rsid w:val="005560EA"/>
    <w:rsid w:val="005720A3"/>
    <w:rsid w:val="005824DC"/>
    <w:rsid w:val="005B37A6"/>
    <w:rsid w:val="005F591D"/>
    <w:rsid w:val="00603F2C"/>
    <w:rsid w:val="00611B86"/>
    <w:rsid w:val="006202E3"/>
    <w:rsid w:val="0065396E"/>
    <w:rsid w:val="00673520"/>
    <w:rsid w:val="00682DAD"/>
    <w:rsid w:val="00687ACC"/>
    <w:rsid w:val="006A5A8D"/>
    <w:rsid w:val="006B6A5B"/>
    <w:rsid w:val="006C4AD2"/>
    <w:rsid w:val="006D6FC5"/>
    <w:rsid w:val="00704187"/>
    <w:rsid w:val="0073392E"/>
    <w:rsid w:val="0076434A"/>
    <w:rsid w:val="00764683"/>
    <w:rsid w:val="007719C0"/>
    <w:rsid w:val="007810B4"/>
    <w:rsid w:val="007E26E3"/>
    <w:rsid w:val="00831209"/>
    <w:rsid w:val="008476E6"/>
    <w:rsid w:val="008B0B9B"/>
    <w:rsid w:val="008E75DB"/>
    <w:rsid w:val="00904E47"/>
    <w:rsid w:val="00910106"/>
    <w:rsid w:val="00916F1B"/>
    <w:rsid w:val="00926891"/>
    <w:rsid w:val="009607AE"/>
    <w:rsid w:val="009652BF"/>
    <w:rsid w:val="009728C0"/>
    <w:rsid w:val="00975F49"/>
    <w:rsid w:val="009A72D7"/>
    <w:rsid w:val="009C06F4"/>
    <w:rsid w:val="009D04FA"/>
    <w:rsid w:val="009D6A0A"/>
    <w:rsid w:val="009E40FD"/>
    <w:rsid w:val="00A0494F"/>
    <w:rsid w:val="00A177E4"/>
    <w:rsid w:val="00A24D86"/>
    <w:rsid w:val="00A30590"/>
    <w:rsid w:val="00A3305C"/>
    <w:rsid w:val="00A36A7A"/>
    <w:rsid w:val="00A51E80"/>
    <w:rsid w:val="00A814F6"/>
    <w:rsid w:val="00A864F1"/>
    <w:rsid w:val="00AF1EC3"/>
    <w:rsid w:val="00B17C78"/>
    <w:rsid w:val="00B3015D"/>
    <w:rsid w:val="00B35EB3"/>
    <w:rsid w:val="00B3688A"/>
    <w:rsid w:val="00B43C86"/>
    <w:rsid w:val="00B546F2"/>
    <w:rsid w:val="00B5652B"/>
    <w:rsid w:val="00B70CE0"/>
    <w:rsid w:val="00B742BF"/>
    <w:rsid w:val="00B86D1E"/>
    <w:rsid w:val="00B95035"/>
    <w:rsid w:val="00BA5092"/>
    <w:rsid w:val="00BD13D1"/>
    <w:rsid w:val="00BE3F01"/>
    <w:rsid w:val="00BE7A3F"/>
    <w:rsid w:val="00C01C07"/>
    <w:rsid w:val="00C16BDA"/>
    <w:rsid w:val="00C20BA6"/>
    <w:rsid w:val="00C20D08"/>
    <w:rsid w:val="00C27370"/>
    <w:rsid w:val="00C51A4A"/>
    <w:rsid w:val="00CB3FD3"/>
    <w:rsid w:val="00CC1913"/>
    <w:rsid w:val="00CC573F"/>
    <w:rsid w:val="00CE4736"/>
    <w:rsid w:val="00D26ED7"/>
    <w:rsid w:val="00D504A6"/>
    <w:rsid w:val="00D73BC5"/>
    <w:rsid w:val="00D87411"/>
    <w:rsid w:val="00DC4F7F"/>
    <w:rsid w:val="00DC7139"/>
    <w:rsid w:val="00DD428F"/>
    <w:rsid w:val="00DD50EF"/>
    <w:rsid w:val="00E125BC"/>
    <w:rsid w:val="00E216E3"/>
    <w:rsid w:val="00E33249"/>
    <w:rsid w:val="00E5641F"/>
    <w:rsid w:val="00E631E5"/>
    <w:rsid w:val="00EA0721"/>
    <w:rsid w:val="00EB6CEE"/>
    <w:rsid w:val="00EC16D2"/>
    <w:rsid w:val="00EC2994"/>
    <w:rsid w:val="00ED7A90"/>
    <w:rsid w:val="00EE6D13"/>
    <w:rsid w:val="00F06091"/>
    <w:rsid w:val="00F302DE"/>
    <w:rsid w:val="00F93611"/>
    <w:rsid w:val="00FD70CC"/>
    <w:rsid w:val="00FD76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character" w:styleId="CommentReference">
    <w:name w:val="annotation reference"/>
    <w:basedOn w:val="DefaultParagraphFont"/>
    <w:rsid w:val="00015ADA"/>
    <w:rPr>
      <w:sz w:val="18"/>
      <w:szCs w:val="18"/>
    </w:rPr>
  </w:style>
  <w:style w:type="paragraph" w:styleId="CommentText">
    <w:name w:val="annotation text"/>
    <w:basedOn w:val="Normal"/>
    <w:link w:val="CommentTextChar"/>
    <w:rsid w:val="00015ADA"/>
  </w:style>
  <w:style w:type="character" w:customStyle="1" w:styleId="CommentTextChar">
    <w:name w:val="Comment Text Char"/>
    <w:basedOn w:val="DefaultParagraphFont"/>
    <w:link w:val="CommentText"/>
    <w:rsid w:val="00015ADA"/>
    <w:rPr>
      <w:sz w:val="24"/>
      <w:szCs w:val="24"/>
    </w:rPr>
  </w:style>
  <w:style w:type="paragraph" w:styleId="CommentSubject">
    <w:name w:val="annotation subject"/>
    <w:basedOn w:val="CommentText"/>
    <w:next w:val="CommentText"/>
    <w:link w:val="CommentSubjectChar"/>
    <w:rsid w:val="00015ADA"/>
    <w:rPr>
      <w:b/>
      <w:bCs/>
      <w:sz w:val="20"/>
      <w:szCs w:val="20"/>
    </w:rPr>
  </w:style>
  <w:style w:type="character" w:customStyle="1" w:styleId="CommentSubjectChar">
    <w:name w:val="Comment Subject Char"/>
    <w:basedOn w:val="CommentTextChar"/>
    <w:link w:val="CommentSubject"/>
    <w:rsid w:val="00015ADA"/>
    <w:rPr>
      <w:b/>
      <w:bCs/>
      <w:sz w:val="24"/>
      <w:szCs w:val="24"/>
    </w:rPr>
  </w:style>
  <w:style w:type="paragraph" w:styleId="BalloonText">
    <w:name w:val="Balloon Text"/>
    <w:basedOn w:val="Normal"/>
    <w:link w:val="BalloonTextChar"/>
    <w:rsid w:val="00015ADA"/>
    <w:rPr>
      <w:sz w:val="18"/>
      <w:szCs w:val="18"/>
    </w:rPr>
  </w:style>
  <w:style w:type="character" w:customStyle="1" w:styleId="BalloonTextChar">
    <w:name w:val="Balloon Text Char"/>
    <w:basedOn w:val="DefaultParagraphFont"/>
    <w:link w:val="BalloonText"/>
    <w:rsid w:val="00015ADA"/>
    <w:rPr>
      <w:sz w:val="18"/>
      <w:szCs w:val="18"/>
    </w:rPr>
  </w:style>
  <w:style w:type="character" w:styleId="Hyperlink">
    <w:name w:val="Hyperlink"/>
    <w:basedOn w:val="DefaultParagraphFont"/>
    <w:rsid w:val="00015ADA"/>
    <w:rPr>
      <w:color w:val="0563C1" w:themeColor="hyperlink"/>
      <w:u w:val="single"/>
    </w:rPr>
  </w:style>
  <w:style w:type="paragraph" w:styleId="ListParagraph">
    <w:name w:val="List Paragraph"/>
    <w:basedOn w:val="Normal"/>
    <w:uiPriority w:val="34"/>
    <w:qFormat/>
    <w:rsid w:val="000E1DB2"/>
    <w:pPr>
      <w:ind w:left="720"/>
      <w:contextualSpacing/>
    </w:pPr>
  </w:style>
  <w:style w:type="paragraph" w:styleId="NormalWeb">
    <w:name w:val="Normal (Web)"/>
    <w:basedOn w:val="Normal"/>
    <w:uiPriority w:val="99"/>
    <w:unhideWhenUsed/>
    <w:rsid w:val="00CC573F"/>
    <w:pPr>
      <w:spacing w:before="100" w:beforeAutospacing="1" w:after="100" w:afterAutospacing="1"/>
    </w:pPr>
    <w:rPr>
      <w:rFonts w:eastAsiaTheme="minorEastAsia"/>
    </w:rPr>
  </w:style>
  <w:style w:type="paragraph" w:styleId="Revision">
    <w:name w:val="Revision"/>
    <w:hidden/>
    <w:rsid w:val="00682D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403455102">
      <w:bodyDiv w:val="1"/>
      <w:marLeft w:val="0"/>
      <w:marRight w:val="0"/>
      <w:marTop w:val="0"/>
      <w:marBottom w:val="0"/>
      <w:divBdr>
        <w:top w:val="none" w:sz="0" w:space="0" w:color="auto"/>
        <w:left w:val="none" w:sz="0" w:space="0" w:color="auto"/>
        <w:bottom w:val="none" w:sz="0" w:space="0" w:color="auto"/>
        <w:right w:val="none" w:sz="0" w:space="0" w:color="auto"/>
      </w:divBdr>
    </w:div>
    <w:div w:id="415521852">
      <w:bodyDiv w:val="1"/>
      <w:marLeft w:val="0"/>
      <w:marRight w:val="0"/>
      <w:marTop w:val="0"/>
      <w:marBottom w:val="0"/>
      <w:divBdr>
        <w:top w:val="none" w:sz="0" w:space="0" w:color="auto"/>
        <w:left w:val="none" w:sz="0" w:space="0" w:color="auto"/>
        <w:bottom w:val="none" w:sz="0" w:space="0" w:color="auto"/>
        <w:right w:val="none" w:sz="0" w:space="0" w:color="auto"/>
      </w:divBdr>
    </w:div>
    <w:div w:id="584412451">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776297239">
      <w:bodyDiv w:val="1"/>
      <w:marLeft w:val="0"/>
      <w:marRight w:val="0"/>
      <w:marTop w:val="0"/>
      <w:marBottom w:val="0"/>
      <w:divBdr>
        <w:top w:val="none" w:sz="0" w:space="0" w:color="auto"/>
        <w:left w:val="none" w:sz="0" w:space="0" w:color="auto"/>
        <w:bottom w:val="none" w:sz="0" w:space="0" w:color="auto"/>
        <w:right w:val="none" w:sz="0" w:space="0" w:color="auto"/>
      </w:divBdr>
    </w:div>
    <w:div w:id="1260259229">
      <w:bodyDiv w:val="1"/>
      <w:marLeft w:val="0"/>
      <w:marRight w:val="0"/>
      <w:marTop w:val="0"/>
      <w:marBottom w:val="0"/>
      <w:divBdr>
        <w:top w:val="none" w:sz="0" w:space="0" w:color="auto"/>
        <w:left w:val="none" w:sz="0" w:space="0" w:color="auto"/>
        <w:bottom w:val="none" w:sz="0" w:space="0" w:color="auto"/>
        <w:right w:val="none" w:sz="0" w:space="0" w:color="auto"/>
      </w:divBdr>
    </w:div>
    <w:div w:id="1286277160">
      <w:bodyDiv w:val="1"/>
      <w:marLeft w:val="0"/>
      <w:marRight w:val="0"/>
      <w:marTop w:val="0"/>
      <w:marBottom w:val="0"/>
      <w:divBdr>
        <w:top w:val="none" w:sz="0" w:space="0" w:color="auto"/>
        <w:left w:val="none" w:sz="0" w:space="0" w:color="auto"/>
        <w:bottom w:val="none" w:sz="0" w:space="0" w:color="auto"/>
        <w:right w:val="none" w:sz="0" w:space="0" w:color="auto"/>
      </w:divBdr>
    </w:div>
    <w:div w:id="1534414440">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770154871">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573272-B965-3C4B-B242-BB6D4B9A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2075</Words>
  <Characters>11834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13882</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dc:creator>
  <cp:keywords/>
  <cp:lastModifiedBy>Ayden Saffari</cp:lastModifiedBy>
  <cp:revision>3</cp:revision>
  <cp:lastPrinted>2016-05-11T12:33:00Z</cp:lastPrinted>
  <dcterms:created xsi:type="dcterms:W3CDTF">2016-07-26T13:49:00Z</dcterms:created>
  <dcterms:modified xsi:type="dcterms:W3CDTF">2016-09-05T11:06:00Z</dcterms:modified>
</cp:coreProperties>
</file>