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МОЛДАВСКИЙ ГОСУДАРСТВЕННЫЙ УНИВЕРСИТЕТ</w:t>
      </w:r>
    </w:p>
    <w:p>
      <w:pPr>
        <w:spacing w:before="0" w:after="0" w:line="276"/>
        <w:ind w:right="0" w:left="0" w:firstLine="0"/>
        <w:jc w:val="center"/>
        <w:rPr>
          <w:rFonts w:ascii="Times New Roman" w:hAnsi="Times New Roman" w:cs="Times New Roman" w:eastAsia="Times New Roman"/>
          <w:b/>
          <w:color w:val="auto"/>
          <w:spacing w:val="0"/>
          <w:position w:val="0"/>
          <w:sz w:val="32"/>
          <w:shd w:fill="FFFFFF" w:val="clear"/>
        </w:rPr>
      </w:pPr>
    </w:p>
    <w:p>
      <w:pPr>
        <w:spacing w:before="0" w:after="0" w:line="276"/>
        <w:ind w:right="0" w:left="0" w:firstLine="0"/>
        <w:jc w:val="center"/>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Факультет Математики и Информатики</w:t>
      </w:r>
    </w:p>
    <w:p>
      <w:pPr>
        <w:spacing w:before="0" w:after="0" w:line="276"/>
        <w:ind w:right="0" w:left="0" w:firstLine="0"/>
        <w:jc w:val="center"/>
        <w:rPr>
          <w:rFonts w:ascii="Times New Roman" w:hAnsi="Times New Roman" w:cs="Times New Roman" w:eastAsia="Times New Roman"/>
          <w:b/>
          <w:color w:val="auto"/>
          <w:spacing w:val="0"/>
          <w:position w:val="0"/>
          <w:sz w:val="32"/>
          <w:shd w:fill="FFFFFF" w:val="clear"/>
        </w:rPr>
      </w:pPr>
    </w:p>
    <w:p>
      <w:pPr>
        <w:spacing w:before="0" w:after="0" w:line="276"/>
        <w:ind w:right="0" w:left="0" w:firstLine="0"/>
        <w:jc w:val="center"/>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Департамент Информатики</w:t>
      </w:r>
    </w:p>
    <w:p>
      <w:pPr>
        <w:spacing w:before="0" w:after="0" w:line="276"/>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center"/>
        <w:rPr>
          <w:rFonts w:ascii="Times New Roman" w:hAnsi="Times New Roman" w:cs="Times New Roman" w:eastAsia="Times New Roman"/>
          <w:color w:val="000000"/>
          <w:spacing w:val="0"/>
          <w:position w:val="0"/>
          <w:sz w:val="52"/>
          <w:shd w:fill="FFFFFF" w:val="clear"/>
        </w:rPr>
      </w:pPr>
      <w:r>
        <w:rPr>
          <w:rFonts w:ascii="Times New Roman" w:hAnsi="Times New Roman" w:cs="Times New Roman" w:eastAsia="Times New Roman"/>
          <w:color w:val="000000"/>
          <w:spacing w:val="0"/>
          <w:position w:val="0"/>
          <w:sz w:val="52"/>
          <w:shd w:fill="FFFFFF" w:val="clear"/>
        </w:rPr>
        <w:t xml:space="preserve">Лабораторная работа </w:t>
      </w:r>
      <w:r>
        <w:rPr>
          <w:rFonts w:ascii="Segoe UI Symbol" w:hAnsi="Segoe UI Symbol" w:cs="Segoe UI Symbol" w:eastAsia="Segoe UI Symbol"/>
          <w:color w:val="000000"/>
          <w:spacing w:val="0"/>
          <w:position w:val="0"/>
          <w:sz w:val="52"/>
          <w:shd w:fill="FFFFFF" w:val="clear"/>
        </w:rPr>
        <w:t xml:space="preserve">№</w:t>
      </w:r>
      <w:r>
        <w:rPr>
          <w:rFonts w:ascii="Times New Roman" w:hAnsi="Times New Roman" w:cs="Times New Roman" w:eastAsia="Times New Roman"/>
          <w:color w:val="000000"/>
          <w:spacing w:val="0"/>
          <w:position w:val="0"/>
          <w:sz w:val="52"/>
          <w:shd w:fill="FFFFFF" w:val="clear"/>
        </w:rPr>
        <w:t xml:space="preserve"> 1</w:t>
      </w:r>
    </w:p>
    <w:p>
      <w:pPr>
        <w:spacing w:before="0" w:after="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Построение логических топологий сети с помощью Cisco Packet Tracer</w:t>
      </w:r>
    </w:p>
    <w:p>
      <w:pPr>
        <w:spacing w:before="0" w:after="0" w:line="276"/>
        <w:ind w:right="0" w:left="0" w:firstLine="0"/>
        <w:jc w:val="left"/>
        <w:rPr>
          <w:rFonts w:ascii="Times New Roman" w:hAnsi="Times New Roman" w:cs="Times New Roman" w:eastAsia="Times New Roman"/>
          <w:color w:val="000000"/>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right"/>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Проверил: профессор, др. Cuznetov Elena</w:t>
      </w:r>
    </w:p>
    <w:p>
      <w:pPr>
        <w:spacing w:before="0" w:after="0" w:line="276"/>
        <w:ind w:right="0" w:left="0" w:firstLine="0"/>
        <w:jc w:val="right"/>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Выполнил: </w:t>
      </w:r>
      <w:r>
        <w:rPr>
          <w:rFonts w:ascii="Times New Roman" w:hAnsi="Times New Roman" w:cs="Times New Roman" w:eastAsia="Times New Roman"/>
          <w:color w:val="000000"/>
          <w:spacing w:val="0"/>
          <w:position w:val="0"/>
          <w:sz w:val="32"/>
          <w:shd w:fill="FFFFFF" w:val="clear"/>
        </w:rPr>
        <w:t xml:space="preserve">Tarasov Iaroslav grupa </w:t>
      </w:r>
      <w:r>
        <w:rPr>
          <w:rFonts w:ascii="Times New Roman" w:hAnsi="Times New Roman" w:cs="Times New Roman" w:eastAsia="Times New Roman"/>
          <w:color w:val="000000"/>
          <w:spacing w:val="0"/>
          <w:position w:val="0"/>
          <w:sz w:val="32"/>
          <w:shd w:fill="FFFFFF" w:val="clear"/>
        </w:rPr>
        <w:t xml:space="preserve">I2302</w:t>
      </w:r>
    </w:p>
    <w:p>
      <w:pPr>
        <w:spacing w:before="0" w:after="0" w:line="276"/>
        <w:ind w:right="0" w:left="0" w:firstLine="0"/>
        <w:jc w:val="center"/>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center"/>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center"/>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center"/>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center"/>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center"/>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center"/>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center"/>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center"/>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Кишинев, 202</w:t>
      </w:r>
      <w:r>
        <w:rPr>
          <w:rFonts w:ascii="Times New Roman" w:hAnsi="Times New Roman" w:cs="Times New Roman" w:eastAsia="Times New Roman"/>
          <w:color w:val="000000"/>
          <w:spacing w:val="0"/>
          <w:position w:val="0"/>
          <w:sz w:val="32"/>
          <w:shd w:fill="FFFFFF" w:val="clear"/>
        </w:rPr>
        <w:t xml:space="preserve">4</w:t>
      </w:r>
    </w:p>
    <w:p>
      <w:pPr>
        <w:spacing w:before="0" w:after="0" w:line="276"/>
        <w:ind w:right="0" w:left="0" w:firstLine="0"/>
        <w:jc w:val="center"/>
        <w:rPr>
          <w:rFonts w:ascii="Times New Roman" w:hAnsi="Times New Roman" w:cs="Times New Roman" w:eastAsia="Times New Roman"/>
          <w:color w:val="000000"/>
          <w:spacing w:val="0"/>
          <w:position w:val="0"/>
          <w:sz w:val="32"/>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numPr>
          <w:ilvl w:val="0"/>
          <w:numId w:val="8"/>
        </w:numPr>
        <w:spacing w:before="0" w:after="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Построение логической топологии сети</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3404">
          <v:rect xmlns:o="urn:schemas-microsoft-com:office:office" xmlns:v="urn:schemas-microsoft-com:vml" id="rectole0000000000" style="width:432.000000pt;height:17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numPr>
          <w:ilvl w:val="0"/>
          <w:numId w:val="11"/>
        </w:numPr>
        <w:spacing w:before="0" w:after="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Настройка сети</w: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Настроил роутер через CLI. Настроил интерфейс каждой подсети в конце добавил no shutdown, чтобы активировать порт и восстанавливать работу порта после его выключения.</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5265">
          <v:rect xmlns:o="urn:schemas-microsoft-com:office:office" xmlns:v="urn:schemas-microsoft-com:vml" id="rectole0000000001" style="width:432.000000pt;height:26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После настройки роутера добавил подсоединил к нему свичи и произвел настройку конечных устройств(ПК).</w: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Прописал каждому устройству айпи адресс соответствующий его подсети и порядковому номеру внутри данной сети, а также стандартную маску подсети.</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5729">
          <v:rect xmlns:o="urn:schemas-microsoft-com:office:office" xmlns:v="urn:schemas-microsoft-com:vml" id="rectole0000000002" style="width:432.000000pt;height:28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Прописал шлюз по умолчанию, который позваляет отправлять на него пакеты если маршрут к сети назначения неизвестен.</w:t>
      </w:r>
    </w:p>
    <w:p>
      <w:pPr>
        <w:spacing w:before="0" w:after="0" w:line="240"/>
        <w:ind w:right="0" w:left="0" w:firstLine="0"/>
        <w:jc w:val="left"/>
        <w:rPr>
          <w:rFonts w:ascii="Calibri" w:hAnsi="Calibri" w:cs="Calibri" w:eastAsia="Calibri"/>
          <w:color w:val="auto"/>
          <w:spacing w:val="0"/>
          <w:position w:val="0"/>
          <w:sz w:val="22"/>
          <w:shd w:fill="auto" w:val="clear"/>
        </w:rPr>
      </w:pPr>
      <w:r>
        <w:object w:dxaOrig="3270" w:dyaOrig="2355">
          <v:rect xmlns:o="urn:schemas-microsoft-com:office:office" xmlns:v="urn:schemas-microsoft-com:vml" id="rectole0000000003" style="width:163.500000pt;height:117.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numPr>
          <w:ilvl w:val="0"/>
          <w:numId w:val="19"/>
        </w:numPr>
        <w:spacing w:before="0" w:after="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Проверка подключения</w: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Используя команду пинг проверяю соединение между двумя машинами из разных подсетей</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3404">
          <v:rect xmlns:o="urn:schemas-microsoft-com:office:office" xmlns:v="urn:schemas-microsoft-com:vml" id="rectole0000000004" style="width:432.000000pt;height:170.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Сообщение успешно дошло до адрессата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3300">
          <v:rect xmlns:o="urn:schemas-microsoft-com:office:office" xmlns:v="urn:schemas-microsoft-com:vml" id="rectole0000000005" style="width:432.000000pt;height:165.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numPr>
          <w:ilvl w:val="0"/>
          <w:numId w:val="25"/>
        </w:numPr>
        <w:spacing w:before="0" w:after="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Использование команды tracert</w: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С помощью tracert определяю пройденный маршрут между pc</w:t>
      </w:r>
      <w:r>
        <w:rPr>
          <w:rFonts w:ascii="Times New Roman" w:hAnsi="Times New Roman" w:cs="Times New Roman" w:eastAsia="Times New Roman"/>
          <w:color w:val="000000"/>
          <w:spacing w:val="0"/>
          <w:position w:val="0"/>
          <w:sz w:val="24"/>
          <w:shd w:fill="FFFFFF" w:val="clear"/>
        </w:rPr>
        <w:t xml:space="preserve">4</w:t>
      </w:r>
      <w:r>
        <w:rPr>
          <w:rFonts w:ascii="Times New Roman" w:hAnsi="Times New Roman" w:cs="Times New Roman" w:eastAsia="Times New Roman"/>
          <w:color w:val="000000"/>
          <w:spacing w:val="0"/>
          <w:position w:val="0"/>
          <w:sz w:val="24"/>
          <w:shd w:fill="FFFFFF" w:val="clear"/>
        </w:rPr>
        <w:t xml:space="preserve"> pc</w:t>
      </w:r>
      <w:r>
        <w:rPr>
          <w:rFonts w:ascii="Times New Roman" w:hAnsi="Times New Roman" w:cs="Times New Roman" w:eastAsia="Times New Roman"/>
          <w:color w:val="000000"/>
          <w:spacing w:val="0"/>
          <w:position w:val="0"/>
          <w:sz w:val="24"/>
          <w:shd w:fill="FFFFFF" w:val="clear"/>
        </w:rPr>
        <w:t xml:space="preserve">8</w:t>
      </w:r>
    </w:p>
    <w:p>
      <w:pPr>
        <w:spacing w:before="0" w:after="0" w:line="240"/>
        <w:ind w:right="0" w:left="0" w:firstLine="0"/>
        <w:jc w:val="left"/>
        <w:rPr>
          <w:rFonts w:ascii="Calibri" w:hAnsi="Calibri" w:cs="Calibri" w:eastAsia="Calibri"/>
          <w:color w:val="auto"/>
          <w:spacing w:val="0"/>
          <w:position w:val="0"/>
          <w:sz w:val="22"/>
          <w:shd w:fill="auto" w:val="clear"/>
        </w:rPr>
      </w:pPr>
      <w:r>
        <w:object w:dxaOrig="6134" w:dyaOrig="2355">
          <v:rect xmlns:o="urn:schemas-microsoft-com:office:office" xmlns:v="urn:schemas-microsoft-com:vml" id="rectole0000000006" style="width:306.700000pt;height:117.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numPr>
          <w:ilvl w:val="0"/>
          <w:numId w:val="29"/>
        </w:numPr>
        <w:spacing w:before="0" w:after="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Заполнение таблицы мак адрессов свича</w: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Пустая мак таблица свича:</w: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object w:dxaOrig="4651" w:dyaOrig="1972">
          <v:rect xmlns:o="urn:schemas-microsoft-com:office:office" xmlns:v="urn:schemas-microsoft-com:vml" id="rectole0000000007" style="width:232.550000pt;height:98.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По следующему изображению видно что таблица мак адрессов свича заполнятся при сообщение устройств между друг другом когда пакеты проходят через свич. То есть на свич приходит пакет который отправляется всем устройствам подключенным к свичу и тот чей мак адресс совпадет с указыным в пакете ответит положительно, после этого его адресс будет записан в таблицу мак адрессов свича.</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380">
          <v:rect xmlns:o="urn:schemas-microsoft-com:office:office" xmlns:v="urn:schemas-microsoft-com:vml" id="rectole0000000008" style="width:432.000000pt;height:219.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numPr>
          <w:ilvl w:val="0"/>
          <w:numId w:val="33"/>
        </w:numPr>
        <w:spacing w:before="0" w:after="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Заполнение arp таблицы pc</w:t>
      </w:r>
      <w:r>
        <w:rPr>
          <w:rFonts w:ascii="Times New Roman" w:hAnsi="Times New Roman" w:cs="Times New Roman" w:eastAsia="Times New Roman"/>
          <w:color w:val="000000"/>
          <w:spacing w:val="0"/>
          <w:position w:val="0"/>
          <w:sz w:val="24"/>
          <w:shd w:fill="FFFFFF" w:val="clear"/>
        </w:rPr>
        <w:t xml:space="preserve">0</w:t>
      </w:r>
      <w:r>
        <w:rPr>
          <w:rFonts w:ascii="Times New Roman" w:hAnsi="Times New Roman" w:cs="Times New Roman" w:eastAsia="Times New Roman"/>
          <w:color w:val="000000"/>
          <w:spacing w:val="0"/>
          <w:position w:val="0"/>
          <w:sz w:val="24"/>
          <w:shd w:fill="FFFFFF" w:val="clear"/>
        </w:rPr>
        <w:t xml:space="preserve"> </w: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36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На данном изображении видно что арп таблица устройства заполняется после сообщения с определенным устройством в той же сети</w:t>
      </w:r>
    </w:p>
    <w:p>
      <w:pPr>
        <w:spacing w:before="0" w:after="0" w:line="240"/>
        <w:ind w:right="0" w:left="0" w:firstLine="0"/>
        <w:jc w:val="left"/>
        <w:rPr>
          <w:rFonts w:ascii="Calibri" w:hAnsi="Calibri" w:cs="Calibri" w:eastAsia="Calibri"/>
          <w:color w:val="auto"/>
          <w:spacing w:val="0"/>
          <w:position w:val="0"/>
          <w:sz w:val="22"/>
          <w:shd w:fill="auto" w:val="clear"/>
        </w:rPr>
      </w:pPr>
      <w:r>
        <w:object w:dxaOrig="5985" w:dyaOrig="4484">
          <v:rect xmlns:o="urn:schemas-microsoft-com:office:office" xmlns:v="urn:schemas-microsoft-com:vml" id="rectole0000000009" style="width:299.250000pt;height:224.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360"/>
        <w:ind w:right="0" w:left="0" w:firstLine="0"/>
        <w:jc w:val="left"/>
        <w:rPr>
          <w:rFonts w:ascii="Arial" w:hAnsi="Arial" w:cs="Arial" w:eastAsia="Arial"/>
          <w:color w:val="000000"/>
          <w:spacing w:val="0"/>
          <w:position w:val="0"/>
          <w:sz w:val="24"/>
          <w:shd w:fill="FFFFFF" w:val="clear"/>
        </w:rPr>
      </w:pPr>
    </w:p>
    <w:p>
      <w:pPr>
        <w:spacing w:before="0" w:after="0" w:line="36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Таблица арп позволяет избежать постоянного широковещания арп запроса чтобы узнать какому из устройств принадлежит необходимый IP адресс. Благодаря таблице arp можно отправлять пакет сразу на необходимый мак адресс.</w:t>
      </w:r>
    </w:p>
    <w:p>
      <w:pPr>
        <w:spacing w:before="0" w:after="0" w:line="36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Заполненная таблица мак адрессов пк4</w:t>
      </w:r>
    </w:p>
    <w:p>
      <w:pPr>
        <w:spacing w:before="0" w:after="0" w:line="360"/>
        <w:ind w:right="0" w:left="0" w:firstLine="0"/>
        <w:jc w:val="left"/>
        <w:rPr>
          <w:rFonts w:ascii="Arial" w:hAnsi="Arial" w:cs="Arial" w:eastAsia="Arial"/>
          <w:color w:val="000000"/>
          <w:spacing w:val="0"/>
          <w:position w:val="0"/>
          <w:sz w:val="24"/>
          <w:shd w:fill="FFFFFF" w:val="clear"/>
        </w:rPr>
      </w:pPr>
    </w:p>
    <w:p>
      <w:pPr>
        <w:spacing w:before="0" w:after="0" w:line="240"/>
        <w:ind w:right="0" w:left="0" w:firstLine="0"/>
        <w:jc w:val="left"/>
        <w:rPr>
          <w:rFonts w:ascii="Arial" w:hAnsi="Arial" w:cs="Arial" w:eastAsia="Arial"/>
          <w:color w:val="000000"/>
          <w:spacing w:val="0"/>
          <w:position w:val="0"/>
          <w:sz w:val="24"/>
          <w:shd w:fill="FFFFFF" w:val="clear"/>
        </w:rPr>
      </w:pPr>
      <w:r>
        <w:object w:dxaOrig="5760" w:dyaOrig="915">
          <v:rect xmlns:o="urn:schemas-microsoft-com:office:office" xmlns:v="urn:schemas-microsoft-com:vml" id="rectole0000000010" style="width:288.000000pt;height:45.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360"/>
        <w:ind w:right="0" w:left="0" w:firstLine="0"/>
        <w:jc w:val="left"/>
        <w:rPr>
          <w:rFonts w:ascii="Arial" w:hAnsi="Arial" w:cs="Arial" w:eastAsia="Arial"/>
          <w:color w:val="000000"/>
          <w:spacing w:val="0"/>
          <w:position w:val="0"/>
          <w:sz w:val="24"/>
          <w:shd w:fill="FFFFFF" w:val="clear"/>
        </w:rPr>
      </w:pPr>
    </w:p>
    <w:p>
      <w:pPr>
        <w:spacing w:before="0" w:after="0" w:line="360"/>
        <w:ind w:right="0" w:left="0" w:firstLine="0"/>
        <w:jc w:val="left"/>
        <w:rPr>
          <w:rFonts w:ascii="Arial" w:hAnsi="Arial" w:cs="Arial" w:eastAsia="Arial"/>
          <w:color w:val="000000"/>
          <w:spacing w:val="0"/>
          <w:position w:val="0"/>
          <w:sz w:val="24"/>
          <w:shd w:fill="FFFFFF" w:val="clear"/>
        </w:rPr>
      </w:pPr>
    </w:p>
    <w:p>
      <w:pPr>
        <w:spacing w:before="0" w:after="0" w:line="360"/>
        <w:ind w:right="0" w:left="0" w:firstLine="0"/>
        <w:jc w:val="left"/>
        <w:rPr>
          <w:rFonts w:ascii="Arial" w:hAnsi="Arial" w:cs="Arial" w:eastAsia="Arial"/>
          <w:color w:val="000000"/>
          <w:spacing w:val="0"/>
          <w:position w:val="0"/>
          <w:sz w:val="24"/>
          <w:shd w:fill="FFFFFF" w:val="clear"/>
        </w:rPr>
      </w:pPr>
    </w:p>
    <w:p>
      <w:pPr>
        <w:spacing w:before="0" w:after="0" w:line="360"/>
        <w:ind w:right="0" w:left="0" w:firstLine="0"/>
        <w:jc w:val="left"/>
        <w:rPr>
          <w:rFonts w:ascii="Arial" w:hAnsi="Arial" w:cs="Arial" w:eastAsia="Arial"/>
          <w:color w:val="000000"/>
          <w:spacing w:val="0"/>
          <w:position w:val="0"/>
          <w:sz w:val="24"/>
          <w:shd w:fill="FFFFFF" w:val="clear"/>
        </w:rPr>
      </w:pPr>
    </w:p>
    <w:p>
      <w:pPr>
        <w:spacing w:before="0" w:after="0" w:line="360"/>
        <w:ind w:right="0" w:left="0" w:firstLine="0"/>
        <w:jc w:val="left"/>
        <w:rPr>
          <w:rFonts w:ascii="Arial" w:hAnsi="Arial" w:cs="Arial" w:eastAsia="Arial"/>
          <w:color w:val="000000"/>
          <w:spacing w:val="0"/>
          <w:position w:val="0"/>
          <w:sz w:val="24"/>
          <w:shd w:fill="FFFFFF" w:val="clear"/>
        </w:rPr>
      </w:pPr>
    </w:p>
    <w:p>
      <w:pPr>
        <w:spacing w:before="0" w:after="0" w:line="360"/>
        <w:ind w:right="0" w:left="0" w:firstLine="0"/>
        <w:jc w:val="left"/>
        <w:rPr>
          <w:rFonts w:ascii="Arial" w:hAnsi="Arial" w:cs="Arial" w:eastAsia="Arial"/>
          <w:color w:val="000000"/>
          <w:spacing w:val="0"/>
          <w:position w:val="0"/>
          <w:sz w:val="24"/>
          <w:shd w:fill="FFFFFF" w:val="clear"/>
        </w:rPr>
      </w:pPr>
    </w:p>
    <w:p>
      <w:pPr>
        <w:spacing w:before="0" w:after="0" w:line="360"/>
        <w:ind w:right="0" w:left="0" w:firstLine="0"/>
        <w:jc w:val="left"/>
        <w:rPr>
          <w:rFonts w:ascii="Arial" w:hAnsi="Arial" w:cs="Arial" w:eastAsia="Arial"/>
          <w:color w:val="000000"/>
          <w:spacing w:val="0"/>
          <w:position w:val="0"/>
          <w:sz w:val="24"/>
          <w:shd w:fill="FFFFFF" w:val="clear"/>
        </w:rPr>
      </w:pPr>
    </w:p>
    <w:p>
      <w:pPr>
        <w:spacing w:before="0" w:after="0" w:line="360"/>
        <w:ind w:right="0" w:left="0" w:firstLine="0"/>
        <w:jc w:val="left"/>
        <w:rPr>
          <w:rFonts w:ascii="Arial" w:hAnsi="Arial" w:cs="Arial" w:eastAsia="Arial"/>
          <w:color w:val="000000"/>
          <w:spacing w:val="0"/>
          <w:position w:val="0"/>
          <w:sz w:val="24"/>
          <w:shd w:fill="FFFFFF" w:val="clear"/>
        </w:rPr>
      </w:pPr>
    </w:p>
    <w:p>
      <w:pPr>
        <w:spacing w:before="0" w:after="0" w:line="360"/>
        <w:ind w:right="0" w:left="0" w:firstLine="0"/>
        <w:jc w:val="left"/>
        <w:rPr>
          <w:rFonts w:ascii="Arial" w:hAnsi="Arial" w:cs="Arial" w:eastAsia="Arial"/>
          <w:color w:val="000000"/>
          <w:spacing w:val="0"/>
          <w:position w:val="0"/>
          <w:sz w:val="24"/>
          <w:shd w:fill="FFFFFF" w:val="clear"/>
        </w:rPr>
      </w:pPr>
    </w:p>
    <w:p>
      <w:pPr>
        <w:spacing w:before="0" w:after="0" w:line="360"/>
        <w:ind w:right="0" w:left="0" w:firstLine="0"/>
        <w:jc w:val="left"/>
        <w:rPr>
          <w:rFonts w:ascii="Arial" w:hAnsi="Arial" w:cs="Arial" w:eastAsia="Arial"/>
          <w:color w:val="000000"/>
          <w:spacing w:val="0"/>
          <w:position w:val="0"/>
          <w:sz w:val="24"/>
          <w:shd w:fill="FFFFFF" w:val="clear"/>
        </w:rPr>
      </w:pPr>
    </w:p>
    <w:p>
      <w:pPr>
        <w:numPr>
          <w:ilvl w:val="0"/>
          <w:numId w:val="40"/>
        </w:numPr>
        <w:spacing w:before="0" w:after="0" w:line="36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ARP </w:t>
      </w:r>
      <w:r>
        <w:rPr>
          <w:rFonts w:ascii="Arial" w:hAnsi="Arial" w:cs="Arial" w:eastAsia="Arial"/>
          <w:color w:val="000000"/>
          <w:spacing w:val="0"/>
          <w:position w:val="0"/>
          <w:sz w:val="24"/>
          <w:shd w:fill="FFFFFF" w:val="clear"/>
        </w:rPr>
        <w:t xml:space="preserve">таблица роутера</w:t>
      </w:r>
    </w:p>
    <w:p>
      <w:pPr>
        <w:spacing w:before="0" w:after="0" w:line="240"/>
        <w:ind w:right="0" w:left="0" w:firstLine="0"/>
        <w:jc w:val="left"/>
        <w:rPr>
          <w:rFonts w:ascii="Calibri" w:hAnsi="Calibri" w:cs="Calibri" w:eastAsia="Calibri"/>
          <w:color w:val="auto"/>
          <w:spacing w:val="0"/>
          <w:position w:val="0"/>
          <w:sz w:val="22"/>
          <w:shd w:fill="auto" w:val="clear"/>
        </w:rPr>
      </w:pPr>
      <w:r>
        <w:object w:dxaOrig="8505" w:dyaOrig="2129">
          <v:rect xmlns:o="urn:schemas-microsoft-com:office:office" xmlns:v="urn:schemas-microsoft-com:vml" id="rectole0000000011" style="width:425.250000pt;height:106.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360"/>
        <w:ind w:right="0" w:left="0" w:firstLine="0"/>
        <w:jc w:val="left"/>
        <w:rPr>
          <w:rFonts w:ascii="Arial" w:hAnsi="Arial" w:cs="Arial" w:eastAsia="Arial"/>
          <w:color w:val="000000"/>
          <w:spacing w:val="0"/>
          <w:position w:val="0"/>
          <w:sz w:val="24"/>
          <w:shd w:fill="FFFFFF" w:val="clear"/>
        </w:rPr>
      </w:pPr>
    </w:p>
    <w:p>
      <w:pPr>
        <w:spacing w:before="0" w:after="0" w:line="36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По IP адресу назначения и таблице маршрутизации определяется в какой интерфейс отправлять пакет.</w:t>
      </w:r>
    </w:p>
    <w:p>
      <w:pPr>
        <w:spacing w:before="0" w:after="0" w:line="36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Если адрес назначения непосредственно доступен в сети на интерфейсе, то отправляется ARP запрос в этот интерфейс.</w:t>
      </w:r>
    </w:p>
    <w:p>
      <w:pPr>
        <w:spacing w:before="0" w:after="0" w:line="36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Если адрес назначения непосредственно не доступен, то пакет отправляется на следующий маршрутизатор согласно таблице маршрутизации.</w:t>
      </w:r>
    </w:p>
    <w:p>
      <w:pPr>
        <w:spacing w:before="0" w:after="0" w:line="240"/>
        <w:ind w:right="0" w:left="0" w:firstLine="0"/>
        <w:jc w:val="left"/>
        <w:rPr>
          <w:rFonts w:ascii="Calibri" w:hAnsi="Calibri" w:cs="Calibri" w:eastAsia="Calibri"/>
          <w:color w:val="auto"/>
          <w:spacing w:val="0"/>
          <w:position w:val="0"/>
          <w:sz w:val="22"/>
          <w:shd w:fill="auto" w:val="clear"/>
        </w:rPr>
      </w:pPr>
      <w:r>
        <w:object w:dxaOrig="8475" w:dyaOrig="2055">
          <v:rect xmlns:o="urn:schemas-microsoft-com:office:office" xmlns:v="urn:schemas-microsoft-com:vml" id="rectole0000000012" style="width:423.750000pt;height:102.7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0" w:line="360"/>
        <w:ind w:right="0" w:left="0" w:firstLine="0"/>
        <w:jc w:val="left"/>
        <w:rPr>
          <w:rFonts w:ascii="Arial" w:hAnsi="Arial" w:cs="Arial" w:eastAsia="Arial"/>
          <w:color w:val="000000"/>
          <w:spacing w:val="0"/>
          <w:position w:val="0"/>
          <w:sz w:val="24"/>
          <w:shd w:fill="FFFFFF" w:val="clear"/>
        </w:rPr>
      </w:pPr>
    </w:p>
    <w:p>
      <w:pPr>
        <w:spacing w:before="0" w:after="0" w:line="36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Добавление новых вхождений происходит после арп запроса.</w:t>
      </w:r>
    </w:p>
    <w:p>
      <w:pPr>
        <w:spacing w:before="0" w:after="0" w:line="360"/>
        <w:ind w:right="0" w:left="0" w:firstLine="0"/>
        <w:jc w:val="left"/>
        <w:rPr>
          <w:rFonts w:ascii="Arial" w:hAnsi="Arial" w:cs="Arial" w:eastAsia="Arial"/>
          <w:color w:val="000000"/>
          <w:spacing w:val="0"/>
          <w:position w:val="0"/>
          <w:sz w:val="24"/>
          <w:shd w:fill="FFFFFF" w:val="clear"/>
        </w:rPr>
      </w:pPr>
    </w:p>
    <w:p>
      <w:pPr>
        <w:numPr>
          <w:ilvl w:val="0"/>
          <w:numId w:val="45"/>
        </w:numPr>
        <w:spacing w:before="0" w:after="0" w:line="36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Вывод</w:t>
      </w:r>
    </w:p>
    <w:p>
      <w:pPr>
        <w:spacing w:before="0" w:after="0" w:line="36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В результате выполнения работы была успешно настроена логическая топология сети, проверена связь между устройствами, определены маршруты и проиллюстрирован процесс заполнения MAC- и ARP-таблиц на устройствах сети. Это позволило понять, как управляется трафик в одноканальной и многоканальной средах с помощью MAC- и ARP-таблиц соответственно.</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8">
    <w:abstractNumId w:val="42"/>
  </w:num>
  <w:num w:numId="11">
    <w:abstractNumId w:val="36"/>
  </w:num>
  <w:num w:numId="19">
    <w:abstractNumId w:val="30"/>
  </w:num>
  <w:num w:numId="25">
    <w:abstractNumId w:val="24"/>
  </w:num>
  <w:num w:numId="29">
    <w:abstractNumId w:val="18"/>
  </w:num>
  <w:num w:numId="33">
    <w:abstractNumId w:val="12"/>
  </w:num>
  <w:num w:numId="40">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