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6001B1" w:rsidRDefault="00524C9B" w:rsidP="00524C9B">
      <w:pPr>
        <w:pStyle w:val="NoSpacing"/>
        <w:jc w:val="center"/>
        <w:rPr>
          <w:szCs w:val="24"/>
        </w:rPr>
      </w:pPr>
      <w:r w:rsidRPr="006001B1">
        <w:rPr>
          <w:szCs w:val="24"/>
        </w:rPr>
        <w:t>MAE 511 Notation List</w:t>
      </w:r>
    </w:p>
    <w:p w:rsidR="00524C9B" w:rsidRPr="006001B1" w:rsidRDefault="00524C9B" w:rsidP="00524C9B">
      <w:pPr>
        <w:pStyle w:val="NoSpacing"/>
        <w:jc w:val="center"/>
        <w:rPr>
          <w:szCs w:val="24"/>
        </w:rPr>
      </w:pPr>
    </w:p>
    <w:p w:rsidR="00524C9B" w:rsidRPr="006001B1" w:rsidRDefault="00524C9B" w:rsidP="00524C9B">
      <w:pPr>
        <w:pStyle w:val="NoSpacing"/>
        <w:jc w:val="center"/>
        <w:rPr>
          <w:szCs w:val="24"/>
        </w:rPr>
      </w:pPr>
      <w:r w:rsidRPr="006001B1">
        <w:rPr>
          <w:szCs w:val="24"/>
        </w:rPr>
        <w:t>EMSSL</w:t>
      </w:r>
    </w:p>
    <w:p w:rsidR="00524C9B" w:rsidRPr="006001B1" w:rsidRDefault="00524C9B" w:rsidP="00524C9B">
      <w:pPr>
        <w:pStyle w:val="NoSpacing"/>
        <w:jc w:val="center"/>
        <w:rPr>
          <w:szCs w:val="24"/>
        </w:rPr>
      </w:pPr>
    </w:p>
    <w:p w:rsidR="00524C9B" w:rsidRPr="006001B1" w:rsidRDefault="00524C9B" w:rsidP="00B223D2">
      <w:pPr>
        <w:pStyle w:val="NoSpacing"/>
        <w:rPr>
          <w:szCs w:val="24"/>
        </w:rPr>
      </w:pPr>
    </w:p>
    <w:p w:rsidR="00524C9B" w:rsidRPr="006001B1" w:rsidRDefault="00524C9B" w:rsidP="00524C9B">
      <w:pPr>
        <w:pStyle w:val="NoSpacing"/>
        <w:rPr>
          <w:szCs w:val="24"/>
        </w:rPr>
      </w:pPr>
      <w:r w:rsidRPr="006001B1">
        <w:rPr>
          <w:szCs w:val="24"/>
        </w:rPr>
        <w:t xml:space="preserve">Below is a list of the basic notation for use with the MAE 511 course. </w:t>
      </w:r>
    </w:p>
    <w:p w:rsidR="00524C9B" w:rsidRPr="006001B1" w:rsidRDefault="00524C9B" w:rsidP="00524C9B">
      <w:pPr>
        <w:pStyle w:val="NoSpacing"/>
        <w:rPr>
          <w:szCs w:val="24"/>
        </w:rPr>
      </w:pPr>
    </w:p>
    <w:tbl>
      <w:tblPr>
        <w:tblStyle w:val="TableGrid"/>
        <w:tblW w:w="13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4395"/>
        <w:gridCol w:w="5556"/>
      </w:tblGrid>
      <w:tr w:rsidR="00524C9B" w:rsidRPr="006001B1" w:rsidTr="009C155E">
        <w:tc>
          <w:tcPr>
            <w:tcW w:w="3124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Formula name</w:t>
            </w:r>
          </w:p>
        </w:tc>
        <w:tc>
          <w:tcPr>
            <w:tcW w:w="4395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Formula</w:t>
            </w:r>
          </w:p>
        </w:tc>
        <w:tc>
          <w:tcPr>
            <w:tcW w:w="5556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Example</w:t>
            </w:r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Angular momentum</w:t>
            </w:r>
          </w:p>
        </w:tc>
        <w:tc>
          <w:tcPr>
            <w:tcW w:w="4395" w:type="dxa"/>
          </w:tcPr>
          <w:p w:rsidR="00524C9B" w:rsidRPr="006001B1" w:rsidRDefault="00586DF5" w:rsidP="00524C9B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/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</m:acc>
                      </m:e>
                      <m:sub/>
                    </m:sSub>
                  </m:e>
                </m:sPre>
              </m:oMath>
            </m:oMathPara>
          </w:p>
        </w:tc>
        <w:tc>
          <w:tcPr>
            <w:tcW w:w="5556" w:type="dxa"/>
            <w:vAlign w:val="center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</m:e>
                </m:sPre>
              </m:oMath>
            </m:oMathPara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 xml:space="preserve">Acceleration </w:t>
            </w:r>
          </w:p>
        </w:tc>
        <w:tc>
          <w:tcPr>
            <w:tcW w:w="4395" w:type="dxa"/>
          </w:tcPr>
          <w:p w:rsidR="00524C9B" w:rsidRPr="006001B1" w:rsidRDefault="00586DF5" w:rsidP="00524C9B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/>
                          <m:den/>
                        </m:f>
                      </m:sub>
                    </m:sSub>
                  </m:e>
                </m:sPre>
              </m:oMath>
            </m:oMathPara>
          </w:p>
        </w:tc>
        <w:tc>
          <w:tcPr>
            <w:tcW w:w="5556" w:type="dxa"/>
            <w:vAlign w:val="center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den>
                        </m:f>
                      </m:sub>
                    </m:sSub>
                  </m:e>
                </m:sPre>
              </m:oMath>
            </m:oMathPara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Angular acceleration</w:t>
            </w:r>
          </w:p>
        </w:tc>
        <w:tc>
          <w:tcPr>
            <w:tcW w:w="4395" w:type="dxa"/>
          </w:tcPr>
          <w:p w:rsidR="00524C9B" w:rsidRPr="006001B1" w:rsidRDefault="00586DF5" w:rsidP="00524C9B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</m:sSup>
                  </m:e>
                </m:sPre>
              </m:oMath>
            </m:oMathPara>
          </w:p>
        </w:tc>
        <w:tc>
          <w:tcPr>
            <w:tcW w:w="5556" w:type="dxa"/>
            <w:vAlign w:val="center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</m:acc>
                      </m:sup>
                    </m:sSup>
                  </m:e>
                </m:sPre>
              </m:oMath>
            </m:oMathPara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6560F2" w:rsidP="00524C9B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Angular velocity</w:t>
            </w:r>
          </w:p>
        </w:tc>
        <w:tc>
          <w:tcPr>
            <w:tcW w:w="4395" w:type="dxa"/>
          </w:tcPr>
          <w:p w:rsidR="00524C9B" w:rsidRPr="006001B1" w:rsidRDefault="00586DF5" w:rsidP="006560F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ω</m:t>
                            </m:r>
                          </m:e>
                        </m:acc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</m:sSup>
                  </m:e>
                </m:sPre>
              </m:oMath>
            </m:oMathPara>
          </w:p>
        </w:tc>
        <w:tc>
          <w:tcPr>
            <w:tcW w:w="5556" w:type="dxa"/>
            <w:vAlign w:val="center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ω</m:t>
                            </m:r>
                          </m:e>
                        </m:acc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</m:acc>
                      </m:sup>
                    </m:sSup>
                  </m:e>
                </m:sPre>
              </m:oMath>
            </m:oMathPara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6560F2" w:rsidP="00524C9B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Cross product</w:t>
            </w:r>
          </w:p>
        </w:tc>
        <w:tc>
          <w:tcPr>
            <w:tcW w:w="4395" w:type="dxa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</m:oMath>
            </m:oMathPara>
          </w:p>
        </w:tc>
        <w:tc>
          <w:tcPr>
            <w:tcW w:w="5556" w:type="dxa"/>
            <w:vAlign w:val="center"/>
          </w:tcPr>
          <w:p w:rsidR="00524C9B" w:rsidRPr="006001B1" w:rsidRDefault="006560F2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A×B</m:t>
                </m:r>
              </m:oMath>
            </m:oMathPara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691C4F" w:rsidP="00524C9B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Cross product expression</w:t>
            </w:r>
          </w:p>
        </w:tc>
        <w:tc>
          <w:tcPr>
            <w:tcW w:w="4395" w:type="dxa"/>
          </w:tcPr>
          <w:p w:rsidR="00524C9B" w:rsidRPr="006001B1" w:rsidRDefault="00586DF5" w:rsidP="00691C4F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/>
                              </m:acc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/>
                              </m:acc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/>
                              </m:acc>
                            </m:sub>
                          </m:sSub>
                        </m:e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O</m:t>
                                  </m:r>
                                </m:e>
                              </m:acc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O</m:t>
                                  </m:r>
                                </m:e>
                              </m:acc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O</m:t>
                                  </m:r>
                                </m:e>
                              </m:acc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524C9B" w:rsidRPr="006001B1" w:rsidRDefault="00524C9B" w:rsidP="00524C9B">
            <w:pPr>
              <w:pStyle w:val="NoSpacing"/>
              <w:jc w:val="center"/>
              <w:rPr>
                <w:szCs w:val="24"/>
              </w:rPr>
            </w:pPr>
          </w:p>
        </w:tc>
      </w:tr>
      <w:tr w:rsidR="00524C9B" w:rsidRPr="006001B1" w:rsidTr="009C155E">
        <w:tc>
          <w:tcPr>
            <w:tcW w:w="3124" w:type="dxa"/>
            <w:vAlign w:val="center"/>
          </w:tcPr>
          <w:p w:rsidR="00524C9B" w:rsidRPr="006001B1" w:rsidRDefault="00287E6D" w:rsidP="00524C9B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Derivative (first order)</w:t>
            </w:r>
          </w:p>
        </w:tc>
        <w:tc>
          <w:tcPr>
            <w:tcW w:w="4395" w:type="dxa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56" w:type="dxa"/>
            <w:vAlign w:val="center"/>
          </w:tcPr>
          <w:p w:rsidR="00524C9B" w:rsidRPr="006001B1" w:rsidRDefault="00586DF5" w:rsidP="00524C9B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</m:oMath>
            </m:oMathPara>
          </w:p>
        </w:tc>
      </w:tr>
      <w:tr w:rsidR="00DF02D2" w:rsidRPr="006001B1" w:rsidTr="009C155E">
        <w:tc>
          <w:tcPr>
            <w:tcW w:w="3124" w:type="dxa"/>
          </w:tcPr>
          <w:p w:rsidR="00DF02D2" w:rsidRPr="006001B1" w:rsidRDefault="00DF02D2" w:rsidP="00DF02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DF02D2" w:rsidRPr="006001B1" w:rsidRDefault="00DF02D2" w:rsidP="00DF02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DF02D2" w:rsidRPr="006001B1" w:rsidRDefault="00DF02D2" w:rsidP="00DF02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DF02D2" w:rsidRPr="006001B1" w:rsidTr="009C155E">
        <w:tc>
          <w:tcPr>
            <w:tcW w:w="3124" w:type="dxa"/>
            <w:vAlign w:val="center"/>
          </w:tcPr>
          <w:p w:rsidR="00DF02D2" w:rsidRPr="006001B1" w:rsidRDefault="00DF02D2" w:rsidP="00DF02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Derivative (n</w:t>
            </w:r>
            <w:r w:rsidRPr="006001B1">
              <w:rPr>
                <w:szCs w:val="24"/>
                <w:vertAlign w:val="superscript"/>
              </w:rPr>
              <w:t>th</w:t>
            </w:r>
            <w:r w:rsidRPr="006001B1">
              <w:rPr>
                <w:szCs w:val="24"/>
              </w:rPr>
              <w:t xml:space="preserve"> order)</w:t>
            </w:r>
          </w:p>
        </w:tc>
        <w:tc>
          <w:tcPr>
            <w:tcW w:w="4395" w:type="dxa"/>
          </w:tcPr>
          <w:p w:rsidR="00DF02D2" w:rsidRPr="006001B1" w:rsidRDefault="00586DF5" w:rsidP="00DF02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/>
                    </m:sSup>
                  </m:den>
                </m:f>
              </m:oMath>
            </m:oMathPara>
          </w:p>
        </w:tc>
        <w:tc>
          <w:tcPr>
            <w:tcW w:w="5556" w:type="dxa"/>
            <w:vAlign w:val="center"/>
          </w:tcPr>
          <w:p w:rsidR="00DF02D2" w:rsidRPr="006001B1" w:rsidRDefault="00586DF5" w:rsidP="00DF02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F02D2" w:rsidRPr="006001B1" w:rsidTr="009C155E">
        <w:tc>
          <w:tcPr>
            <w:tcW w:w="3124" w:type="dxa"/>
            <w:vAlign w:val="center"/>
          </w:tcPr>
          <w:p w:rsidR="00DF02D2" w:rsidRPr="006001B1" w:rsidRDefault="00DF02D2" w:rsidP="00DF02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DF02D2" w:rsidRPr="006001B1" w:rsidRDefault="00DF02D2" w:rsidP="00DF02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DF02D2" w:rsidRPr="006001B1" w:rsidRDefault="00DF02D2" w:rsidP="00DF02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Direction Cosine Matrix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lastRenderedPageBreak/>
              <w:t>Formula name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Formula</w:t>
            </w: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Example</w:t>
            </w: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4E425B" w:rsidP="004E425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bookmarkStart w:id="0" w:name="_GoBack"/>
            <w:bookmarkEnd w:id="0"/>
            <w:r w:rsidR="00B223D2" w:rsidRPr="006001B1">
              <w:rPr>
                <w:szCs w:val="24"/>
              </w:rPr>
              <w:t>xternal forces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ext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ext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</m:e>
                </m:nary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 xml:space="preserve">Frame 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/>
                    </m:d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b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Frame definition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/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b>
                    </m:sSub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b>
                    </m:sSub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Inertia tensor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acc>
                  </m:e>
                  <m:sub/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Inertia tensor + frame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e>
                            </m:acc>
                          </m:e>
                          <m:sub/>
                        </m:sSub>
                      </m:e>
                    </m:d>
                  </m:e>
                  <m:sub/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Inertia tensor expressed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proofErr w:type="spellStart"/>
            <w:r w:rsidRPr="006001B1">
              <w:rPr>
                <w:szCs w:val="24"/>
              </w:rPr>
              <w:t>Lagrangian</w:t>
            </w:r>
            <w:proofErr w:type="spellEnd"/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Cs w:val="24"/>
                  </w:rPr>
                  <m:t>L</m:t>
                </m:r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Cs w:val="24"/>
                  </w:rPr>
                  <m:t>L</m:t>
                </m:r>
              </m:oMath>
            </m:oMathPara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Offset fraction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den>
                </m:f>
              </m:oMath>
            </m:oMathPara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Omega matrix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-ω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-ω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Partial derivative (first order)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Partial derivative (n</w:t>
            </w:r>
            <w:r w:rsidRPr="006001B1">
              <w:rPr>
                <w:szCs w:val="24"/>
                <w:vertAlign w:val="superscript"/>
              </w:rPr>
              <w:t>th</w:t>
            </w:r>
            <w:r w:rsidRPr="006001B1">
              <w:rPr>
                <w:szCs w:val="24"/>
              </w:rPr>
              <w:t xml:space="preserve"> order)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/>
                    </m:sSup>
                  </m:den>
                </m:f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lastRenderedPageBreak/>
              <w:t>Formula name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Formula</w:t>
            </w: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Example</w:t>
            </w: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Position vector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/>
                      <m:den/>
                    </m:f>
                  </m:sub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den>
                    </m:f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Quaternions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/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/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/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/>
                  <m:sub/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/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Quaternion Rotation Matrix</w:t>
            </w:r>
          </w:p>
        </w:tc>
        <w:tc>
          <w:tcPr>
            <w:tcW w:w="4395" w:type="dxa"/>
          </w:tcPr>
          <w:p w:rsidR="00B223D2" w:rsidRPr="009C155E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</m:sSup>
                  </m:e>
                </m:sPre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9C155E" w:rsidRDefault="00B223D2" w:rsidP="00B223D2">
            <w:pPr>
              <w:pStyle w:val="NoSpacing"/>
              <w:jc w:val="center"/>
              <w:rPr>
                <w:sz w:val="20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</m:sSup>
                  </m:e>
                </m:sPre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Quaternion Definition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/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/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/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/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Vector expression (horizontal)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b>
                    </m:sSub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</m:acc>
                      </m:sub>
                    </m:sSub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Vector expression (vertical)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Velocity vector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/>
                          <m:den/>
                        </m:f>
                      </m:sub>
                    </m:sSub>
                  </m:e>
                </m:sPre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den>
                        </m:f>
                      </m:sub>
                    </m:sSub>
                  </m:e>
                </m:sPre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Quaternion Update Relationship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/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/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-ω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/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-ω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lastRenderedPageBreak/>
              <w:t>Formula name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Formula</w:t>
            </w: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Example</w:t>
            </w:r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Quaternion Matrix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-q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/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/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/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Rotation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</m:d>
                  </m:e>
                  <m:sub/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Rotation matrix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</m:sSup>
                  </m:e>
                </m:sPre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</m:acc>
                      </m:sup>
                    </m:sSup>
                  </m:e>
                </m:sPre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Rotation matrix derivative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Rotation about x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Rotation about y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Rotation about z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Sum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/>
                </m:nary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 xml:space="preserve">Sum torques 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τ</m:t>
                        </m:r>
                      </m:e>
                    </m:acc>
                  </m:e>
                </m:nary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τ</m:t>
                        </m:r>
                      </m:e>
                    </m:acc>
                  </m:e>
                </m:nary>
              </m:oMath>
            </m:oMathPara>
          </w:p>
        </w:tc>
      </w:tr>
      <w:tr w:rsidR="00B223D2" w:rsidRPr="006001B1" w:rsidTr="006852DD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Sum torques at a point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τ</m:t>
                                </m:r>
                              </m:e>
                            </m:acc>
                          </m:e>
                          <m:sub/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</m:nary>
              </m:oMath>
            </m:oMathPara>
          </w:p>
        </w:tc>
      </w:tr>
      <w:tr w:rsidR="00B223D2" w:rsidRPr="006001B1" w:rsidTr="006B7EC8">
        <w:tc>
          <w:tcPr>
            <w:tcW w:w="3124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lastRenderedPageBreak/>
              <w:t>Formula name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Formula</w:t>
            </w:r>
          </w:p>
        </w:tc>
        <w:tc>
          <w:tcPr>
            <w:tcW w:w="5556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b/>
                <w:szCs w:val="24"/>
                <w:u w:val="single"/>
              </w:rPr>
            </w:pPr>
            <w:r w:rsidRPr="006001B1">
              <w:rPr>
                <w:b/>
                <w:szCs w:val="24"/>
                <w:u w:val="single"/>
              </w:rPr>
              <w:t>Example</w:t>
            </w: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1</w:t>
            </w:r>
            <w:r w:rsidRPr="006001B1">
              <w:rPr>
                <w:szCs w:val="24"/>
                <w:vertAlign w:val="superscript"/>
              </w:rPr>
              <w:t>st</w:t>
            </w:r>
            <w:r w:rsidRPr="006001B1">
              <w:rPr>
                <w:szCs w:val="24"/>
              </w:rPr>
              <w:t xml:space="preserve"> derivative transport theorem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/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2</w:t>
            </w:r>
            <w:r w:rsidRPr="006001B1">
              <w:rPr>
                <w:szCs w:val="24"/>
                <w:vertAlign w:val="superscript"/>
              </w:rPr>
              <w:t>nd</w:t>
            </w:r>
            <w:r w:rsidRPr="006001B1">
              <w:rPr>
                <w:szCs w:val="24"/>
              </w:rPr>
              <w:t xml:space="preserve"> derivative transport theorem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/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 </m:t>
                                </m:r>
                              </m:sup>
                            </m:sSup>
                          </m:den>
                        </m:f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/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/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 </m:t>
                                </m:r>
                              </m:sub>
                              <m:sup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/>
                                </m:acc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ω</m:t>
                                        </m:r>
                                      </m:e>
                                    </m:acc>
                                  </m:e>
                                  <m:sup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/>
                                    </m:acc>
                                  </m:sup>
                                </m:sSup>
                              </m:e>
                            </m:sPre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/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 </m:t>
                                </m:r>
                              </m:sup>
                            </m:sSup>
                          </m:den>
                        </m:f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</m:sup>
                        </m:sSup>
                      </m:e>
                    </m:sPre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 </m:t>
                                </m:r>
                              </m:sub>
                              <m:sup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O</m:t>
                                    </m:r>
                                  </m:e>
                                </m:acc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ω</m:t>
                                        </m:r>
                                      </m:e>
                                    </m:acc>
                                  </m:e>
                                  <m:sup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sup>
                                </m:sSup>
                              </m:e>
                            </m:sPre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Unit dyad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b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Unit vector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b>
                </m:sSub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b>
                </m:sSub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Upper right superscript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/>
                </m:sPre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sPre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Omega x expression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0, 0, 1</m:t>
                    </m:r>
                  </m:e>
                </m:d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</m:sSup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0, 0, 1</m:t>
                    </m:r>
                  </m:e>
                </m:d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</m:sSup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Omega y expression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1, 0, 0</m:t>
                    </m:r>
                  </m:e>
                </m:d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</m:sSup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1, 0, 0</m:t>
                    </m:r>
                  </m:e>
                </m:d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</m:sSup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223D2" w:rsidRPr="006001B1" w:rsidTr="009C155E">
        <w:tc>
          <w:tcPr>
            <w:tcW w:w="3124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w:r w:rsidRPr="006001B1">
              <w:rPr>
                <w:szCs w:val="24"/>
              </w:rPr>
              <w:t>Omega z expression</w:t>
            </w:r>
          </w:p>
        </w:tc>
        <w:tc>
          <w:tcPr>
            <w:tcW w:w="4395" w:type="dxa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0, 1, 0</m:t>
                    </m:r>
                  </m:e>
                </m:d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/>
                        </m:acc>
                      </m:sup>
                    </m:sSup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/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56" w:type="dxa"/>
            <w:vAlign w:val="center"/>
          </w:tcPr>
          <w:p w:rsidR="00B223D2" w:rsidRPr="006001B1" w:rsidRDefault="00B223D2" w:rsidP="00B223D2">
            <w:pPr>
              <w:pStyle w:val="NoSpacing"/>
              <w:jc w:val="center"/>
              <w:rPr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0, 1, 0</m:t>
                    </m:r>
                  </m:e>
                </m:d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e>
                        </m:acc>
                      </m:sup>
                    </m:sSup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O</m:t>
                        </m:r>
                      </m:e>
                    </m:ac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p>
                </m:sSup>
                <m:sPre>
                  <m:sPre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acc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</m:e>
                </m:sPr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524C9B" w:rsidRPr="006001B1" w:rsidRDefault="00524C9B" w:rsidP="00DB30D2">
      <w:pPr>
        <w:pStyle w:val="NoSpacing"/>
        <w:rPr>
          <w:szCs w:val="24"/>
        </w:rPr>
      </w:pPr>
    </w:p>
    <w:sectPr w:rsidR="00524C9B" w:rsidRPr="006001B1" w:rsidSect="00524C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9B"/>
    <w:rsid w:val="00002EC0"/>
    <w:rsid w:val="000A03E7"/>
    <w:rsid w:val="00175050"/>
    <w:rsid w:val="001A3BE9"/>
    <w:rsid w:val="00287E6D"/>
    <w:rsid w:val="00310E82"/>
    <w:rsid w:val="003241FC"/>
    <w:rsid w:val="004E1DB7"/>
    <w:rsid w:val="004E425B"/>
    <w:rsid w:val="00524C9B"/>
    <w:rsid w:val="00586DF5"/>
    <w:rsid w:val="006001B1"/>
    <w:rsid w:val="00645252"/>
    <w:rsid w:val="006560F2"/>
    <w:rsid w:val="00691C4F"/>
    <w:rsid w:val="006D3D74"/>
    <w:rsid w:val="0072209E"/>
    <w:rsid w:val="007A73EE"/>
    <w:rsid w:val="007B6F5A"/>
    <w:rsid w:val="00850968"/>
    <w:rsid w:val="009C155E"/>
    <w:rsid w:val="009D2041"/>
    <w:rsid w:val="00A511AD"/>
    <w:rsid w:val="00A720A6"/>
    <w:rsid w:val="00A9204E"/>
    <w:rsid w:val="00B223D2"/>
    <w:rsid w:val="00B80FE1"/>
    <w:rsid w:val="00BF1EC5"/>
    <w:rsid w:val="00C34760"/>
    <w:rsid w:val="00D076B7"/>
    <w:rsid w:val="00D07F80"/>
    <w:rsid w:val="00D979F9"/>
    <w:rsid w:val="00DB30D2"/>
    <w:rsid w:val="00DD17ED"/>
    <w:rsid w:val="00DF02D2"/>
    <w:rsid w:val="00E76618"/>
    <w:rsid w:val="00ED66C9"/>
    <w:rsid w:val="00EE3128"/>
    <w:rsid w:val="00F14AAA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9D9D1-F43C-4D24-B0E1-16BF9115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524C9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24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yod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34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Yoder</dc:creator>
  <cp:keywords/>
  <dc:description/>
  <cp:lastModifiedBy>Christopher Yoder</cp:lastModifiedBy>
  <cp:revision>5</cp:revision>
  <dcterms:created xsi:type="dcterms:W3CDTF">2017-08-02T13:16:00Z</dcterms:created>
  <dcterms:modified xsi:type="dcterms:W3CDTF">2017-08-02T13:49:00Z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