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Tecnicatura Superior en Telecomunicaciones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Electrónica Microcontrolada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Profesor:  C. GONZALO 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Profesor: JORGE E.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Tema: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Shields v1.0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Ciclo lectivo: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2022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Alumnos :  Grupo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Guzmán, Lilén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https://github.com/lilenguzman01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López, Maximiliano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https://github.com/Maxilopez28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Moyano, Emilio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https://github.com/TerraWolf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Muguruza, Sergio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https://github.com/sergiomuguruza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Gonzalez, Mario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https://github.com/mariogonzalezispc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rtl w:val="0"/>
        </w:rPr>
        <w:t xml:space="preserve">Ripoli, Enrique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https://github.com/enriqueripoli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1E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 teclado de membrana por sí solo no constituye una Shields, este debe estar acompañado por hardware y software que acondiciona este dispositivo para nuestro microcontrolador.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 “shield” es simplemente una placa de circuito impreso que se coloca sobre la placa Arduino y se conecta a ella mediante el acoplamiento de sus pines sin necesidad de alguna otra conexión externa. Su función es actuar como una placa complementaria, ampliando las capacidades de la placa Arduino Base.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Los shield pueden ser compatibles con diferentes tipos de placas Arduino, la mayoría están diseñados para operar con las placas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Arduino UNO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y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Arduino MEGA.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Las shields se pueden comunicar con el arduino bien por algunos de los pines digitales o analógicos o bien por algún bus como el SPI, I2C o puerto serie, así como usar algunos pines como interrupción. Además estas shields se alimentan generalmente a través del Arduino mediante los pines de 5V y GND.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 “shield” es una implementación rápida (proyecto shield) en formato de placa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 prueba o implementación rápida de una característica que deseamos agregar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 nuestro módulo de hardware libre. La misma generalmente consta de un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soporte del proyecto ( Hardware + Software, en un repositorio ) que podemos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utilizar para replicar el proyecto y utilizarlo como formato de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2C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Las pruebas de Comunicación por SPI se pueden realizar con debugger de spi, estas herramientas nos asisten en forma paralela al sistema de comunicación para analizar el tráfico.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Ejemplos de este tipo de herramientas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333375</wp:posOffset>
            </wp:positionV>
            <wp:extent cx="2836863" cy="2836863"/>
            <wp:effectExtent b="0" l="0" r="0" t="0"/>
            <wp:wrapNone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863" cy="283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333375</wp:posOffset>
            </wp:positionV>
            <wp:extent cx="2721471" cy="2721471"/>
            <wp:effectExtent b="0" l="0" r="0" t="0"/>
            <wp:wrapNone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471" cy="2721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316297</wp:posOffset>
            </wp:positionV>
            <wp:extent cx="2528888" cy="2528888"/>
            <wp:effectExtent b="0" l="0" r="0" t="0"/>
            <wp:wrapNone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28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200025</wp:posOffset>
            </wp:positionV>
            <wp:extent cx="2676525" cy="2152650"/>
            <wp:effectExtent b="0" l="0" r="0" t="0"/>
            <wp:wrapNone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2D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2E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2 F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Estas herramientas ya traen acondicionamiento opcional para su uso en 5v o 3.3v con alguna salida por lo general USB A tiene un entorno gráfico que muestra y guarda nuestras comunicaciones. Aunque son por cortos periodos esto es suficiente para hacer análisis del funcionamiento de las comunicaciones entre el microcontrolador y sus periféricos SPI.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5840" w:w="12240" w:orient="portrait"/>
      <w:pgMar w:bottom="280" w:top="1800" w:left="1600" w:right="920" w:header="19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1047464</wp:posOffset>
          </wp:positionH>
          <wp:positionV relativeFrom="page">
            <wp:posOffset>123189</wp:posOffset>
          </wp:positionV>
          <wp:extent cx="6229635" cy="789389"/>
          <wp:effectExtent b="0" l="0" r="0" t="0"/>
          <wp:wrapNone/>
          <wp:docPr id="5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9635" cy="7893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1038544</wp:posOffset>
              </wp:positionH>
              <wp:positionV relativeFrom="page">
                <wp:posOffset>1114745</wp:posOffset>
              </wp:positionV>
              <wp:extent cx="5697855" cy="60325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20885" y="3776825"/>
                        <a:ext cx="5650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1038544</wp:posOffset>
              </wp:positionH>
              <wp:positionV relativeFrom="page">
                <wp:posOffset>1114745</wp:posOffset>
              </wp:positionV>
              <wp:extent cx="5697855" cy="60325"/>
              <wp:effectExtent b="0" l="0" r="0" t="0"/>
              <wp:wrapNone/>
              <wp:docPr id="5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785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653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653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653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653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653"/>
    </w:pPr>
    <w:rPr>
      <w:sz w:val="32"/>
      <w:szCs w:val="32"/>
    </w:rPr>
  </w:style>
  <w:style w:type="paragraph" w:styleId="Normal" w:default="1">
    <w:name w:val="Normal"/>
    <w:uiPriority w:val="1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"/>
    <w:qFormat w:val="1"/>
    <w:pPr>
      <w:ind w:left="2653"/>
    </w:pPr>
    <w:rPr>
      <w:sz w:val="32"/>
      <w:szCs w:val="3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226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 w:val="1"/>
    <w:rsid w:val="003D33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D333B"/>
  </w:style>
  <w:style w:type="paragraph" w:styleId="Piedepgina">
    <w:name w:val="footer"/>
    <w:basedOn w:val="Normal"/>
    <w:link w:val="PiedepginaCar"/>
    <w:uiPriority w:val="99"/>
    <w:unhideWhenUsed w:val="1"/>
    <w:rsid w:val="003D33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D333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eader" Target="header1.xml"/><Relationship Id="rId21" Type="http://schemas.openxmlformats.org/officeDocument/2006/relationships/header" Target="header2.xml"/><Relationship Id="rId24" Type="http://schemas.openxmlformats.org/officeDocument/2006/relationships/footer" Target="footer1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rraWolf" TargetMode="External"/><Relationship Id="rId26" Type="http://schemas.openxmlformats.org/officeDocument/2006/relationships/footer" Target="footer2.xml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ilenguzman01" TargetMode="External"/><Relationship Id="rId8" Type="http://schemas.openxmlformats.org/officeDocument/2006/relationships/hyperlink" Target="https://github.com/Maxilopez28" TargetMode="External"/><Relationship Id="rId11" Type="http://schemas.openxmlformats.org/officeDocument/2006/relationships/hyperlink" Target="https://github.com/mariogonzalezispc" TargetMode="External"/><Relationship Id="rId10" Type="http://schemas.openxmlformats.org/officeDocument/2006/relationships/hyperlink" Target="https://github.com/sergiomuguruza" TargetMode="External"/><Relationship Id="rId13" Type="http://schemas.openxmlformats.org/officeDocument/2006/relationships/hyperlink" Target="https://www.mcielectronics.cl/shop/product/arduino-uno-r3-arduino-10230" TargetMode="External"/><Relationship Id="rId12" Type="http://schemas.openxmlformats.org/officeDocument/2006/relationships/hyperlink" Target="https://github.com/enriqueripoli" TargetMode="External"/><Relationship Id="rId15" Type="http://schemas.openxmlformats.org/officeDocument/2006/relationships/hyperlink" Target="https://www.mcielectronics.cl/shop/product/arduino-mega-2560-r3-10231?search=MEGA" TargetMode="External"/><Relationship Id="rId14" Type="http://schemas.openxmlformats.org/officeDocument/2006/relationships/hyperlink" Target="https://www.mcielectronics.cl/shop/product/arduino-uno-r3-arduino-10230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mcielectronics.cl/shop/product/arduino-mega-2560-r3-10231?search=MEGA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2G3KkHcmsukLjULz1f15/7zxig==">AMUW2mXnS6bnsIuK3Ydm8npCKpTVEnedXNROZuSEODLQaWwSnNTnaQeOdQaNw9GMhF+b1zjqhIvdaOvq4kqdUw0BQK4i8GhjUJ9SNDwSDiOnWs30bREM8po=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2021-10-25T21:24:00Z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2021-10-21T00:00:00Z</vt:filetime>
  </property>
</Properties>
</file>